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1">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AS RAZÕES DA SERVIDÃO: PODERES E SUBJETIVAÇÃO</w:t>
      </w:r>
    </w:p>
    <w:p w:rsidR="00000000" w:rsidDel="00000000" w:rsidP="00000000" w:rsidRDefault="00000000" w:rsidRPr="00000000" w14:paraId="00000019">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spacing w:after="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A">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E">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0">
      <w:pPr>
        <w:spacing w:after="0"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Style w:val="Heading1"/>
        <w:tabs>
          <w:tab w:val="center" w:leader="none" w:pos="4252"/>
        </w:tabs>
        <w:rPr/>
      </w:pPr>
      <w:r w:rsidDel="00000000" w:rsidR="00000000" w:rsidRPr="00000000">
        <w:rPr>
          <w:rtl w:val="0"/>
        </w:rPr>
      </w:r>
    </w:p>
    <w:p w:rsidR="00000000" w:rsidDel="00000000" w:rsidP="00000000" w:rsidRDefault="00000000" w:rsidRPr="00000000" w14:paraId="00000035">
      <w:pPr>
        <w:pStyle w:val="Heading1"/>
        <w:tabs>
          <w:tab w:val="center" w:leader="none" w:pos="4252"/>
        </w:tabs>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0" w:line="360" w:lineRule="auto"/>
        <w:ind w:left="226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Cheguei à teoria porque estava machucada – a dor dentro de mim era tão intensa que eu não conseguia continuar vivendo. Cheguei à teoria desesperada, querendo compreender – apreender o que estava acontecendo ao redor e dentro de mim. Mais importante, queria fazer a dor ir embora. Vi na teoria, na época, um local de cura.</w:t>
      </w:r>
    </w:p>
    <w:p w:rsidR="00000000" w:rsidDel="00000000" w:rsidP="00000000" w:rsidRDefault="00000000" w:rsidRPr="00000000" w14:paraId="00000049">
      <w:pPr>
        <w:spacing w:after="0" w:line="240" w:lineRule="auto"/>
        <w:ind w:left="3969" w:hanging="396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bell hooks</w:t>
      </w:r>
    </w:p>
    <w:p w:rsidR="00000000" w:rsidDel="00000000" w:rsidP="00000000" w:rsidRDefault="00000000" w:rsidRPr="00000000" w14:paraId="0000004A">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spacing w:after="160" w:line="259"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SUMÁRIO</w:t>
      </w:r>
    </w:p>
    <w:p w:rsidR="00000000" w:rsidDel="00000000" w:rsidP="00000000" w:rsidRDefault="00000000" w:rsidRPr="00000000" w14:paraId="0000004D">
      <w:pPr>
        <w:spacing w:after="0" w:line="240" w:lineRule="auto"/>
        <w:jc w:val="both"/>
        <w:rPr>
          <w:rFonts w:ascii="Times New Roman" w:cs="Times New Roman" w:eastAsia="Times New Roman" w:hAnsi="Times New Roman"/>
          <w:b w:val="1"/>
          <w:bCs w:val="1"/>
          <w:sz w:val="24"/>
          <w:szCs w:val="24"/>
        </w:rPr>
      </w:pPr>
      <w:r w:rsidDel="00000000" w:rsidR="00000000" w:rsidRPr="00000000">
        <w:rPr>
          <w:rtl w:val="0"/>
        </w:rPr>
      </w:r>
    </w:p>
    <w:sdt>
      <w:sdtPr>
        <w:id w:val="-1116902254"/>
        <w:docPartObj>
          <w:docPartGallery w:val="Table of Contents"/>
          <w:docPartUnique w:val="1"/>
        </w:docPartObj>
      </w:sdtPr>
      <w:sdtContent>
        <w:p w:rsidR="00000000" w:rsidDel="00000000" w:rsidP="00000000" w:rsidRDefault="00000000" w:rsidRPr="00000000" w14:paraId="0000004E">
          <w:pPr>
            <w:widowControl w:val="0"/>
            <w:tabs>
              <w:tab w:val="right" w:leader="dot" w:pos="12000"/>
            </w:tabs>
            <w:spacing w:after="0" w:before="60" w:line="240" w:lineRule="auto"/>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eading=h.b685zbafryru">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INTRODUÇÃO</w:t>
              <w:tab/>
              <w:t xml:space="preserve">13</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after="0" w:before="60" w:line="240" w:lineRule="auto"/>
            <w:rPr>
              <w:b w:val="1"/>
              <w:bCs w:val="1"/>
              <w:color w:val="000000"/>
              <w:u w:val="none"/>
            </w:rPr>
          </w:pPr>
          <w:hyperlink w:anchor="_heading=h.k0ku3qf178nf">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 UM PROBLEMA FILOSÓFICO: POR QUE A SERVIDÃO?</w:t>
              <w:tab/>
              <w:t xml:space="preserve">24</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after="0" w:before="60" w:line="240" w:lineRule="auto"/>
            <w:ind w:left="360" w:firstLine="0"/>
            <w:rPr>
              <w:color w:val="000000"/>
              <w:u w:val="none"/>
            </w:rPr>
          </w:pPr>
          <w:hyperlink w:anchor="_heading=h.v0osydo5ufw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Um discurso sobre a servidão</w:t>
              <w:tab/>
              <w:t xml:space="preserve">24</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after="0" w:before="60" w:line="240" w:lineRule="auto"/>
            <w:ind w:left="720" w:firstLine="0"/>
            <w:rPr>
              <w:color w:val="000000"/>
              <w:u w:val="none"/>
            </w:rPr>
          </w:pPr>
          <w:hyperlink w:anchor="_heading=h.q23htmtr1mw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O amor à servidão</w:t>
              <w:tab/>
              <w:t xml:space="preserve">29</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after="0" w:before="60" w:line="240" w:lineRule="auto"/>
            <w:ind w:left="360" w:firstLine="0"/>
            <w:rPr>
              <w:color w:val="000000"/>
              <w:u w:val="none"/>
            </w:rPr>
          </w:pPr>
          <w:hyperlink w:anchor="_heading=h.te4t439kjl7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 Razão e liberdade: Kant e a obediência calculada</w:t>
              <w:tab/>
              <w:t xml:space="preserve">37</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after="0" w:before="60" w:line="240" w:lineRule="auto"/>
            <w:ind w:left="360" w:firstLine="0"/>
            <w:rPr>
              <w:color w:val="000000"/>
              <w:u w:val="none"/>
            </w:rPr>
          </w:pPr>
          <w:hyperlink w:anchor="_heading=h.xiiwtb2ppks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 Razão e dominação: os limites do esclarecimento</w:t>
              <w:tab/>
              <w:t xml:space="preserve">42</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after="0" w:before="60" w:line="240" w:lineRule="auto"/>
            <w:ind w:left="720" w:firstLine="0"/>
            <w:rPr>
              <w:color w:val="000000"/>
              <w:u w:val="none"/>
            </w:rPr>
          </w:pPr>
          <w:hyperlink w:anchor="_heading=h.8ojgklbis2g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 O projeto do Esclarecimento</w:t>
              <w:tab/>
              <w:t xml:space="preserve">44</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after="0" w:before="60" w:line="240" w:lineRule="auto"/>
            <w:ind w:left="720" w:firstLine="0"/>
            <w:rPr>
              <w:color w:val="000000"/>
              <w:u w:val="none"/>
            </w:rPr>
          </w:pPr>
          <w:hyperlink w:anchor="_heading=h.nsbrcnvaie6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 Razão, dominação e constituição subjetiva</w:t>
              <w:tab/>
              <w:t xml:space="preserve">50</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after="0" w:before="60" w:line="240" w:lineRule="auto"/>
            <w:ind w:left="720" w:firstLine="0"/>
            <w:rPr>
              <w:color w:val="000000"/>
              <w:u w:val="none"/>
            </w:rPr>
          </w:pPr>
          <w:hyperlink w:anchor="_heading=h.pdeops6v2qi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 Autonomia e alienação</w:t>
              <w:tab/>
              <w:t xml:space="preserve">52</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after="0" w:before="60" w:line="240" w:lineRule="auto"/>
            <w:ind w:left="720" w:firstLine="0"/>
            <w:rPr>
              <w:color w:val="000000"/>
              <w:u w:val="none"/>
            </w:rPr>
          </w:pPr>
          <w:hyperlink w:anchor="_heading=h.426710phift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 Razão e barbárie</w:t>
              <w:tab/>
              <w:t xml:space="preserve">53</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after="0" w:before="60" w:line="240" w:lineRule="auto"/>
            <w:ind w:left="360" w:firstLine="0"/>
            <w:rPr>
              <w:color w:val="000000"/>
              <w:u w:val="none"/>
            </w:rPr>
          </w:pPr>
          <w:hyperlink w:anchor="_heading=h.nzxjkce2byx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4. Crítica da razão servil: a arte da inservidão voluntária</w:t>
              <w:tab/>
              <w:t xml:space="preserve">56</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after="0" w:before="60" w:line="240" w:lineRule="auto"/>
            <w:rPr>
              <w:b w:val="1"/>
              <w:bCs w:val="1"/>
              <w:color w:val="000000"/>
              <w:u w:val="none"/>
            </w:rPr>
          </w:pPr>
          <w:hyperlink w:anchor="_heading=h.7vqk66r7ql69">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II. UMA QUESTÃO POLÍTICA: COMO ORGANIZAR A SUJEIÇÃO?</w:t>
              <w:tab/>
              <w:t xml:space="preserve">61</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after="0" w:before="60" w:line="240" w:lineRule="auto"/>
            <w:ind w:left="360" w:firstLine="0"/>
            <w:rPr>
              <w:color w:val="000000"/>
              <w:u w:val="none"/>
            </w:rPr>
          </w:pPr>
          <w:hyperlink w:anchor="_heading=h.8nwy0bu1iel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 Instâncias materiais da sujeição: racionalidade governamental e a partilha do poder</w:t>
              <w:tab/>
              <w:t xml:space="preserve">63</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after="0" w:before="60" w:line="240" w:lineRule="auto"/>
            <w:ind w:left="360" w:firstLine="0"/>
            <w:rPr>
              <w:color w:val="000000"/>
              <w:u w:val="none"/>
            </w:rPr>
          </w:pPr>
          <w:hyperlink w:anchor="_heading=h.1mro05uorem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Do governo das almas ao governo dos homens: obediência como destino</w:t>
              <w:tab/>
              <w:t xml:space="preserve">71</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after="0" w:before="60" w:line="240" w:lineRule="auto"/>
            <w:ind w:left="360" w:firstLine="0"/>
            <w:rPr>
              <w:color w:val="000000"/>
              <w:u w:val="none"/>
            </w:rPr>
          </w:pPr>
          <w:hyperlink w:anchor="_heading=h.k3tdgej8o5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 Da soberania política ao liberalismo: obediência como instrumento</w:t>
              <w:tab/>
              <w:t xml:space="preserve">78</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after="0" w:before="60" w:line="240" w:lineRule="auto"/>
            <w:ind w:left="720" w:firstLine="0"/>
            <w:rPr>
              <w:color w:val="000000"/>
              <w:u w:val="none"/>
            </w:rPr>
          </w:pPr>
          <w:hyperlink w:anchor="_heading=h.z50s87vz0ng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7.1. A obediência da razão: instrumento do Estado</w:t>
              <w:tab/>
              <w:t xml:space="preserve">79</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after="0" w:before="60" w:line="240" w:lineRule="auto"/>
            <w:ind w:left="720" w:firstLine="0"/>
            <w:rPr>
              <w:color w:val="000000"/>
              <w:u w:val="none"/>
            </w:rPr>
          </w:pPr>
          <w:hyperlink w:anchor="_heading=h.cchix26m2ch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7.2. A razão da obediência: governar é fazer crer</w:t>
              <w:tab/>
              <w:t xml:space="preserve">84</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after="0" w:before="60" w:line="240" w:lineRule="auto"/>
            <w:ind w:left="360" w:firstLine="0"/>
            <w:rPr>
              <w:color w:val="000000"/>
              <w:u w:val="none"/>
            </w:rPr>
          </w:pPr>
          <w:hyperlink w:anchor="_heading=h.2kwuv5hcc1s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 Entre fins e meios, um resto de liberdade: governo liberal e a produção de um novo homem</w:t>
              <w:tab/>
              <w:t xml:space="preserve">92</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after="0" w:before="60" w:line="240" w:lineRule="auto"/>
            <w:ind w:left="720" w:firstLine="0"/>
            <w:rPr>
              <w:color w:val="000000"/>
              <w:u w:val="none"/>
            </w:rPr>
          </w:pPr>
          <w:hyperlink w:anchor="_heading=h.km19umx37gt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8.1. Sociedades de segurança: da escassez alimentar à escassez da revolta</w:t>
              <w:tab/>
              <w:t xml:space="preserve">95</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after="0" w:before="60" w:line="240" w:lineRule="auto"/>
            <w:ind w:left="720" w:firstLine="0"/>
            <w:rPr>
              <w:color w:val="000000"/>
              <w:u w:val="none"/>
            </w:rPr>
          </w:pPr>
          <w:hyperlink w:anchor="_heading=h.slcoisfayqz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8.2. Da espécie ao público: entre liberdade e desejo</w:t>
              <w:tab/>
              <w:t xml:space="preserve">103</w:t>
            </w:r>
          </w:hyperlink>
          <w:r w:rsidDel="00000000" w:rsidR="00000000" w:rsidRPr="00000000">
            <w:rPr>
              <w:rtl w:val="0"/>
            </w:rPr>
          </w:r>
        </w:p>
        <w:p w:rsidR="00000000" w:rsidDel="00000000" w:rsidP="00000000" w:rsidRDefault="00000000" w:rsidRPr="00000000" w14:paraId="00000062">
          <w:pPr>
            <w:widowControl w:val="0"/>
            <w:tabs>
              <w:tab w:val="right" w:leader="dot" w:pos="12000"/>
            </w:tabs>
            <w:spacing w:after="0" w:before="60" w:line="240" w:lineRule="auto"/>
            <w:ind w:left="720" w:firstLine="0"/>
            <w:rPr>
              <w:color w:val="000000"/>
              <w:u w:val="none"/>
            </w:rPr>
          </w:pPr>
          <w:hyperlink w:anchor="_heading=h.cfp64mcuqqp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8.3. Liberalismo e biopolítica: limites aos excessos de poder?</w:t>
              <w:tab/>
              <w:t xml:space="preserve">105</w:t>
            </w:r>
          </w:hyperlink>
          <w:r w:rsidDel="00000000" w:rsidR="00000000" w:rsidRPr="00000000">
            <w:rPr>
              <w:rtl w:val="0"/>
            </w:rPr>
          </w:r>
        </w:p>
        <w:p w:rsidR="00000000" w:rsidDel="00000000" w:rsidP="00000000" w:rsidRDefault="00000000" w:rsidRPr="00000000" w14:paraId="00000063">
          <w:pPr>
            <w:widowControl w:val="0"/>
            <w:tabs>
              <w:tab w:val="right" w:leader="dot" w:pos="12000"/>
            </w:tabs>
            <w:spacing w:after="0" w:before="60" w:line="240" w:lineRule="auto"/>
            <w:ind w:left="720" w:firstLine="0"/>
            <w:rPr>
              <w:color w:val="000000"/>
              <w:u w:val="none"/>
            </w:rPr>
          </w:pPr>
          <w:hyperlink w:anchor="_heading=h.u6ncg1ttk46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8.4. Poder e interesse: a colocação do desejo em discurso</w:t>
              <w:tab/>
              <w:t xml:space="preserve">108</w:t>
            </w:r>
          </w:hyperlink>
          <w:r w:rsidDel="00000000" w:rsidR="00000000" w:rsidRPr="00000000">
            <w:rPr>
              <w:rtl w:val="0"/>
            </w:rPr>
          </w:r>
        </w:p>
        <w:p w:rsidR="00000000" w:rsidDel="00000000" w:rsidP="00000000" w:rsidRDefault="00000000" w:rsidRPr="00000000" w14:paraId="00000064">
          <w:pPr>
            <w:widowControl w:val="0"/>
            <w:tabs>
              <w:tab w:val="right" w:leader="dot" w:pos="12000"/>
            </w:tabs>
            <w:spacing w:after="0" w:before="60" w:line="240" w:lineRule="auto"/>
            <w:ind w:left="720" w:firstLine="0"/>
            <w:rPr>
              <w:color w:val="000000"/>
              <w:u w:val="none"/>
            </w:rPr>
          </w:pPr>
          <w:hyperlink w:anchor="_heading=h.rpn6pek65312">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8.5. O homo œconomicus e a tecnologia da liberdade</w:t>
              <w:tab/>
              <w:t xml:space="preserve">112</w:t>
            </w:r>
          </w:hyperlink>
          <w:r w:rsidDel="00000000" w:rsidR="00000000" w:rsidRPr="00000000">
            <w:rPr>
              <w:rtl w:val="0"/>
            </w:rPr>
          </w:r>
        </w:p>
        <w:p w:rsidR="00000000" w:rsidDel="00000000" w:rsidP="00000000" w:rsidRDefault="00000000" w:rsidRPr="00000000" w14:paraId="00000065">
          <w:pPr>
            <w:widowControl w:val="0"/>
            <w:tabs>
              <w:tab w:val="right" w:leader="dot" w:pos="12000"/>
            </w:tabs>
            <w:spacing w:after="0" w:before="60" w:line="240" w:lineRule="auto"/>
            <w:ind w:left="360" w:firstLine="0"/>
            <w:rPr>
              <w:color w:val="000000"/>
              <w:u w:val="none"/>
            </w:rPr>
          </w:pPr>
          <w:hyperlink w:anchor="_heading=h.mmg2544rkwx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 Homem, instrumento de si mesmo: neoliberalismo e a sujeição entre atos e desejos</w:t>
              <w:tab/>
              <w:t xml:space="preserve">122</w:t>
            </w:r>
          </w:hyperlink>
          <w:r w:rsidDel="00000000" w:rsidR="00000000" w:rsidRPr="00000000">
            <w:rPr>
              <w:rtl w:val="0"/>
            </w:rPr>
          </w:r>
        </w:p>
        <w:p w:rsidR="00000000" w:rsidDel="00000000" w:rsidP="00000000" w:rsidRDefault="00000000" w:rsidRPr="00000000" w14:paraId="00000066">
          <w:pPr>
            <w:widowControl w:val="0"/>
            <w:tabs>
              <w:tab w:val="right" w:leader="dot" w:pos="12000"/>
            </w:tabs>
            <w:spacing w:after="0" w:before="60" w:line="240" w:lineRule="auto"/>
            <w:ind w:left="720" w:firstLine="0"/>
            <w:rPr>
              <w:color w:val="000000"/>
              <w:u w:val="none"/>
            </w:rPr>
          </w:pPr>
          <w:hyperlink w:anchor="_heading=h.t3au26nxvmm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9.1. Economia humana: norma da concorrência e a intervenção estatal na construção da sociedade e do indivíduo</w:t>
              <w:tab/>
              <w:t xml:space="preserve">122</w:t>
            </w:r>
          </w:hyperlink>
          <w:r w:rsidDel="00000000" w:rsidR="00000000" w:rsidRPr="00000000">
            <w:rPr>
              <w:rtl w:val="0"/>
            </w:rPr>
          </w:r>
        </w:p>
        <w:p w:rsidR="00000000" w:rsidDel="00000000" w:rsidP="00000000" w:rsidRDefault="00000000" w:rsidRPr="00000000" w14:paraId="00000067">
          <w:pPr>
            <w:widowControl w:val="0"/>
            <w:tabs>
              <w:tab w:val="right" w:leader="dot" w:pos="12000"/>
            </w:tabs>
            <w:spacing w:after="0" w:before="60" w:line="240" w:lineRule="auto"/>
            <w:ind w:left="720" w:firstLine="0"/>
            <w:rPr>
              <w:color w:val="000000"/>
              <w:u w:val="none"/>
            </w:rPr>
          </w:pPr>
          <w:hyperlink w:anchor="_heading=h.u1djdwpn584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9.2. A lei não basta, são necessários os costumes</w:t>
              <w:tab/>
              <w:t xml:space="preserve">129</w:t>
            </w:r>
          </w:hyperlink>
          <w:r w:rsidDel="00000000" w:rsidR="00000000" w:rsidRPr="00000000">
            <w:rPr>
              <w:rtl w:val="0"/>
            </w:rPr>
          </w:r>
        </w:p>
        <w:p w:rsidR="00000000" w:rsidDel="00000000" w:rsidP="00000000" w:rsidRDefault="00000000" w:rsidRPr="00000000" w14:paraId="00000068">
          <w:pPr>
            <w:widowControl w:val="0"/>
            <w:tabs>
              <w:tab w:val="right" w:leader="dot" w:pos="12000"/>
            </w:tabs>
            <w:spacing w:after="0" w:before="60" w:line="240" w:lineRule="auto"/>
            <w:ind w:left="720" w:firstLine="0"/>
            <w:rPr>
              <w:color w:val="000000"/>
              <w:u w:val="none"/>
            </w:rPr>
          </w:pPr>
          <w:hyperlink w:anchor="_heading=h.jpe6ey2f7u2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9.3. A estruturação do comportamento humano: praxeologia, governamentalidade e influência</w:t>
              <w:tab/>
              <w:t xml:space="preserve">132</w:t>
            </w:r>
          </w:hyperlink>
          <w:r w:rsidDel="00000000" w:rsidR="00000000" w:rsidRPr="00000000">
            <w:rPr>
              <w:rtl w:val="0"/>
            </w:rPr>
          </w:r>
        </w:p>
        <w:p w:rsidR="00000000" w:rsidDel="00000000" w:rsidP="00000000" w:rsidRDefault="00000000" w:rsidRPr="00000000" w14:paraId="00000069">
          <w:pPr>
            <w:widowControl w:val="0"/>
            <w:tabs>
              <w:tab w:val="right" w:leader="dot" w:pos="12000"/>
            </w:tabs>
            <w:spacing w:after="0" w:before="60" w:line="240" w:lineRule="auto"/>
            <w:ind w:left="720" w:firstLine="0"/>
            <w:rPr>
              <w:color w:val="000000"/>
              <w:u w:val="none"/>
            </w:rPr>
          </w:pPr>
          <w:hyperlink w:anchor="_heading=h.weivvg3pfuu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9.4. A economia é o método, o objetivo é “mudar a alma e o coração”</w:t>
              <w:tab/>
              <w:t xml:space="preserve">139</w:t>
            </w:r>
          </w:hyperlink>
          <w:r w:rsidDel="00000000" w:rsidR="00000000" w:rsidRPr="00000000">
            <w:rPr>
              <w:rtl w:val="0"/>
            </w:rPr>
          </w:r>
        </w:p>
        <w:p w:rsidR="00000000" w:rsidDel="00000000" w:rsidP="00000000" w:rsidRDefault="00000000" w:rsidRPr="00000000" w14:paraId="0000006A">
          <w:pPr>
            <w:widowControl w:val="0"/>
            <w:tabs>
              <w:tab w:val="right" w:leader="dot" w:pos="12000"/>
            </w:tabs>
            <w:spacing w:after="0" w:before="60" w:line="240" w:lineRule="auto"/>
            <w:ind w:left="720" w:firstLine="0"/>
            <w:rPr>
              <w:color w:val="000000"/>
              <w:u w:val="none"/>
            </w:rPr>
          </w:pPr>
          <w:hyperlink w:anchor="_heading=h.3gt8fvkkwfs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9.5. Entre domínio e dominação de si</w:t>
              <w:tab/>
              <w:t xml:space="preserve">144</w:t>
            </w:r>
          </w:hyperlink>
          <w:r w:rsidDel="00000000" w:rsidR="00000000" w:rsidRPr="00000000">
            <w:rPr>
              <w:rtl w:val="0"/>
            </w:rPr>
          </w:r>
        </w:p>
        <w:p w:rsidR="00000000" w:rsidDel="00000000" w:rsidP="00000000" w:rsidRDefault="00000000" w:rsidRPr="00000000" w14:paraId="0000006B">
          <w:pPr>
            <w:widowControl w:val="0"/>
            <w:tabs>
              <w:tab w:val="right" w:leader="dot" w:pos="12000"/>
            </w:tabs>
            <w:spacing w:after="0" w:before="60" w:line="240" w:lineRule="auto"/>
            <w:ind w:left="720" w:firstLine="0"/>
            <w:rPr>
              <w:color w:val="000000"/>
              <w:u w:val="none"/>
            </w:rPr>
          </w:pPr>
          <w:hyperlink w:anchor="_heading=h.y1qff8tkvq7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9.6 Dominação de si: tornar-se instrumento do próprio desejo</w:t>
              <w:tab/>
              <w:t xml:space="preserve">153</w:t>
            </w:r>
          </w:hyperlink>
          <w:r w:rsidDel="00000000" w:rsidR="00000000" w:rsidRPr="00000000">
            <w:rPr>
              <w:rtl w:val="0"/>
            </w:rPr>
          </w:r>
        </w:p>
        <w:p w:rsidR="00000000" w:rsidDel="00000000" w:rsidP="00000000" w:rsidRDefault="00000000" w:rsidRPr="00000000" w14:paraId="0000006C">
          <w:pPr>
            <w:widowControl w:val="0"/>
            <w:tabs>
              <w:tab w:val="right" w:leader="dot" w:pos="12000"/>
            </w:tabs>
            <w:spacing w:after="0" w:before="60" w:line="240" w:lineRule="auto"/>
            <w:ind w:left="720" w:firstLine="0"/>
            <w:rPr>
              <w:color w:val="000000"/>
              <w:u w:val="none"/>
            </w:rPr>
          </w:pPr>
          <w:hyperlink w:anchor="_heading=h.vt8sb9hkfpe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9.7 Consciência, sujeito e desejo: pode uma servidão voluntária?</w:t>
              <w:tab/>
              <w:t xml:space="preserve">159</w:t>
            </w:r>
          </w:hyperlink>
          <w:r w:rsidDel="00000000" w:rsidR="00000000" w:rsidRPr="00000000">
            <w:rPr>
              <w:rtl w:val="0"/>
            </w:rPr>
          </w:r>
        </w:p>
        <w:p w:rsidR="00000000" w:rsidDel="00000000" w:rsidP="00000000" w:rsidRDefault="00000000" w:rsidRPr="00000000" w14:paraId="0000006D">
          <w:pPr>
            <w:widowControl w:val="0"/>
            <w:tabs>
              <w:tab w:val="right" w:leader="dot" w:pos="12000"/>
            </w:tabs>
            <w:spacing w:after="0" w:before="60" w:line="240" w:lineRule="auto"/>
            <w:rPr>
              <w:b w:val="1"/>
              <w:bCs w:val="1"/>
              <w:color w:val="000000"/>
              <w:u w:val="none"/>
            </w:rPr>
          </w:pPr>
          <w:hyperlink w:anchor="_heading=h.8hsc4j7034zm">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III. UM LIMITE ÉTICO-PSÍQUICO: TORNAR-SE SUJEITO?</w:t>
              <w:tab/>
              <w:t xml:space="preserve">163</w:t>
            </w:r>
          </w:hyperlink>
          <w:r w:rsidDel="00000000" w:rsidR="00000000" w:rsidRPr="00000000">
            <w:rPr>
              <w:rtl w:val="0"/>
            </w:rPr>
          </w:r>
        </w:p>
        <w:p w:rsidR="00000000" w:rsidDel="00000000" w:rsidP="00000000" w:rsidRDefault="00000000" w:rsidRPr="00000000" w14:paraId="0000006E">
          <w:pPr>
            <w:widowControl w:val="0"/>
            <w:tabs>
              <w:tab w:val="right" w:leader="dot" w:pos="12000"/>
            </w:tabs>
            <w:spacing w:after="0" w:before="60" w:line="240" w:lineRule="auto"/>
            <w:ind w:left="360" w:firstLine="0"/>
            <w:rPr>
              <w:color w:val="000000"/>
              <w:u w:val="none"/>
            </w:rPr>
          </w:pPr>
          <w:hyperlink w:anchor="_heading=h.4i7ncl77tkl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 Eu, precipitado do mundo: fascinações efetivas e subordinações estruturais</w:t>
              <w:tab/>
              <w:t xml:space="preserve">168</w:t>
            </w:r>
          </w:hyperlink>
          <w:r w:rsidDel="00000000" w:rsidR="00000000" w:rsidRPr="00000000">
            <w:rPr>
              <w:rtl w:val="0"/>
            </w:rPr>
          </w:r>
        </w:p>
        <w:p w:rsidR="00000000" w:rsidDel="00000000" w:rsidP="00000000" w:rsidRDefault="00000000" w:rsidRPr="00000000" w14:paraId="0000006F">
          <w:pPr>
            <w:widowControl w:val="0"/>
            <w:tabs>
              <w:tab w:val="right" w:leader="dot" w:pos="12000"/>
            </w:tabs>
            <w:spacing w:after="0" w:before="60" w:line="240" w:lineRule="auto"/>
            <w:ind w:left="720" w:firstLine="0"/>
            <w:rPr>
              <w:color w:val="000000"/>
              <w:u w:val="none"/>
            </w:rPr>
          </w:pPr>
          <w:hyperlink w:anchor="_heading=h.1h7iw1m2oxv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10.1 Do eu soberano ao eu “vivido” por forças desconhecidas e incontroláveis</w:t>
              <w:tab/>
              <w:t xml:space="preserve">175</w:t>
            </w:r>
          </w:hyperlink>
          <w:r w:rsidDel="00000000" w:rsidR="00000000" w:rsidRPr="00000000">
            <w:rPr>
              <w:rtl w:val="0"/>
            </w:rPr>
          </w:r>
        </w:p>
        <w:p w:rsidR="00000000" w:rsidDel="00000000" w:rsidP="00000000" w:rsidRDefault="00000000" w:rsidRPr="00000000" w14:paraId="00000070">
          <w:pPr>
            <w:widowControl w:val="0"/>
            <w:tabs>
              <w:tab w:val="right" w:leader="dot" w:pos="12000"/>
            </w:tabs>
            <w:spacing w:after="0" w:before="60" w:line="240" w:lineRule="auto"/>
            <w:ind w:left="720" w:firstLine="0"/>
            <w:rPr>
              <w:color w:val="000000"/>
              <w:u w:val="none"/>
            </w:rPr>
          </w:pPr>
          <w:hyperlink w:anchor="_heading=h.x68abcfpt6v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10.2 Tornar-se sujeito: entre alteridade e heteronomia</w:t>
              <w:tab/>
              <w:t xml:space="preserve">183</w:t>
            </w:r>
          </w:hyperlink>
          <w:r w:rsidDel="00000000" w:rsidR="00000000" w:rsidRPr="00000000">
            <w:rPr>
              <w:rtl w:val="0"/>
            </w:rPr>
          </w:r>
        </w:p>
        <w:p w:rsidR="00000000" w:rsidDel="00000000" w:rsidP="00000000" w:rsidRDefault="00000000" w:rsidRPr="00000000" w14:paraId="00000071">
          <w:pPr>
            <w:widowControl w:val="0"/>
            <w:tabs>
              <w:tab w:val="right" w:leader="dot" w:pos="12000"/>
            </w:tabs>
            <w:spacing w:after="0" w:before="60" w:line="240" w:lineRule="auto"/>
            <w:ind w:left="360" w:firstLine="0"/>
            <w:rPr>
              <w:color w:val="000000"/>
              <w:u w:val="none"/>
            </w:rPr>
          </w:pPr>
          <w:hyperlink w:anchor="_heading=h.wkoqwzds38p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Entre poder e resistência, o que pode a psicanálise?</w:t>
              <w:tab/>
              <w:t xml:space="preserve">188</w:t>
            </w:r>
          </w:hyperlink>
          <w:r w:rsidDel="00000000" w:rsidR="00000000" w:rsidRPr="00000000">
            <w:rPr>
              <w:rtl w:val="0"/>
            </w:rPr>
          </w:r>
        </w:p>
        <w:p w:rsidR="00000000" w:rsidDel="00000000" w:rsidP="00000000" w:rsidRDefault="00000000" w:rsidRPr="00000000" w14:paraId="00000072">
          <w:pPr>
            <w:widowControl w:val="0"/>
            <w:tabs>
              <w:tab w:val="right" w:leader="dot" w:pos="12000"/>
            </w:tabs>
            <w:spacing w:after="0" w:before="60" w:line="240" w:lineRule="auto"/>
            <w:rPr>
              <w:b w:val="1"/>
              <w:bCs w:val="1"/>
              <w:color w:val="000000"/>
              <w:u w:val="none"/>
            </w:rPr>
          </w:pPr>
          <w:hyperlink w:anchor="_heading=h.plebei3qklp3">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ESCRITOS INACABADOS: OU DA INSISTÊNCIA DE UMA FALA</w:t>
              <w:tab/>
              <w:t xml:space="preserve">198</w:t>
            </w:r>
          </w:hyperlink>
          <w:r w:rsidDel="00000000" w:rsidR="00000000" w:rsidRPr="00000000">
            <w:rPr>
              <w:rtl w:val="0"/>
            </w:rPr>
          </w:r>
        </w:p>
        <w:p w:rsidR="00000000" w:rsidDel="00000000" w:rsidP="00000000" w:rsidRDefault="00000000" w:rsidRPr="00000000" w14:paraId="00000073">
          <w:pPr>
            <w:widowControl w:val="0"/>
            <w:tabs>
              <w:tab w:val="right" w:leader="dot" w:pos="12000"/>
            </w:tabs>
            <w:spacing w:after="0" w:before="60" w:line="240" w:lineRule="auto"/>
            <w:rPr>
              <w:b w:val="1"/>
              <w:bCs w:val="1"/>
              <w:color w:val="000000"/>
              <w:u w:val="none"/>
            </w:rPr>
          </w:pPr>
          <w:hyperlink w:anchor="_heading=h.3m3v5a8cjotg">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REFERÊNCIAS</w:t>
              <w:tab/>
              <w:t xml:space="preserve">204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4">
      <w:pPr>
        <w:rPr/>
        <w:sectPr>
          <w:headerReference r:id="rId8" w:type="default"/>
          <w:pgSz w:h="16838" w:w="11906" w:orient="portrait"/>
          <w:pgMar w:bottom="1133.8582677165355" w:top="1700.7874015748032" w:left="1700.7874015748032" w:right="1133.8582677165355" w:header="708" w:footer="708"/>
          <w:pgNumType w:start="12"/>
        </w:sectPr>
      </w:pPr>
      <w:r w:rsidDel="00000000" w:rsidR="00000000" w:rsidRPr="00000000">
        <w:rPr>
          <w:rtl w:val="0"/>
        </w:rPr>
      </w:r>
    </w:p>
    <w:p w:rsidR="00000000" w:rsidDel="00000000" w:rsidP="00000000" w:rsidRDefault="00000000" w:rsidRPr="00000000" w14:paraId="00000075">
      <w:pPr>
        <w:pStyle w:val="Heading1"/>
        <w:spacing w:after="0" w:line="360" w:lineRule="auto"/>
        <w:jc w:val="both"/>
        <w:rPr>
          <w:vertAlign w:val="baseline"/>
        </w:rPr>
      </w:pPr>
      <w:bookmarkStart w:colFirst="0" w:colLast="0" w:name="_heading=h.b685zbafryru" w:id="0"/>
      <w:bookmarkEnd w:id="0"/>
      <w:r w:rsidDel="00000000" w:rsidR="00000000" w:rsidRPr="00000000">
        <w:rPr>
          <w:vertAlign w:val="baseline"/>
          <w:rtl w:val="0"/>
        </w:rPr>
        <w:t xml:space="preserve">INTRODUÇÃO</w:t>
      </w:r>
    </w:p>
    <w:p w:rsidR="00000000" w:rsidDel="00000000" w:rsidP="00000000" w:rsidRDefault="00000000" w:rsidRPr="00000000" w14:paraId="00000076">
      <w:pPr>
        <w:spacing w:after="0" w:line="360" w:lineRule="auto"/>
        <w:rPr/>
      </w:pPr>
      <w:r w:rsidDel="00000000" w:rsidR="00000000" w:rsidRPr="00000000">
        <w:rPr>
          <w:rtl w:val="0"/>
        </w:rPr>
      </w:r>
    </w:p>
    <w:p w:rsidR="00000000" w:rsidDel="00000000" w:rsidP="00000000" w:rsidRDefault="00000000" w:rsidRPr="00000000" w14:paraId="0000007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problema central desta livro nasce no interior do sertão nordestino. Como parido na aridez da terra, carrega em seus traços a marca desse pertencimento. Os sulcos da face, mais que história e tempo, são o reflexo de uma vida que se faz seca, menos pela geografia e mais pelas decisões políticas que incidem como o sol: sem pedir licença e sem clemência, </w:t>
      </w:r>
      <w:r w:rsidDel="00000000" w:rsidR="00000000" w:rsidRPr="00000000">
        <w:rPr>
          <w:rFonts w:ascii="Times New Roman" w:cs="Times New Roman" w:eastAsia="Times New Roman" w:hAnsi="Times New Roman"/>
          <w:sz w:val="24"/>
          <w:szCs w:val="24"/>
          <w:rtl w:val="0"/>
        </w:rPr>
        <w:t xml:space="preserve">em um cenário cuja </w:t>
      </w:r>
      <w:r w:rsidDel="00000000" w:rsidR="00000000" w:rsidRPr="00000000">
        <w:rPr>
          <w:rFonts w:ascii="Times New Roman" w:cs="Times New Roman" w:eastAsia="Times New Roman" w:hAnsi="Times New Roman"/>
          <w:i w:val="1"/>
          <w:iCs w:val="1"/>
          <w:sz w:val="24"/>
          <w:szCs w:val="24"/>
          <w:rtl w:val="0"/>
        </w:rPr>
        <w:t xml:space="preserve">única gota a latejar na terra seca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é a do suor e das lágrimas que secam, muitas vezes, antes mesmo de atingir o chão. Entre resignações e diásporas, o povo nordestino põe-se em marcha, aboiada pelo uivo do vento, o qual desenha no solo rachado mapas de dor e desalento. A pele racha como o solo, como as vidas que gemem no silêncio do sertão. De tempos em tempos, a cada dois anos, em uma orgia sinestésica, um milagre acontece: o povo ingressa na ordem do sensório e é visto, ouvido, cheirado, abraçado e reparte na mesa o pouco que lhe falta. As esperanças se renovam, embora já não haja novidade a se inventar, pois o futuro, como possibilidade, está alijado. Tudo acontece como se... como se fosse possível o possível. Nas regras do processo democrático, o povo participa da valsa ensaiando </w:t>
      </w:r>
      <w:r w:rsidDel="00000000" w:rsidR="00000000" w:rsidRPr="00000000">
        <w:rPr>
          <w:rFonts w:ascii="Times New Roman" w:cs="Times New Roman" w:eastAsia="Times New Roman" w:hAnsi="Times New Roman"/>
          <w:i w:val="1"/>
          <w:iCs w:val="1"/>
          <w:sz w:val="24"/>
          <w:szCs w:val="24"/>
          <w:rtl w:val="0"/>
        </w:rPr>
        <w:t xml:space="preserve">para as bodas que virão, se é que virão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Como se duvida do porvir, qualquer promessa presente é acolhida na fatalidade do seu imediatismo. Entre quilos de grãos da cesta básica e dentaduras que os possam mastigar; entre sacos de cimento e portas de sanitário; entre óculos de grau para se ver melhor e cachaça branca para distorcer a realidade, o voto é depositado por imposição, indiferença ou necessidade, coroando a festa da democracia.</w:t>
      </w:r>
    </w:p>
    <w:p w:rsidR="00000000" w:rsidDel="00000000" w:rsidP="00000000" w:rsidRDefault="00000000" w:rsidRPr="00000000" w14:paraId="0000007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Nesses caminhos atemporais, há um ditado popular que se atualiza no cotidiano: “quem não vive pra servir não serve pra viver”. Dit-ad(t)o, ato discursivo que performa um poder alojado nas profundezas da pele, tanto mais operante quanto áspero, tanto mais duro quanto insistente, tanto mais real, por isso desolador. Ditado que faz da vida um ato de servidão e transforma a servidão na forma da vida. Eco que ensurdece, insiste e me leva a perguntar: por quê?</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B">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livro se propõe a realizar um estudo, um esforço e um grito de denúncia das formas de dominação, das alienações, sujeições e capturas a que estamos expostos e que reduzem as potencialidades da existência. Por isso, um esforço apaixonado e, enquanto tal, cheio de falhas, costurado em retalhos como tentativa possível de articulação do que muito já foi dito, mas que continua a exigir que se diga, posto que a denúncia de qualquer forma de opressão sempre será um ato singular de sujeitos historicamente determinados, implicados em um processo de emancipação; neste caso, mesmo que uma emancipação tímida, mesmo que pelo sussurro de uma discordância epistêmica. Nosso tema, portanto, não apresenta qualquer novidade; trazemos para a discussão um problema inerente à condição humana: o domínio de um homem sobre outro. A questão que nos mobiliza, no entanto, não está no fato da dominação em si, mas nas estratégias utilizadas para que a sua aceitação pareça inevitável. À pergunta “Por que nos submetemos ao poder?”, interpomos um discurso que busca situar-se longe dos universais, como categorias explicativas, e próximo às singularidades históricas, buscando as multiplicidades de efeitos de captura, de fascínio e de adesão que o jogo entre saberes e poderes produz a cada época e pela eficácia com que, mutando-se ou não, atravessa a história. </w:t>
      </w:r>
      <w:r w:rsidDel="00000000" w:rsidR="00000000" w:rsidRPr="00000000">
        <w:rPr>
          <w:rtl w:val="0"/>
        </w:rPr>
      </w:r>
    </w:p>
    <w:p w:rsidR="00000000" w:rsidDel="00000000" w:rsidP="00000000" w:rsidRDefault="00000000" w:rsidRPr="00000000" w14:paraId="0000007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não temos por pretensão buscar respostas definitivas para uma problemática inerente à história humana, mas trazer interrogações que carregam a potência de nos abrir uma brecha em meio ao nevoeiro e, assim, permitir-nos um suspiro, qualquer que seja. Por conseguinte, renunciamos à possibilidade de uma escrita arborescente, com interrogações ontológicas, teleológicas e sistemáticas, em favor da tecelagem dos conceitos, cujo desenho último se deu menos pelas coordenadas prévias estabelecidas e mais pelas conexões rizomáticas entre campos epistemológicos distintos que foram se estabelecendo no movimento da escrita. É nesse entre, que aponta para os limites e as descontinuidades irredutíveis a qualquer pretensão discursiva totalitária, na heterotopia epistêmica, que situamos o nosso trabalho. O desafio foi imenso; os riscos estão dados.</w:t>
      </w:r>
    </w:p>
    <w:p w:rsidR="00000000" w:rsidDel="00000000" w:rsidP="00000000" w:rsidRDefault="00000000" w:rsidRPr="00000000" w14:paraId="0000007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nossa pesquisa nasce de um esforço, uma angústia, uma inquietação em torno da pergunta: “Quem somos nós no momento presente?” Nós, da periferia do capitalismo; nós, colonizados; nós, subalternizadas; nós, racializados; nós, que não conseguimos interpor uma fala ao discurso dominante sem que tenhamos que acolher as insígnias que nos mantêm onde estamos? Nós, submetidos politicamente, explorados economicamente, silenciados socialmente, desacreditados em nossos modos de pensar? Como nos constituímos entre tantos nós que nos atam e violentam? Uma ontologia do presente – como nos incita Foucault a partir do problema kantiano – é a bússola que nos guia em nossas incursões.</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problema da servidão é tão antigo quanto a história das ideias políticas. Se pudéssemos traçar a sua genealogia, a encontremos teorizada já no berço da civilização Ocidental. Na Grécia Antiga, a que muitos celebram como o gérmen da democracia, a servidão fora compreendida como condição natural de alguns seres, pois, privados da razão e do intelecto, nada lhes restaria a não ser a escravidão e o governo dos homens capazes. Nesse sentido, Aristóteles definiu o escravo como um objeto de propriedade do senhor, um “bem instrumental animado” – posse e instrumento – diferenciando-o, por um lado, dos animais – pois, embora percebesse a razão nos outros humanos, o escravo estaria alijado da capacidade de exercê-la –, e, do outro lado, dos objetos do cotidiano, já que estes são inanimados. Assim, conclui o estagirita: </w:t>
      </w:r>
      <w:r w:rsidDel="00000000" w:rsidR="00000000" w:rsidRPr="00000000">
        <w:rPr>
          <w:rFonts w:ascii="Times New Roman" w:cs="Times New Roman" w:eastAsia="Times New Roman" w:hAnsi="Times New Roman"/>
          <w:sz w:val="24"/>
          <w:szCs w:val="24"/>
          <w:rtl w:val="0"/>
        </w:rPr>
        <w:t xml:space="preserve">“Há </w:t>
      </w:r>
      <w:r w:rsidDel="00000000" w:rsidR="00000000" w:rsidRPr="00000000">
        <w:rPr>
          <w:rFonts w:ascii="Times New Roman" w:cs="Times New Roman" w:eastAsia="Times New Roman" w:hAnsi="Times New Roman"/>
          <w:sz w:val="24"/>
          <w:szCs w:val="24"/>
          <w:rtl w:val="0"/>
        </w:rPr>
        <w:t xml:space="preserve">homens feitos para a liberdade e outros feitos para a servidão” (Aristóteles, 2002, p. 14).</w:t>
      </w:r>
    </w:p>
    <w:p w:rsidR="00000000" w:rsidDel="00000000" w:rsidP="00000000" w:rsidRDefault="00000000" w:rsidRPr="00000000" w14:paraId="0000008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fim de definir as várias formas de governo do homem sobre outros homens, Aristóteles escolheu começar pela dominação despótica do senhor sobre o escravo, buscando legitimá-la com base no princípio natural da dominação da razão sobre as paixões, da alma sobre o corpo. Na tipologia das formas de governo aristotélica há, portanto, uma hierarquia dos homens com base no uso da razão, a qual, por sua vez, legitima o fato brutal da dominação integral do homem sobre os outros. Diz-nos Aristóteles: “Todos que não têm nada melhor para nos oferecer do que o uso dos seus corpos e de seus membros são condenados pela natureza à escravidão. Para eles, é melhor servirem que serem entregues a si mesmos” (Aristóteles, 2002, p. 13).</w:t>
      </w:r>
    </w:p>
    <w:p w:rsidR="00000000" w:rsidDel="00000000" w:rsidP="00000000" w:rsidRDefault="00000000" w:rsidRPr="00000000" w14:paraId="0000008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Aristóteles, tal condição antropológica não resulta do estatuto ontológico do ser, mas da pressuposta organicidade do corpo social para cujo funcionamento se impõe, necessariamente, a subordinação de alguns dos seus membros, de modo a fazer valer “[...] uma consideração de valor universal sobre a ordem hierárquica natural que governa todos os seres vivos, animados" (Tosi, 2003, p. 80). Aristóteles apela às metáforas orgânicas, fazendo incidir também no corpo as possíveis marcas naturais da escravidão:</w:t>
      </w:r>
    </w:p>
    <w:p w:rsidR="00000000" w:rsidDel="00000000" w:rsidP="00000000" w:rsidRDefault="00000000" w:rsidRPr="00000000" w14:paraId="00000085">
      <w:pPr>
        <w:widowControl w:val="0"/>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widowControl w:val="0"/>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natureza, por assim dizer, imprimiu a liberdade e a servidão até nos hábitos corporais. Vemos corpos robustos talhados especialmente para carregar fardos e outros usos igualmente necessários; outros, pelo contrário, mais disciplinados, mas também mais esguios e incapazes de tais trabalhos, são bons apenas para vida política, isto é, para os exercícios da paz e da guerra. (Aristóteles, 2002, p. 14).</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tabs>
          <w:tab w:val="left" w:leader="none" w:pos="709"/>
        </w:tabs>
        <w:spacing w:after="0" w:before="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Indo além na sua tentativa de demonstrar a naturalidade da escravidão e, por conseguinte, sua legitimidade, Aristóteles faz valer um princípio de vontade no ato passivo da obediência, posto que o naturalmente escravo teria “[...] tão pouca alma e poucos meios que resolve depender de outrem” (Aristóteles, 2002, p. 13). Quem diz “resolve depender” diz “escolhe servir”. Escolha, entretanto, forjada no fato político, escamoteado por Aristóteles nas vestes biológicas. Assim, a matriz do domínio servil não estaria no governo, mas no despotismo, pois aquém da lei e submetido aos desígnios do senhor, que tem o escravo como posse e instrumento. “A autoridade do </w:t>
      </w:r>
      <w:r w:rsidDel="00000000" w:rsidR="00000000" w:rsidRPr="00000000">
        <w:rPr>
          <w:rFonts w:ascii="Times New Roman" w:cs="Times New Roman" w:eastAsia="Times New Roman" w:hAnsi="Times New Roman"/>
          <w:i w:val="1"/>
          <w:iCs w:val="1"/>
          <w:sz w:val="24"/>
          <w:szCs w:val="24"/>
          <w:rtl w:val="0"/>
        </w:rPr>
        <w:t xml:space="preserve">déspotes</w:t>
      </w:r>
      <w:r w:rsidDel="00000000" w:rsidR="00000000" w:rsidRPr="00000000">
        <w:rPr>
          <w:rFonts w:ascii="Times New Roman" w:cs="Times New Roman" w:eastAsia="Times New Roman" w:hAnsi="Times New Roman"/>
          <w:sz w:val="24"/>
          <w:szCs w:val="24"/>
          <w:rtl w:val="0"/>
        </w:rPr>
        <w:t xml:space="preserve"> é uma autoridade privada [ao contrário do governo, como autoridade política dirigida aos homens livres], é o poder de vida e morte inquestionado que detém sobre todos os membros da família” (Chauí, 1994, p. 325), inclusive o escravo. Seguindo a sua demonstração, a servidão seria algo que se daria, portanto, fora da política, embora constitua o social radicalmente hierarquizado. Para o grego, a servidão é natural, posto que aquele que "por natureza, não pertence a si mesmo, mas a um outro, é escravo por natureza: é uma posse e um instrumento para agir separadamente e sob as ordens de seu senhor" (Aristóteles, 2002, p. 11); assim, a escravidão não seria apenas necessária, mas também vantajosa já que cumpriria o destino natural do homem: “Desde o primeiro instante do nascimento, são, por assim dizer, marcados pela natureza, uns para comandar, outros para obedecer" (Aristóteles, 2002, p. 12). Desta condição antropológica (organicista) deriva sua legitimidade.</w:t>
      </w:r>
    </w:p>
    <w:p w:rsidR="00000000" w:rsidDel="00000000" w:rsidP="00000000" w:rsidRDefault="00000000" w:rsidRPr="00000000" w14:paraId="00000089">
      <w:pPr>
        <w:tabs>
          <w:tab w:val="left" w:leader="none" w:pos="709"/>
        </w:tabs>
        <w:spacing w:after="0" w:before="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Chauí (1994), a tese da escravidão natural perdurou no Ocidente até o século XVIII e, decorridos vinte e quatro séculos, as ideias políticas presentes na </w:t>
      </w:r>
      <w:r w:rsidDel="00000000" w:rsidR="00000000" w:rsidRPr="00000000">
        <w:rPr>
          <w:rFonts w:ascii="Times New Roman" w:cs="Times New Roman" w:eastAsia="Times New Roman" w:hAnsi="Times New Roman"/>
          <w:i w:val="1"/>
          <w:iCs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só foram seriamente criticadas no século XVI, por Maquiavel, no século XVII, por Hobbes e Espinosa, e, no século XIX, por Marx. Se o questionamento da escravidão como fato natural foi colocado no século XVI por Maquiavel, este o foi como modo de estabelecer o Estado como centralidade absoluta da Modernidade nascente, no qual a política seria constitutiva da existência coletiva, ao contrário de Aristóteles (Châtelet; Duhamel; Pisier-Kouchner, 1990), e não como forma de questionar a tirania exercida sobre os homens. No entanto, naquele mesmo século, Etienne de La Boétie mudou as coordenadas sobre as quais se assentava o pensamento político, ao ousar questionar não apenas o fato político da dominação, mas inverter a perspectiva e perguntar pelo seu avesso: se o mando depende necessariamente do seu contrário, por que obedecemos?</w:t>
      </w:r>
    </w:p>
    <w:p w:rsidR="00000000" w:rsidDel="00000000" w:rsidP="00000000" w:rsidRDefault="00000000" w:rsidRPr="00000000" w14:paraId="0000008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Muitas foram as perguntas e respostas colocadas em torno deste problema. Indiscutivelmente, o pensamento político moderno é marcado por esse questionamento, principalmente o pensamento libertário, herdeiro do espanto laboetiano: servimos porque desejamos a sujeição (La Boétie, 2016; Reich, 2001; Deleuze; Guattari, 2011), porque recusamos fazer uso da razão (Kant, 2020) ou porque o uso autocrático da razão nos alienou da natureza (Adorno e Horkheimer, 2006)? Obedecemos porque a dominação é fato inderrogável, porque somos capturados por estratégias sutis de poder, ou porque a condição de possibilidade de um mundo legível passa pela inscrição das singularidades a um transcendente que codifica o mundo e o cifra com signos de sujeição? Esta última interrogante parece recorrer, ela também, a uma espécie de transcendência que dota o mundo de validade e estabelece, para todo o sempre, as bases da sujeição. Se há transcendência aqui, ela seria aquela da linguagem, do campo simbólico e das trocas subjetivas; transcendência radicalmente forjada no campo da imanência da existência e das práticas sociais.</w:t>
      </w:r>
    </w:p>
    <w:p w:rsidR="00000000" w:rsidDel="00000000" w:rsidP="00000000" w:rsidRDefault="00000000" w:rsidRPr="00000000" w14:paraId="0000008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Talvez coubesse então a pergunta, a mísera pergunta, a pergunta que nos colocaria no prumo de uma sujeição imantada na imanência da vida, no banal de um ato que se corporifica na assunção de sua validade: quem foi o primeiro homem a pensar nessa coisa de submeter o outro aos seus caprichos? A pergunta do </w:t>
      </w:r>
      <w:r w:rsidDel="00000000" w:rsidR="00000000" w:rsidRPr="00000000">
        <w:rPr>
          <w:rFonts w:ascii="Times New Roman" w:cs="Times New Roman" w:eastAsia="Times New Roman" w:hAnsi="Times New Roman"/>
          <w:i w:val="1"/>
          <w:iCs w:val="1"/>
          <w:sz w:val="24"/>
          <w:szCs w:val="24"/>
          <w:rtl w:val="0"/>
        </w:rPr>
        <w:t xml:space="preserve">quem</w:t>
      </w:r>
      <w:r w:rsidDel="00000000" w:rsidR="00000000" w:rsidRPr="00000000">
        <w:rPr>
          <w:rFonts w:ascii="Times New Roman" w:cs="Times New Roman" w:eastAsia="Times New Roman" w:hAnsi="Times New Roman"/>
          <w:sz w:val="24"/>
          <w:szCs w:val="24"/>
          <w:rtl w:val="0"/>
        </w:rPr>
        <w:t xml:space="preserve"> talvez nos afaste do nosso propósito, pois toma o sujeito pelo efeito. Talvez tenhamos que colocar a pergunta pelo avesso: qual foi o ato que, tornado válido, se perpetuou nas estruturas sociais e, mesmo, as produziu? Qual foi o primeiro ato de poder e, por conseguinte, de obediência?</w:t>
      </w:r>
    </w:p>
    <w:p w:rsidR="00000000" w:rsidDel="00000000" w:rsidP="00000000" w:rsidRDefault="00000000" w:rsidRPr="00000000" w14:paraId="0000008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Pergunta para toda a vida – qualquer vida e em toda a sua extensão – que, caduca, perceberia sua inocuidade. O problema do poder e da sujeição, como apontou Foucault, não nos exige uma pergunta pela origem, mas pelas práticas que a corporificam. Uma vez que, nas democracias liberais, não se pode exigir a submissão integral do cidadão ao governo, como era exigida dos súditos, o poder político recompõe-se em estratégias diversas para obtê-la, travestindo-a, muitas vezes, com a túnica da liberdade.</w:t>
      </w:r>
    </w:p>
    <w:p w:rsidR="00000000" w:rsidDel="00000000" w:rsidP="00000000" w:rsidRDefault="00000000" w:rsidRPr="00000000" w14:paraId="0000008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Questionar a servidão é, de forma inevitável, expor-se a um paradoxo, pois implica necessariamente os pressupostos lógico-racionais que utilizamos na construção dos nossos sistemas de apreensão do mundo, e, mais radicalmente, às condições antropológicas, sociais, políticas e psíquicas que nos constituem. Por isso, talvez devêssemos recorrer a outros regimes de signos, a novas linguagens, a outros domínios para compreender o que torna as servidões ancoradas na vontade, os atos de obediência, as formas de sujeição algo tão desconcertante. Neste trabalho, dispomos do legado intelectual que nos foi deixado ao longo dos séculos. Revisitaremos alguns deles – como Etienne de La Boétie, Immanuel Kant, Theodor Adorno, Max Horkheimer, Michel Foucault, Sigmund Freud, Jacques Lacan, Pierre Dardot e Cristhian Laval –, sobretudo, em busca de noções como poder, sujeição e subjetivação, as quais comporão o núcleo duro a partir do qual se desdobrará um emaranhado de interrogantes, de fios e dobraduras, os quais permitirão a costura da nossa problemática.</w:t>
      </w:r>
    </w:p>
    <w:p w:rsidR="00000000" w:rsidDel="00000000" w:rsidP="00000000" w:rsidRDefault="00000000" w:rsidRPr="00000000" w14:paraId="0000008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Alguns significantes despontam a partir do nosso eixo organizador, </w:t>
      </w:r>
      <w:r w:rsidDel="00000000" w:rsidR="00000000" w:rsidRPr="00000000">
        <w:rPr>
          <w:rFonts w:ascii="Times New Roman" w:cs="Times New Roman" w:eastAsia="Times New Roman" w:hAnsi="Times New Roman"/>
          <w:i w:val="1"/>
          <w:iCs w:val="1"/>
          <w:sz w:val="24"/>
          <w:szCs w:val="24"/>
          <w:rtl w:val="0"/>
        </w:rPr>
        <w:t xml:space="preserve">o paradoxo da servidão</w:t>
      </w:r>
      <w:r w:rsidDel="00000000" w:rsidR="00000000" w:rsidRPr="00000000">
        <w:rPr>
          <w:rFonts w:ascii="Times New Roman" w:cs="Times New Roman" w:eastAsia="Times New Roman" w:hAnsi="Times New Roman"/>
          <w:sz w:val="24"/>
          <w:szCs w:val="24"/>
          <w:rtl w:val="0"/>
        </w:rPr>
        <w:t xml:space="preserve">. Uns de forma marcante, como bússolas precárias que nos orientam no momento mesmo em que nos conduzem a paisagens áridas, desérticas, embora ricas e desafiadoras, tais como: </w:t>
      </w:r>
      <w:r w:rsidDel="00000000" w:rsidR="00000000" w:rsidRPr="00000000">
        <w:rPr>
          <w:rFonts w:ascii="Times New Roman" w:cs="Times New Roman" w:eastAsia="Times New Roman" w:hAnsi="Times New Roman"/>
          <w:i w:val="1"/>
          <w:iCs w:val="1"/>
          <w:sz w:val="24"/>
          <w:szCs w:val="24"/>
          <w:rtl w:val="0"/>
        </w:rPr>
        <w:t xml:space="preserve">poder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obediência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governo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liberdade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sujeição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sujeito, processos de subjetivação</w:t>
      </w:r>
      <w:r w:rsidDel="00000000" w:rsidR="00000000" w:rsidRPr="00000000">
        <w:rPr>
          <w:rFonts w:ascii="Times New Roman" w:cs="Times New Roman" w:eastAsia="Times New Roman" w:hAnsi="Times New Roman"/>
          <w:sz w:val="24"/>
          <w:szCs w:val="24"/>
          <w:rtl w:val="0"/>
        </w:rPr>
        <w:t xml:space="preserve">. Alguns outros aparecem de forma mais fraturada, e funcionam como forquilhas de madeira que se movem indicando onde há água; ocorre que estamos no deserto e desconfiamos de qualquer oásis, as miragens conceituais acalentam, mas podem tornar o percurso ainda mais difícil para o viajante perdido, são elas: </w:t>
      </w:r>
      <w:r w:rsidDel="00000000" w:rsidR="00000000" w:rsidRPr="00000000">
        <w:rPr>
          <w:rFonts w:ascii="Times New Roman" w:cs="Times New Roman" w:eastAsia="Times New Roman" w:hAnsi="Times New Roman"/>
          <w:i w:val="1"/>
          <w:iCs w:val="1"/>
          <w:sz w:val="24"/>
          <w:szCs w:val="24"/>
          <w:rtl w:val="0"/>
        </w:rPr>
        <w:t xml:space="preserve">razão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crítica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identificação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influência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discurso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pergunta que nos norteia – qual seja, quais as estratégias utilizadas para produzir, organizar e perenizar as nossas formas de sujeição na contemporaneidade –, buscaremos mostrar como o poder se exerce a partir de técnicas diversas, as quais visam imprimir nos sujeitos ideais sociais que o constituirão à imagem e semelhança do poder, de modo a fazer do poder moderno o Outro do sujeito. Assim, produz-se um tipo de servidão que não é voluntária, mas cuidadosamente arranjada através de processos de subjetivação. Tais processos, inerentes ao modelo neoliberal de governamento, são inseparáveis da exploração dos medos e da busca por reconhecimento como garantidor de existência social.</w:t>
      </w:r>
    </w:p>
    <w:p w:rsidR="00000000" w:rsidDel="00000000" w:rsidP="00000000" w:rsidRDefault="00000000" w:rsidRPr="00000000" w14:paraId="0000009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Dizer que o poder moderno é o Outro do sujeito é insistir que já não há distância entre o agir e o desejar, e que o desejo toma como objeto o próprio poder. Atingir o desejo significa, então, recriar, reinventar e implantar novas técnicas de governo, as quais “visam a produzir formas mais eficazes de sujeição” (Dardot; Laval, 2016, p. 329). Assim, a sujeição neoliberal é uma sujeição pelo desejo. No limite, o sujeito neoliberal, como a forma mais bem acabada da sujeição contemporânea, deseja o poder, pois deseja desesperadamente reconciliar-se consigo mesmo, com esse fragmento penhorado ao se arriscar na determinação de um em si. Paradoxalmente, ao desejar o poder como modo de constituição de si, o sujeito deseja sua própria opressão. As formas de subjetivação são também modos de sujeição.</w:t>
      </w:r>
    </w:p>
    <w:p w:rsidR="00000000" w:rsidDel="00000000" w:rsidP="00000000" w:rsidRDefault="00000000" w:rsidRPr="00000000" w14:paraId="0000009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livro está dividido em três eixos organizadores, cada um busca responder a uma interrogante diferente, mas que, no entanto, complementam-se. Na primeira parte, buscamos construir uma base que nos permita compreender as complexidades e paradoxos inerentes à servidão, e como as formas de assujeitamento se inscrevem no discurso filosófico. Na segunda, embasada na análise foucaultiana da governamentalidade, buscaremos rastrear as práticas políticas modernas naquilo que elas produzem de dominação material, ou seja, estarão em questão as instâncias materiais da sujeição. Na terceira e última parte, tendo como horizonte discursivo a psicanálise, apontaremos a insuperável condição humana do desamparo que nos coloca na dependência de um mundo de outros, o qual nos acolhe, nos constitui, nos submete e nos escapa. Assim, desde o início, em decorrência da nossa própria prematuridade, estaríamos entregues a relações de heteronomia, o que não significa a mesma coisa que servidão. Portanto, três questões amarram o nosso trabalho: como a servidão se inscreve no pensamento como problema filosófico? Como se organiza politicamente as nossas formas de sujeição? Como nos constituímos enquanto sujeitos submetidos ao mundo de outros?</w:t>
      </w:r>
    </w:p>
    <w:p w:rsidR="00000000" w:rsidDel="00000000" w:rsidP="00000000" w:rsidRDefault="00000000" w:rsidRPr="00000000" w14:paraId="0000009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Parte I – </w:t>
      </w:r>
      <w:r w:rsidDel="00000000" w:rsidR="00000000" w:rsidRPr="00000000">
        <w:rPr>
          <w:rFonts w:ascii="Times New Roman" w:cs="Times New Roman" w:eastAsia="Times New Roman" w:hAnsi="Times New Roman"/>
          <w:i w:val="1"/>
          <w:iCs w:val="1"/>
          <w:sz w:val="24"/>
          <w:szCs w:val="24"/>
          <w:rtl w:val="0"/>
        </w:rPr>
        <w:t xml:space="preserve">Um problema filosófico: por que a servidão?</w:t>
      </w:r>
      <w:r w:rsidDel="00000000" w:rsidR="00000000" w:rsidRPr="00000000">
        <w:rPr>
          <w:rFonts w:ascii="Times New Roman" w:cs="Times New Roman" w:eastAsia="Times New Roman" w:hAnsi="Times New Roman"/>
          <w:sz w:val="24"/>
          <w:szCs w:val="24"/>
          <w:rtl w:val="0"/>
        </w:rPr>
        <w:t xml:space="preserve"> –, propomos uma discussão sobre o conceito de servidão como problema fundamental na história do pensamento moderno. Os quatro primeiros capítulos são ensaios sobre a dialética da sujeição entre o estabelecimento das razões da sujeição, ou, em todo o caso, a sua falta, e as sujeições da razão que fazem desta última não uma promessa de emancipação possível, mas um instrumento efetivo da dominação. Cada um dos capítulos é dedicado a um problema estabelecido por autores específicos.</w:t>
      </w:r>
    </w:p>
    <w:p w:rsidR="00000000" w:rsidDel="00000000" w:rsidP="00000000" w:rsidRDefault="00000000" w:rsidRPr="00000000" w14:paraId="0000009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capítulo inaugural – </w:t>
      </w:r>
      <w:r w:rsidDel="00000000" w:rsidR="00000000" w:rsidRPr="00000000">
        <w:rPr>
          <w:rFonts w:ascii="Times New Roman" w:cs="Times New Roman" w:eastAsia="Times New Roman" w:hAnsi="Times New Roman"/>
          <w:i w:val="1"/>
          <w:iCs w:val="1"/>
          <w:sz w:val="24"/>
          <w:szCs w:val="24"/>
          <w:rtl w:val="0"/>
        </w:rPr>
        <w:t xml:space="preserve">Um discurso sobre a servidão</w:t>
      </w:r>
      <w:r w:rsidDel="00000000" w:rsidR="00000000" w:rsidRPr="00000000">
        <w:rPr>
          <w:rFonts w:ascii="Times New Roman" w:cs="Times New Roman" w:eastAsia="Times New Roman" w:hAnsi="Times New Roman"/>
          <w:sz w:val="24"/>
          <w:szCs w:val="24"/>
          <w:rtl w:val="0"/>
        </w:rPr>
        <w:t xml:space="preserve"> – é dedicado à servidão voluntária, tal qual colocada por La Boétie, pelo seu espanto e pela força do seu grito que o faz ecoar até os nossos dias. Ao problema da servidão, La Boétie responde com o desejo de servir, uma perversão que transforma a servidão não apenas em algo efetivo, mas desejado, posto que miragem de um poder que se almeja exercer. Contra a servidão, a recusa de servir.</w:t>
      </w:r>
    </w:p>
    <w:p w:rsidR="00000000" w:rsidDel="00000000" w:rsidP="00000000" w:rsidRDefault="00000000" w:rsidRPr="00000000" w14:paraId="0000009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capítulo – </w:t>
      </w:r>
      <w:r w:rsidDel="00000000" w:rsidR="00000000" w:rsidRPr="00000000">
        <w:rPr>
          <w:rFonts w:ascii="Times New Roman" w:cs="Times New Roman" w:eastAsia="Times New Roman" w:hAnsi="Times New Roman"/>
          <w:i w:val="1"/>
          <w:iCs w:val="1"/>
          <w:sz w:val="24"/>
          <w:szCs w:val="24"/>
          <w:rtl w:val="0"/>
        </w:rPr>
        <w:t xml:space="preserve">Razão e liberdade: Kant e a obediência calculada</w:t>
      </w:r>
      <w:r w:rsidDel="00000000" w:rsidR="00000000" w:rsidRPr="00000000">
        <w:rPr>
          <w:rFonts w:ascii="Times New Roman" w:cs="Times New Roman" w:eastAsia="Times New Roman" w:hAnsi="Times New Roman"/>
          <w:sz w:val="24"/>
          <w:szCs w:val="24"/>
          <w:rtl w:val="0"/>
        </w:rPr>
        <w:t xml:space="preserve"> – traz a discussão kantiana em torno do Iluminismo, o qual aloca as relações de servilismo na incapacidade dos homens de si servirem do próprio entendimento; ou seja, para Kant, o problema da obediência está na comodidade que ela oferece em detrimento dos riscos a que o homem se expõe quando ousa pensar por si mesmo. Contra a menoridade, o uso da razão.</w:t>
      </w:r>
    </w:p>
    <w:p w:rsidR="00000000" w:rsidDel="00000000" w:rsidP="00000000" w:rsidRDefault="00000000" w:rsidRPr="00000000" w14:paraId="0000009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capítulo três – </w:t>
      </w:r>
      <w:r w:rsidDel="00000000" w:rsidR="00000000" w:rsidRPr="00000000">
        <w:rPr>
          <w:rFonts w:ascii="Times New Roman" w:cs="Times New Roman" w:eastAsia="Times New Roman" w:hAnsi="Times New Roman"/>
          <w:i w:val="1"/>
          <w:iCs w:val="1"/>
          <w:sz w:val="24"/>
          <w:szCs w:val="24"/>
          <w:rtl w:val="0"/>
        </w:rPr>
        <w:t xml:space="preserve">Razão e dominação: os limites do esclarecimento –</w:t>
      </w:r>
      <w:r w:rsidDel="00000000" w:rsidR="00000000" w:rsidRPr="00000000">
        <w:rPr>
          <w:rFonts w:ascii="Times New Roman" w:cs="Times New Roman" w:eastAsia="Times New Roman" w:hAnsi="Times New Roman"/>
          <w:sz w:val="24"/>
          <w:szCs w:val="24"/>
          <w:rtl w:val="0"/>
        </w:rPr>
        <w:t xml:space="preserve">, apresentamos uma leitura da </w:t>
      </w:r>
      <w:r w:rsidDel="00000000" w:rsidR="00000000" w:rsidRPr="00000000">
        <w:rPr>
          <w:rFonts w:ascii="Times New Roman" w:cs="Times New Roman" w:eastAsia="Times New Roman" w:hAnsi="Times New Roman"/>
          <w:i w:val="1"/>
          <w:iCs w:val="1"/>
          <w:sz w:val="24"/>
          <w:szCs w:val="24"/>
          <w:rtl w:val="0"/>
        </w:rPr>
        <w:t xml:space="preserve">Dialética do Esclarecimento</w:t>
      </w:r>
      <w:r w:rsidDel="00000000" w:rsidR="00000000" w:rsidRPr="00000000">
        <w:rPr>
          <w:rFonts w:ascii="Times New Roman" w:cs="Times New Roman" w:eastAsia="Times New Roman" w:hAnsi="Times New Roman"/>
          <w:sz w:val="24"/>
          <w:szCs w:val="24"/>
          <w:rtl w:val="0"/>
        </w:rPr>
        <w:t xml:space="preserve">, de Adorno e Horkheimer (2006), buscando evidenciar como os procedimentos racionais, ao submeter a mimeses e subsumir o conceito ao dado numenico e à lógica calculadora de meios e fins, pôde transformar a razão não em estratégia capaz de proteger os homens dos perigos insondáveis e incontroláveis que o cercam, mas em instrumento de dominação da natureza, de uns homens sobre os outros e de si mesmos. Assim, apontaremos quatro aporias inerentes à razão instrumental – epistemológica, histórica, ética e política – que fizeram do projeto de emancipação humana uma máquina de destruição. Contra a dominação, a crítica intransigente dos limites da razão.</w:t>
      </w:r>
    </w:p>
    <w:p w:rsidR="00000000" w:rsidDel="00000000" w:rsidP="00000000" w:rsidRDefault="00000000" w:rsidRPr="00000000" w14:paraId="0000009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fechar a Parte I, apresentamos o ensaio </w:t>
      </w:r>
      <w:r w:rsidDel="00000000" w:rsidR="00000000" w:rsidRPr="00000000">
        <w:rPr>
          <w:rFonts w:ascii="Times New Roman" w:cs="Times New Roman" w:eastAsia="Times New Roman" w:hAnsi="Times New Roman"/>
          <w:i w:val="1"/>
          <w:iCs w:val="1"/>
          <w:sz w:val="24"/>
          <w:szCs w:val="24"/>
          <w:rtl w:val="0"/>
        </w:rPr>
        <w:t xml:space="preserve">Crítica da razão servil: a arte da inservidão voluntária, </w:t>
      </w:r>
      <w:r w:rsidDel="00000000" w:rsidR="00000000" w:rsidRPr="00000000">
        <w:rPr>
          <w:rFonts w:ascii="Times New Roman" w:cs="Times New Roman" w:eastAsia="Times New Roman" w:hAnsi="Times New Roman"/>
          <w:sz w:val="24"/>
          <w:szCs w:val="24"/>
          <w:rtl w:val="0"/>
        </w:rPr>
        <w:t xml:space="preserve">no qual retomamos a discussão foucaultiana sobre os limites do conhecimento. O autor opera um deslocamento do problema epistemológico kantiano para a questão do poder: o que acontece para que a racionalização conduza ao furor do poder? Assim, o filósofo nos adverte sobre a importância de o pensamento pensar os seus próprios limites, o que implica questionar os regimes de verdade e as estruturas de poder a que estão vinculados. Nesse sentido, a crítica, como virtude que se opõe à obediência, é um exercício que pode operar desativando a servidão voluntária, a obediência irrefletida; portanto, uma prática reflexiva que se assume no risco de interpor às verdades dominantes, sejam elas gerais ou particulares, um outro discurso.</w:t>
      </w:r>
    </w:p>
    <w:p w:rsidR="00000000" w:rsidDel="00000000" w:rsidP="00000000" w:rsidRDefault="00000000" w:rsidRPr="00000000" w14:paraId="0000009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Parte II – </w:t>
      </w:r>
      <w:r w:rsidDel="00000000" w:rsidR="00000000" w:rsidRPr="00000000">
        <w:rPr>
          <w:rFonts w:ascii="Times New Roman" w:cs="Times New Roman" w:eastAsia="Times New Roman" w:hAnsi="Times New Roman"/>
          <w:i w:val="1"/>
          <w:iCs w:val="1"/>
          <w:sz w:val="24"/>
          <w:szCs w:val="24"/>
          <w:rtl w:val="0"/>
        </w:rPr>
        <w:t xml:space="preserve">Uma questão política: como organizar a sujeição?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tem por objetivo compreender como as diversas formas de racionalidade produzem, organizam e reproduzem na materialidade da vida as nossas formas de sujeição. A partir da noção de governamentalidade, Foucault nos oferece um amplo quadro de técnicas, táticas e estratégias de poder que possibilitam que este seja exercido entre os homens. Esta parte propõe, em maior ou menor grau, um mapeamento destas estratégias de poder esboçadas por Foucault, pois compreendemos que foi através deste longo percurso que o filósofo pôde formular um diagnóstico do nosso presente, ao vislumbrar a construção de um novo homem que servisse de suporte ao poder econômico. A parte dois está organizada em torno de cinco capítulos, assim distribuídos.</w:t>
      </w:r>
    </w:p>
    <w:p w:rsidR="00000000" w:rsidDel="00000000" w:rsidP="00000000" w:rsidRDefault="00000000" w:rsidRPr="00000000" w14:paraId="0000009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capítulo cinco – </w:t>
      </w:r>
      <w:r w:rsidDel="00000000" w:rsidR="00000000" w:rsidRPr="00000000">
        <w:rPr>
          <w:rFonts w:ascii="Times New Roman" w:cs="Times New Roman" w:eastAsia="Times New Roman" w:hAnsi="Times New Roman"/>
          <w:i w:val="1"/>
          <w:iCs w:val="1"/>
          <w:sz w:val="24"/>
          <w:szCs w:val="24"/>
          <w:rtl w:val="0"/>
        </w:rPr>
        <w:t xml:space="preserve">Instâncias materiais da sujeição: racionalidade governamental e a partilha do poder –</w:t>
      </w:r>
      <w:r w:rsidDel="00000000" w:rsidR="00000000" w:rsidRPr="00000000">
        <w:rPr>
          <w:rFonts w:ascii="Times New Roman" w:cs="Times New Roman" w:eastAsia="Times New Roman" w:hAnsi="Times New Roman"/>
          <w:sz w:val="24"/>
          <w:szCs w:val="24"/>
          <w:rtl w:val="0"/>
        </w:rPr>
        <w:t xml:space="preserve">, trazemos a operacionalidade do conceito de governo na obra de Foucault e a noção de governamentalidade como método de pesquisa que privilegia uma nova tríade: não mais instituição (prisão), função (encarceramento) e objeto (criminoso), como modelo que orientava os seus estudos até 1976, mas tecnologias, estratégias e saberes, os quais permitem ou possibilitam que o poder se exerça. Assim, ao colocar em cena “[...] os processos de longo prazo de coevolução do estatuto do Estado moderno e da subjetividade moderna” (Lemke, 2017, p. 16), Foucault resgatou as práticas, os modelos, as distintas artes de governar exercidas ora separadamente, ora combinadas, e cujo fim último não é outro que a obediência e o controle dos homens.</w:t>
      </w:r>
    </w:p>
    <w:p w:rsidR="00000000" w:rsidDel="00000000" w:rsidP="00000000" w:rsidRDefault="00000000" w:rsidRPr="00000000" w14:paraId="0000009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capítulo 6 – </w:t>
      </w:r>
      <w:r w:rsidDel="00000000" w:rsidR="00000000" w:rsidRPr="00000000">
        <w:rPr>
          <w:rFonts w:ascii="Times New Roman" w:cs="Times New Roman" w:eastAsia="Times New Roman" w:hAnsi="Times New Roman"/>
          <w:i w:val="1"/>
          <w:iCs w:val="1"/>
          <w:sz w:val="24"/>
          <w:szCs w:val="24"/>
          <w:rtl w:val="0"/>
        </w:rPr>
        <w:t xml:space="preserve">Do governo das almas ao governo dos homens </w:t>
      </w:r>
      <w:r w:rsidDel="00000000" w:rsidR="00000000" w:rsidRPr="00000000">
        <w:rPr>
          <w:rFonts w:ascii="Times New Roman" w:cs="Times New Roman" w:eastAsia="Times New Roman" w:hAnsi="Times New Roman"/>
          <w:sz w:val="24"/>
          <w:szCs w:val="24"/>
          <w:rtl w:val="0"/>
        </w:rPr>
        <w:t xml:space="preserve">–, partiremos do poder pastoral como forma de dominação cujo objeto seria a conduta dos homens e o objetivo estaria na capacidade de interferir na maneira como eles se conduzem e se comportam a partir da combinatória de técnicas de individualização e de procedimentos de totalização. Enquanto economia geral da obediência desmesurável e ininterrupta de um homem a outro, o poder pastoral ofereceu ao governo diversos métodos de controle do homem através de processos que buscavam fixá-lo enquanto indivíduo, sujeitá-lo a uma rede contínua de obediência e subjetivá-lo a partir da criação de uma interioridade da qual, posteriormente, extraia a verdade.</w:t>
      </w:r>
    </w:p>
    <w:p w:rsidR="00000000" w:rsidDel="00000000" w:rsidP="00000000" w:rsidRDefault="00000000" w:rsidRPr="00000000" w14:paraId="0000009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sétimo capítulo – </w:t>
      </w:r>
      <w:r w:rsidDel="00000000" w:rsidR="00000000" w:rsidRPr="00000000">
        <w:rPr>
          <w:rFonts w:ascii="Times New Roman" w:cs="Times New Roman" w:eastAsia="Times New Roman" w:hAnsi="Times New Roman"/>
          <w:i w:val="1"/>
          <w:iCs w:val="1"/>
          <w:sz w:val="24"/>
          <w:szCs w:val="24"/>
          <w:rtl w:val="0"/>
        </w:rPr>
        <w:t xml:space="preserve">Da soberania política ao liberalismo: obediência como instrumento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faremos uma discussão sobre as estratégias políticas utilizadas na soberania em torno de estruturas globais de dominação, as quais visavam o controle dos indivíduos como meio para o domínio das massas. Entre Razão e golpe de Estado, as técnicas de dominação foram se refinando, como flores crescendo sobre os grilhões. A novidade está em propor, neste período, outro tratamento para as insurreições que não a mera repressão. Destacamos Francis Bacon e o Cardeal Richelieu como teóricos imprescindíveis na concepção de um governo cujo controle não poderia prescindir das ideias, ao fornecerem razões para a servidão.</w:t>
      </w:r>
    </w:p>
    <w:p w:rsidR="00000000" w:rsidDel="00000000" w:rsidP="00000000" w:rsidRDefault="00000000" w:rsidRPr="00000000" w14:paraId="0000009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capítulo oitavo – </w:t>
      </w:r>
      <w:r w:rsidDel="00000000" w:rsidR="00000000" w:rsidRPr="00000000">
        <w:rPr>
          <w:rFonts w:ascii="Times New Roman" w:cs="Times New Roman" w:eastAsia="Times New Roman" w:hAnsi="Times New Roman"/>
          <w:i w:val="1"/>
          <w:iCs w:val="1"/>
          <w:sz w:val="24"/>
          <w:szCs w:val="24"/>
          <w:rtl w:val="0"/>
        </w:rPr>
        <w:t xml:space="preserve">Entre fins e meios, um resto de liberdade: governo liberal e a produção de um novo homem </w:t>
      </w:r>
      <w:r w:rsidDel="00000000" w:rsidR="00000000" w:rsidRPr="00000000">
        <w:rPr>
          <w:rFonts w:ascii="Times New Roman" w:cs="Times New Roman" w:eastAsia="Times New Roman" w:hAnsi="Times New Roman"/>
          <w:sz w:val="24"/>
          <w:szCs w:val="24"/>
          <w:rtl w:val="0"/>
        </w:rPr>
        <w:t xml:space="preserve">–, faremos a genealogia do liberalismo como ponto de inflexão da razão política. Entretanto, longe de a racionalidade econômica, sob a forma liberal, representar o questionamento absoluto da autoridade, apenas deslocou o seu exercício para a instância impessoal e autorregulável do mercado, tornando-o fiador de uma lei comum que deveria governar indiretamente os interesses; a noção de liberdade ganha relevo enquanto componente essencial dessa governamentalidade econômica, uma vez que governar bem terá como pressuposto o respeito à liberdade dos processos naturais e a certas liberdades enquanto expressão dessa mesma naturalidade. Do cruzamento entre o sujeito empírico do interesse e o cálculo econômico efetuado para a intensificação e maximização do interesse próprio emerge, no século XVIII,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como expressão de uma natureza humana fundamentalmente econômica, e cujo governo se dará no jogo entre o respeito às liberdades e a efetivação dos interesses.</w:t>
      </w:r>
    </w:p>
    <w:p w:rsidR="00000000" w:rsidDel="00000000" w:rsidP="00000000" w:rsidRDefault="00000000" w:rsidRPr="00000000" w14:paraId="0000009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nono capítulo, último da segunda parte – </w:t>
      </w:r>
      <w:r w:rsidDel="00000000" w:rsidR="00000000" w:rsidRPr="00000000">
        <w:rPr>
          <w:rFonts w:ascii="Times New Roman" w:cs="Times New Roman" w:eastAsia="Times New Roman" w:hAnsi="Times New Roman"/>
          <w:i w:val="1"/>
          <w:iCs w:val="1"/>
          <w:sz w:val="24"/>
          <w:szCs w:val="24"/>
          <w:rtl w:val="0"/>
        </w:rPr>
        <w:t xml:space="preserve">Homem, instrumento de si mesmo: neoliberalismo e a sujeição entre atos e desejos </w:t>
      </w:r>
      <w:r w:rsidDel="00000000" w:rsidR="00000000" w:rsidRPr="00000000">
        <w:rPr>
          <w:rFonts w:ascii="Times New Roman" w:cs="Times New Roman" w:eastAsia="Times New Roman" w:hAnsi="Times New Roman"/>
          <w:sz w:val="24"/>
          <w:szCs w:val="24"/>
          <w:rtl w:val="0"/>
        </w:rPr>
        <w:t xml:space="preserve">–, propomos um estudo sobre o neoliberalismo a partir de práticas mobilizadoras dos interesses e dos desejos na homogeneização do discurso sobre o homem em torno da empresa, de modo que o neoliberalismo conseguiu o feito impressionante de unificar as formas plurais da subjetividade sob a norma do sujeito empresarial. Não se trata apenas de adestrar os corpos e dobrar os espíritos, mas de instrumentalizar esse sujeito ativo, autônomo, dotado de capacidade de escolha, autorresponsável e com aspirações à autorrealização; ou seja, mais que governar, trata-se, nas sociedades neoliberais, de conduzir as ações de um ser cuja subjetividade deve estar inteiramente comprometida na ação que dele é exigida. O envolvimento total desse si mesmo, imprescindível à fabricação do sujeito neoliberal, foi possível com a incorporação dos imperativos da responsabilidade, da concorrência e da realização pessoal, fazendo coincidir o ideal de eu com a própria empresa. Deste modo, a identificação plena do trabalhador com o </w:t>
      </w:r>
      <w:r w:rsidDel="00000000" w:rsidR="00000000" w:rsidRPr="00000000">
        <w:rPr>
          <w:rFonts w:ascii="Times New Roman" w:cs="Times New Roman" w:eastAsia="Times New Roman" w:hAnsi="Times New Roman"/>
          <w:i w:val="1"/>
          <w:iCs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da empresa, cuja existência está orientada para o lucro, faz com que esse sujeito trabalhe como se trabalhasse para si mesmo, deseje como se desejasse um desejo que lhe fosse imanente, viva como se estivesse construindo de forma permanente um patrimônio cujo capital é o seu próprio ser.</w:t>
      </w:r>
    </w:p>
    <w:p w:rsidR="00000000" w:rsidDel="00000000" w:rsidP="00000000" w:rsidRDefault="00000000" w:rsidRPr="00000000" w14:paraId="0000009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Quais as formas de resistência a esse neopoder que incide sobre todas as formas da existência? A partir desta pergunta, abrimos a Parte III – </w:t>
      </w:r>
      <w:r w:rsidDel="00000000" w:rsidR="00000000" w:rsidRPr="00000000">
        <w:rPr>
          <w:rFonts w:ascii="Times New Roman" w:cs="Times New Roman" w:eastAsia="Times New Roman" w:hAnsi="Times New Roman"/>
          <w:i w:val="1"/>
          <w:iCs w:val="1"/>
          <w:sz w:val="24"/>
          <w:szCs w:val="24"/>
          <w:rtl w:val="0"/>
        </w:rPr>
        <w:t xml:space="preserve">Um limite psíquico: tornar-se sujeito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como modo de evidenciar a impropriedade e fragilidade deste eu empreendedor de si, autodeterminado e autocrático a partir de uma metapsicologia da sujeição. Nosso horizonte de análise, a partir da psicanálise, será o processo de constituição das subjetividades a partir de posições subjetivas marcadas pela conflituosidade inerente ao humano desde o ato primeiro de dizer-se eu. Em outras palavras, a própria enunciação de uma identidade pressupõe uma anterioridade dos regimes e códigos linguísticos e culturais que fundamentam o sujeito, de modo que um eu só emerge e é possível como fragmento, como resto de signos, vestígio e espectro de um outro que o institui. O resultado é um eu cindido, partido da identidade que o subsidia, pois já múltiplo. Identidade que só é possível a partir da evocação dos vários que a habitam.</w:t>
      </w:r>
    </w:p>
    <w:p w:rsidR="00000000" w:rsidDel="00000000" w:rsidP="00000000" w:rsidRDefault="00000000" w:rsidRPr="00000000" w14:paraId="0000009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no capítulo 10 – </w:t>
      </w:r>
      <w:r w:rsidDel="00000000" w:rsidR="00000000" w:rsidRPr="00000000">
        <w:rPr>
          <w:rFonts w:ascii="Times New Roman" w:cs="Times New Roman" w:eastAsia="Times New Roman" w:hAnsi="Times New Roman"/>
          <w:i w:val="1"/>
          <w:iCs w:val="1"/>
          <w:sz w:val="24"/>
          <w:szCs w:val="24"/>
          <w:rtl w:val="0"/>
        </w:rPr>
        <w:t xml:space="preserve">Eu, precipitado do mundo: fascinações efetivas e subordinações estruturais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questionaremos o lugar do eu e da consciência como centro da experiência psíquica, a fim de evidenciarmos as armadilhas contemporâneas de captura dos sujeitos por práticas, saberes e discursos que exploram e incitam ao ultrapassamento de si como modo de constituição. Muito mais como categoria explicativa do que como modelo estanque, convocaremos as construções teóricas do </w:t>
      </w:r>
      <w:r w:rsidDel="00000000" w:rsidR="00000000" w:rsidRPr="00000000">
        <w:rPr>
          <w:rFonts w:ascii="Times New Roman" w:cs="Times New Roman" w:eastAsia="Times New Roman" w:hAnsi="Times New Roman"/>
          <w:i w:val="1"/>
          <w:iCs w:val="1"/>
          <w:sz w:val="24"/>
          <w:szCs w:val="24"/>
          <w:rtl w:val="0"/>
        </w:rPr>
        <w:t xml:space="preserve">eu</w:t>
      </w:r>
      <w:r w:rsidDel="00000000" w:rsidR="00000000" w:rsidRPr="00000000">
        <w:rPr>
          <w:rFonts w:ascii="Times New Roman" w:cs="Times New Roman" w:eastAsia="Times New Roman" w:hAnsi="Times New Roman"/>
          <w:sz w:val="24"/>
          <w:szCs w:val="24"/>
          <w:rtl w:val="0"/>
        </w:rPr>
        <w:t xml:space="preserve"> e do </w:t>
      </w:r>
      <w:r w:rsidDel="00000000" w:rsidR="00000000" w:rsidRPr="00000000">
        <w:rPr>
          <w:rFonts w:ascii="Times New Roman" w:cs="Times New Roman" w:eastAsia="Times New Roman" w:hAnsi="Times New Roman"/>
          <w:i w:val="1"/>
          <w:iCs w:val="1"/>
          <w:sz w:val="24"/>
          <w:szCs w:val="24"/>
          <w:rtl w:val="0"/>
        </w:rPr>
        <w:t xml:space="preserve">sujeito</w:t>
      </w:r>
      <w:r w:rsidDel="00000000" w:rsidR="00000000" w:rsidRPr="00000000">
        <w:rPr>
          <w:rFonts w:ascii="Times New Roman" w:cs="Times New Roman" w:eastAsia="Times New Roman" w:hAnsi="Times New Roman"/>
          <w:sz w:val="24"/>
          <w:szCs w:val="24"/>
          <w:rtl w:val="0"/>
        </w:rPr>
        <w:t xml:space="preserve"> para pensarmos tais posições subjetivas que delineiam figuras assumidas nos processos de subjetivação, ressaltando que tanto a formação do eu quanto a constituição do sujeito pressupõem a </w:t>
      </w:r>
      <w:r w:rsidDel="00000000" w:rsidR="00000000" w:rsidRPr="00000000">
        <w:rPr>
          <w:rFonts w:ascii="Times New Roman" w:cs="Times New Roman" w:eastAsia="Times New Roman" w:hAnsi="Times New Roman"/>
          <w:i w:val="1"/>
          <w:iCs w:val="1"/>
          <w:sz w:val="24"/>
          <w:szCs w:val="24"/>
          <w:rtl w:val="0"/>
        </w:rPr>
        <w:t xml:space="preserve">submissão </w:t>
      </w:r>
      <w:r w:rsidDel="00000000" w:rsidR="00000000" w:rsidRPr="00000000">
        <w:rPr>
          <w:rFonts w:ascii="Times New Roman" w:cs="Times New Roman" w:eastAsia="Times New Roman" w:hAnsi="Times New Roman"/>
          <w:sz w:val="24"/>
          <w:szCs w:val="24"/>
          <w:rtl w:val="0"/>
        </w:rPr>
        <w:t xml:space="preserve">e a </w:t>
      </w:r>
      <w:r w:rsidDel="00000000" w:rsidR="00000000" w:rsidRPr="00000000">
        <w:rPr>
          <w:rFonts w:ascii="Times New Roman" w:cs="Times New Roman" w:eastAsia="Times New Roman" w:hAnsi="Times New Roman"/>
          <w:i w:val="1"/>
          <w:iCs w:val="1"/>
          <w:sz w:val="24"/>
          <w:szCs w:val="24"/>
          <w:rtl w:val="0"/>
        </w:rPr>
        <w:t xml:space="preserve">subjetivação </w:t>
      </w:r>
      <w:r w:rsidDel="00000000" w:rsidR="00000000" w:rsidRPr="00000000">
        <w:rPr>
          <w:rFonts w:ascii="Times New Roman" w:cs="Times New Roman" w:eastAsia="Times New Roman" w:hAnsi="Times New Roman"/>
          <w:sz w:val="24"/>
          <w:szCs w:val="24"/>
          <w:rtl w:val="0"/>
        </w:rPr>
        <w:t xml:space="preserve">pelo poder, mas, ao mesmo tempo, indicam possibilidades de resistência ao açambarcamento da subjetividade no neoliberalismo.</w:t>
      </w:r>
    </w:p>
    <w:p w:rsidR="00000000" w:rsidDel="00000000" w:rsidP="00000000" w:rsidRDefault="00000000" w:rsidRPr="00000000" w14:paraId="0000009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feita, recorremos ao caráter processual dos modos de subjetivação, com destaque para as posições subjetivas assumidas no movimento da vida, posições essas que não estão elididas do conflito, mas o carregam como índice. É desse lugar que discutiremos os pares servidão e liberdade, obediência e desobediência, heteronomia e autonomia, buscando desontologizá-los para marcar o caráter contingente, processual e mutável que adquirem conforme os movimentos da vida. Um mesmo movimento pode imprimir direções contrárias, as quais dualizam em um campo de forças estruturado. Um mesmo corpo pode mover-se para ambos os extremos, da obediência à desobediência, da servidão à liberdade, da heteronomia à autonomia, de sorte que é a conflituosidade do ser que está em causa, o caráter trágico da condição humana que nos convoca.</w:t>
      </w:r>
    </w:p>
    <w:p w:rsidR="00000000" w:rsidDel="00000000" w:rsidP="00000000" w:rsidRDefault="00000000" w:rsidRPr="00000000" w14:paraId="000000A0">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1">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2">
      <w:pPr>
        <w:spacing w:after="160" w:line="259"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3">
      <w:pPr>
        <w:pStyle w:val="Heading1"/>
        <w:keepNext w:val="1"/>
        <w:keepLines w:val="1"/>
        <w:spacing w:after="0" w:line="360" w:lineRule="auto"/>
        <w:jc w:val="both"/>
        <w:rPr>
          <w:vertAlign w:val="baseline"/>
        </w:rPr>
      </w:pPr>
      <w:bookmarkStart w:colFirst="0" w:colLast="0" w:name="_heading=h.k0ku3qf178nf" w:id="1"/>
      <w:bookmarkEnd w:id="1"/>
      <w:r w:rsidDel="00000000" w:rsidR="00000000" w:rsidRPr="00000000">
        <w:rPr>
          <w:vertAlign w:val="baseline"/>
          <w:rtl w:val="0"/>
        </w:rPr>
        <w:t xml:space="preserve">I</w:t>
      </w:r>
      <w:r w:rsidDel="00000000" w:rsidR="00000000" w:rsidRPr="00000000">
        <w:rPr>
          <w:rtl w:val="0"/>
        </w:rPr>
        <w:t xml:space="preserve">.</w:t>
      </w:r>
      <w:r w:rsidDel="00000000" w:rsidR="00000000" w:rsidRPr="00000000">
        <w:rPr>
          <w:vertAlign w:val="baseline"/>
          <w:rtl w:val="0"/>
        </w:rPr>
        <w:t xml:space="preserve"> UM PROBLEMA FILOSÓFICO: POR QUE A SERVIDÃO?</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pStyle w:val="Heading2"/>
        <w:numPr>
          <w:ilvl w:val="0"/>
          <w:numId w:val="2"/>
        </w:numPr>
        <w:spacing w:after="0" w:line="360" w:lineRule="auto"/>
        <w:jc w:val="both"/>
        <w:rPr/>
      </w:pPr>
      <w:bookmarkStart w:colFirst="0" w:colLast="0" w:name="_heading=h.v0osydo5ufwu" w:id="2"/>
      <w:bookmarkEnd w:id="2"/>
      <w:r w:rsidDel="00000000" w:rsidR="00000000" w:rsidRPr="00000000">
        <w:rPr>
          <w:vertAlign w:val="baseline"/>
          <w:rtl w:val="0"/>
        </w:rPr>
        <w:t xml:space="preserve">Um discurso sobre a servidão</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quase 500 anos um poeta português, no auge da colonização europeia, escrevia um dos mais belos poemas sobre o amor em língua portuguesa. O amor é apresentado como fogo que ilumina e queima; como chaga que não dói, como dor que não se sente; como alegria triste, como um conflito entre o querer; como ganhar quando se perde. E nos diz o poeta: "É querer estar preso por vontade/ É servir a quem vence, o vencedor/ É ter com quem nos mata, lealdade" (Camões, s/d).</w:t>
      </w:r>
    </w:p>
    <w:p w:rsidR="00000000" w:rsidDel="00000000" w:rsidP="00000000" w:rsidRDefault="00000000" w:rsidRPr="00000000" w14:paraId="000000A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é possível um tal amor "se tão contrário a si é o mesmo amor?", questiona-se, enquanto conclui, Luís Vaz de Camões (1524-1580), na última estrofe do seu soneto. A conclusão para o silogismo, cujas premissas são construídas em oximoros, só podia ser uma indagação, um espanto. Verso por verso, o conflito, a dualidade inerente aos sentimentos humanos é exposta por Camões em decassílabos perfeitos, como se a métrica se prestasse a contar aquilo que a lógica recusa. Como é possível um amor servil, a servidão pelo amor?</w:t>
      </w:r>
    </w:p>
    <w:p w:rsidR="00000000" w:rsidDel="00000000" w:rsidP="00000000" w:rsidRDefault="00000000" w:rsidRPr="00000000" w14:paraId="000000A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Contemporâneo a Camões, um poeta francês, Étienne de La Boétie (1530-1563), movido por um espanto, também questionou a natureza do amor e da servidão. Deslocando o seu objeto do amor para a servidão, La Boétie não nos ofereceu um poema, mas um discurso que, assim como o belo soneto camoniano, atravessou séculos e continua a instigar o pensamento em torno de um problema que "a língua se recusa a nomear" (La Boétie, 2016, p. 20) e só é possível por um oximoro</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a servidão </w:t>
      </w:r>
      <w:r w:rsidDel="00000000" w:rsidR="00000000" w:rsidRPr="00000000">
        <w:rPr>
          <w:rFonts w:ascii="Times New Roman" w:cs="Times New Roman" w:eastAsia="Times New Roman" w:hAnsi="Times New Roman"/>
          <w:sz w:val="24"/>
          <w:szCs w:val="24"/>
          <w:rtl w:val="0"/>
        </w:rPr>
        <w:t xml:space="preserve">voluntária, ou o amor à servidão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i w:val="1"/>
          <w:iCs w:val="1"/>
          <w:sz w:val="24"/>
          <w:szCs w:val="24"/>
          <w:rtl w:val="0"/>
        </w:rPr>
        <w:t xml:space="preserve"> Discurso da servidão voluntária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2016 [1576])</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escrito ainda na adolescência, é um marco do pensamento político, pois aloca a servidão no campo da vontade de servir, no laço fundamental que une o poder e o desejo.</w:t>
      </w:r>
    </w:p>
    <w:p w:rsidR="00000000" w:rsidDel="00000000" w:rsidP="00000000" w:rsidRDefault="00000000" w:rsidRPr="00000000" w14:paraId="000000A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partilhem do espanto e das figuras de linguagem, um traço os separa de forma indelével: o poeta português fala do amor como servidão, abundam metáforas. O ensaísta francês diz da servidão como amor; aqui não há metáforas, mas uma realidade funesta que se impõe de forma tão desconcertante que emudece a língua e a obriga a dobrar-se em torno de si mesma.</w:t>
      </w:r>
    </w:p>
    <w:p w:rsidR="00000000" w:rsidDel="00000000" w:rsidP="00000000" w:rsidRDefault="00000000" w:rsidRPr="00000000" w14:paraId="000000A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explicar a dominação de milhões de homens, povos inteiros, milhares de cidades por um único homem que as tiraniza e impõe sua vontade como força de lei? Por que muitos são dominados em nome de Um? Como se explica a servidão do homem, aquela que até os animais recusam e que, sob sua máscara, não se pode achar uma vida digna de ser vivida? Que desgraça é essa, que vício é esse? Pessoas que mais que obedecem, servem; reduzidas à massa de servos, trabalham para serem expropriados, servindo miseravelmente a um tirano que as humilha como a um "animal de carga" (La Boétie, 2016, p. 22), e cuja distância de um homem verdadeiramente livre as empurra para uma degradação antropológica: um cabra, Fabiano... um cabra!</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nem bicho, nem homem, "desnaturado" (Clastres, 1999, p. 109), um cabra, "inominável" (</w:t>
      </w:r>
      <w:r w:rsidDel="00000000" w:rsidR="00000000" w:rsidRPr="00000000">
        <w:rPr>
          <w:rFonts w:ascii="Times New Roman" w:cs="Times New Roman" w:eastAsia="Times New Roman" w:hAnsi="Times New Roman"/>
          <w:i w:val="1"/>
          <w:iCs w:val="1"/>
          <w:sz w:val="24"/>
          <w:szCs w:val="24"/>
          <w:rtl w:val="0"/>
        </w:rPr>
        <w:t xml:space="preserve">ibidem</w:t>
      </w:r>
      <w:r w:rsidDel="00000000" w:rsidR="00000000" w:rsidRPr="00000000">
        <w:rPr>
          <w:rFonts w:ascii="Times New Roman" w:cs="Times New Roman" w:eastAsia="Times New Roman" w:hAnsi="Times New Roman"/>
          <w:sz w:val="24"/>
          <w:szCs w:val="24"/>
          <w:rtl w:val="0"/>
        </w:rPr>
        <w:t xml:space="preserve">, p. 112), degradado antropologicamente, alienado socialmente, apartado do atributo humano fundamental: a liberdade</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questionamento de La Boétie ricocheteia nas páginas do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como se a indignação o obrigasse a gaguejar na própria língua, e ele gagueja na pessoalidade que só é possível a quem se sente atravessado por um horror:</w:t>
      </w:r>
    </w:p>
    <w:p w:rsidR="00000000" w:rsidDel="00000000" w:rsidP="00000000" w:rsidRDefault="00000000" w:rsidRPr="00000000" w14:paraId="000000A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Gostaria apenas de entender</w:t>
      </w:r>
      <w:r w:rsidDel="00000000" w:rsidR="00000000" w:rsidRPr="00000000">
        <w:rPr>
          <w:rFonts w:ascii="Times New Roman" w:cs="Times New Roman" w:eastAsia="Times New Roman" w:hAnsi="Times New Roman"/>
          <w:rtl w:val="0"/>
        </w:rPr>
        <w:t xml:space="preserve"> como é possível que tantas aldeias, tantas cidades e tantas nações suportem por vezes um único tirano, que tem o poder que elas mesmas lhe dão; cujo poder de prejudicá-las é o poder que elas mesmas aceitam; que só sabe fazer-lhes algum mal porque elas próprias preferem padecer deste mal a contradizer o tirano. Uma situação impressionante [...] vendo </w:t>
      </w:r>
      <w:r w:rsidDel="00000000" w:rsidR="00000000" w:rsidRPr="00000000">
        <w:rPr>
          <w:rFonts w:ascii="Times New Roman" w:cs="Times New Roman" w:eastAsia="Times New Roman" w:hAnsi="Times New Roman"/>
          <w:i w:val="1"/>
          <w:iCs w:val="1"/>
          <w:rtl w:val="0"/>
        </w:rPr>
        <w:t xml:space="preserve">milhões de homens</w:t>
      </w:r>
      <w:r w:rsidDel="00000000" w:rsidR="00000000" w:rsidRPr="00000000">
        <w:rPr>
          <w:rFonts w:ascii="Times New Roman" w:cs="Times New Roman" w:eastAsia="Times New Roman" w:hAnsi="Times New Roman"/>
          <w:rtl w:val="0"/>
        </w:rPr>
        <w:t xml:space="preserve"> servirem miseravelmente, com o pescoço sob o jugo, sem ser constrangidos por um grupo de homens mais numerosos e mais fortes, mas de algum modo </w:t>
      </w:r>
      <w:r w:rsidDel="00000000" w:rsidR="00000000" w:rsidRPr="00000000">
        <w:rPr>
          <w:rFonts w:ascii="Times New Roman" w:cs="Times New Roman" w:eastAsia="Times New Roman" w:hAnsi="Times New Roman"/>
          <w:i w:val="1"/>
          <w:iCs w:val="1"/>
          <w:rtl w:val="0"/>
        </w:rPr>
        <w:t xml:space="preserve">encantados e enfeitiçados pelo nome de um só homem. </w:t>
      </w:r>
      <w:r w:rsidDel="00000000" w:rsidR="00000000" w:rsidRPr="00000000">
        <w:rPr>
          <w:rFonts w:ascii="Times New Roman" w:cs="Times New Roman" w:eastAsia="Times New Roman" w:hAnsi="Times New Roman"/>
          <w:rtl w:val="0"/>
        </w:rPr>
        <w:t xml:space="preserve">(La Boétie, 2016, p. 17, grifo nosso).</w:t>
      </w:r>
    </w:p>
    <w:p w:rsidR="00000000" w:rsidDel="00000000" w:rsidP="00000000" w:rsidRDefault="00000000" w:rsidRPr="00000000" w14:paraId="000000A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a problemática fundamental levantada por La Boétie não se refere à dominação pela força, à brutalidade das batalhas e ao horror da guerra, tampouco equipara a servidão à escravidão, exatamente por ser a última imposta pela força. Seu assombro tem como ponto de partida a constatação do paradoxo intrínseco ao fato da dominação nos regimes monárquicos: como um só é capaz de dominar a tantos e como esses tantos são dominados por apenas um, cujos atributos não inspiram nem temor, pois apenas um, tampouco amor, pois cruel e desumano? Vício que não pode ser encontrado na natureza, nem na oposição numérica um/muitos: desafio à condição humana, mas também à lógica.</w:t>
      </w:r>
    </w:p>
    <w:p w:rsidR="00000000" w:rsidDel="00000000" w:rsidP="00000000" w:rsidRDefault="00000000" w:rsidRPr="00000000" w14:paraId="000000B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primeira resposta que La Boétie nos oferece é a de que os homens são dominados pela coerção e pela ilusão. Ocorre que a coerção se impõe pelas armas e suprime a possibilidade de escolha, logo não pode ser causa da servidão que se faz voluntária. Resta a ilusão como origem do amor à servidão. Entretanto, ressalta o autor, essa ilusão não decorre de uma causa externa, não é fruto do engano, antes da ilusão que o próprio povo constrói para si. La Boétie elege o exemplo do povo de Siracusa, os quais, "pressionados pelo medo da guerra" e preocupados "imprudentemente apenas com os perigos imediatos" (La Boétie, 2016, p. 34-35) deram-se Dionísio com chefe do exército com poderes irrestritos. De senhor da guerra, Dionísio fez-se rei, e, tão logo, tirano. Medo e preocupação com o imediato como fermento que faz crescer a ilusão de um povo em suas demandas de segurança.</w:t>
      </w:r>
    </w:p>
    <w:p w:rsidR="00000000" w:rsidDel="00000000" w:rsidP="00000000" w:rsidRDefault="00000000" w:rsidRPr="00000000" w14:paraId="000000B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Tão logo anuncia a ilusão como causa da servidão, La Boétie recua: "é verdade que, no início, o povo é obrigado a servir, vencido pela força" (La Boétie, 2016, p. 35). Deste modo, a força é erigida como origem, princípio da servidão; é verdade que não se trata de qualquer força, mas de "um mau encontro", uma força tamanha que "desnaturou o homem" (La Boétie, 2016, p. 31) e fê-lo perder sua sensibilidade, submetendo-se a uma situação tão degradante que nem os bichos aceitam sem reação contrária. Ora, se, no início, o povo é obrigado a servir pela força, resta algo, ainda, de incompreensível: o que explica que a servidão se torne perene; como essa "desgraça" perdura como se sempre tivesse existido e como se não houvesse outra possibilidade? Pelo hábito, responde o filósofo: "Os homens se comportam de acordo com o modo como são criados" (La Boétie, 2016, p. 39). Assim, a servidão voluntária, diz-nos La Boétie, é, primeiramente, "fruto de um hábito adquirido" (La Boétie, 2016, p. 44), do trabalho constante efetuado pelo tirano de vulnerabilizar e acovardar ainda mais os seus súditos, os quais se mantêm na covardia, na impotência e na submissão, embrutecidos pelo trato e pelo hábito</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jogos lúdicos à religião, as "iscas da servidão" (La Boétie, 2016, p. 44) são fartamente distribuídas pelos tiranos para dominar o povo, que se deixa dominar pelo engano, iludindo-se a si mesmo. Vejamos que a ilusão retorna, não mais como causa e princípio da servidão, mas como articulação possível para que ela se mantenha não apenas como servidão, mas costurada por uma vontade. A servidão, portanto, pode se dar pelo mau encontro, pelo infortúnio e pelo hábito, mas nenhum deles explica o porquê de a servidão se perpetuar e se tornar voluntária.</w:t>
      </w:r>
    </w:p>
    <w:p w:rsidR="00000000" w:rsidDel="00000000" w:rsidP="00000000" w:rsidRDefault="00000000" w:rsidRPr="00000000" w14:paraId="000000B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 causa da servidão que desnaturou o homem, cifrada por La Boétie sob o signo do mau encontro – o qual precipitou o homem em um estado limítrofe: nem humano, nem animal –, Pierre Clastres (1999) o formula como da ordem do acontecimento, um acidente trágico que perdura e produz efeitos ao substituir o desejo pela liberdade pelo amor à servidão. Daí a persistência da pergunta fundamental: como desejamos a servidão? Como se deu essa inversão do desejo? Que mau encontro foi esse, que trágico acidente foi esse que, ao incidir no presente, apagou o passado e condenou o futuro à sua eterna repetição?</w:t>
      </w:r>
    </w:p>
    <w:p w:rsidR="00000000" w:rsidDel="00000000" w:rsidP="00000000" w:rsidRDefault="00000000" w:rsidRPr="00000000" w14:paraId="000000B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Clastres, o argumento utilizado por La Boétie faz da servidão voluntária uma "invariante comum a todas as sociedades" e comporta, necessariamente, o seu contrário, qual seja, "a possibilidade lógica de uma sociedade que ignorasse a servidão voluntária" (Clastres, 1999, p. 108). O antropólogo francês recorre às sociedades primitivas, sem Estado – nas quais não se efetiva a distinção entre dominantes e dominados, e, portanto, há uma recusa do poder e da obediência – para sustentar a hipótese segundo a qual a servidão problematizada por La Boétie é um efeito da instituição do Estado</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Disso decorre que o nascimento do Estado e, por conseguinte, da História, é a condição de possibilidade tanto do exercício do poder quanto do exercício da submissão, posto que produz uma divisão na sociedade, repartida entre dominantes e dominados. Este mau encontro, para Clastres, é o encontro com o Estado, com a divisão social, com a História e com a desnaturação do homem que fez desabar "o antes da liberdade no depois da submissão" (Clastres, 1999, p. 110). Como consequência, se o Estado é o operador ontológico da servidão, a tirania é a consequência necessária do governo, independente da forma que assuma; não haveria, assim, distinção entre monarquia e república, entre o governo de um só ou o governo de muitos.</w:t>
      </w:r>
    </w:p>
    <w:p w:rsidR="00000000" w:rsidDel="00000000" w:rsidP="00000000" w:rsidRDefault="00000000" w:rsidRPr="00000000" w14:paraId="000000B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aponte o caráter histórico das sociedades de servidão, referidas às relações de poder produtoras de divisões e desigualdades, bem como enfatize a desnaturação do homem que o precipita na imanência do desejo de poder e do desejo de submissão, Pierre Clastres, no que pese o caráter minucioso e sedutor de sua análise, acaba por privilegiar a dimensão macropolítica da dominação ao erigir o Estado como centro do poder e origem da servidão. Falamos em sedutor, pois um dos efeitos desta amálgama é a desresponsabilização dos indivíduos, os quais, embora submetidos ao poder, participam ativamente tanto da construção daqueles que os oprimem quanto dos mecanismos necessários à continuação dos jogos de sujeição.</w:t>
      </w:r>
    </w:p>
    <w:p w:rsidR="00000000" w:rsidDel="00000000" w:rsidP="00000000" w:rsidRDefault="00000000" w:rsidRPr="00000000" w14:paraId="000000B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porque o poder só existe em exercício (Foucault, 1995) e, para que o desejo de poder se realize em seu exercício, é necessário o seu correlato, qual seja, o desejo de submissão. Ao que as sociedades primitivas, bem apresentadas por Clastres (1999), recusam: a elevação de um desejo de poder o qual, colocando-se acima dos demais, se efetue como dominação. Daí deriva a disjunção, observada nas tribos primitivas, entre chefia e poder, como recusa à concentração de poder, e que, no limite, é a recusa à obediência. Estaríamos em face a uma "dedução </w:t>
      </w:r>
      <w:r w:rsidDel="00000000" w:rsidR="00000000" w:rsidRPr="00000000">
        <w:rPr>
          <w:rFonts w:ascii="Times New Roman" w:cs="Times New Roman" w:eastAsia="Times New Roman" w:hAnsi="Times New Roman"/>
          <w:i w:val="1"/>
          <w:iCs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(Clastres, 1999, p. 116) das sociedades ditas primitivas?</w:t>
      </w:r>
    </w:p>
    <w:p w:rsidR="00000000" w:rsidDel="00000000" w:rsidP="00000000" w:rsidRDefault="00000000" w:rsidRPr="00000000" w14:paraId="000000B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observado pelo autor, embora a questão levantada no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seja trans-histórica – por isso nos é possível compreendê-la ainda hoje, passados cinco séculos –, pode-se inferir a influência do século XVI, século do Renascimento e, também, das Grandes Navegações na "conquista" do Novo Mundo, no endereçamento feito por La Boétie a uma sociedade que, obedecendo somente à razão, estaria naturalmente livre do jugo dos iguais.</w:t>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Mas, a propósito, se porventura viesse a nascer pessoas totalmente diferentes das que existem hoje, povos inteiramente novos, nem habituados à sujeição nem atraídos pela liberdade, pessoas que sequer soubessem ao certo o significado de tais palavras, "liberdade" e "servidão"–, e lhes apresentássemos as alternativas de viverem na servidão ou serem livres, qual das duas possibilidades escolheriam? Sem a menor dúvida elas haveriam de preferir obedecer tão somente à razão em lugar de servir um homem. (La Boétie, 2016, p. 33).</w:t>
      </w:r>
    </w:p>
    <w:p w:rsidR="00000000" w:rsidDel="00000000" w:rsidP="00000000" w:rsidRDefault="00000000" w:rsidRPr="00000000" w14:paraId="000000B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Clastres sustenta a hipótese de uma alusão explícita aos povos "novos" da América feita por La Boétie, pois, à época da escritura do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havia uma farta circulação na Europa de material sobre os novos povos: cartas e relatos feitos, sobretudo, pelos portugueses e espanhóis, mas também pelos franceses que se aventuravam no novo continente. "Como poderia ele [La Boétie] não ficar impressionado com a imagem [...] desses povos inteiramente novos, selvagens americanos sem fé, sem rei, sem lei [...] e onde cada um é senhor de si mesmo?" (Clastres, 1999, p. 118), questiona o autor.</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descoberta dos "povos novos", as influências do século também podem ser observadas na própria constituição do objeto de La Boétie. Joel Birman (2017) fala da condição antropológica do sujeito moderno, que se inaugura com o Renascimento, como marcada pela servidão. Entretanto, da servidão que se impunha como involuntária na Antiguidade – em cujos signos se viam as marcas e cifras da teologia e da religião como ordenadoras do mundo – à servidão como condição do homem moderno, cujos signos não mais remetem à teocracia, mas à razão e à ciência, fundadas pelo homem, efetuou-se uma transformação que fez da servidão algo voluntário. Em consonância com Clastres (1999), Birman argumenta que o surgimento do Estado Moderno e do poder absoluto operaram uma modificação na ordem do mundo, cuja consequência foi seu descentramento da lei divina, transcendente e absoluta, para a imanência do campo político, forjado pelos homens e mediado por suas vontades. Assim, foi com "a emergência do registro político, na sua autonomia e individuação em face do registro religioso" (Birman, 2017, p. 22) que a vontade humana se engajou na produção e reprodução da servidão, de modo que "o sujeito humano não pôde ficar mais alheio à sua maquinaria e às suas maquinações infernais" (</w:t>
      </w:r>
      <w:r w:rsidDel="00000000" w:rsidR="00000000" w:rsidRPr="00000000">
        <w:rPr>
          <w:rFonts w:ascii="Times New Roman" w:cs="Times New Roman" w:eastAsia="Times New Roman" w:hAnsi="Times New Roman"/>
          <w:i w:val="1"/>
          <w:iCs w:val="1"/>
          <w:sz w:val="24"/>
          <w:szCs w:val="24"/>
          <w:rtl w:val="0"/>
        </w:rPr>
        <w:t xml:space="preserve">idem</w:t>
      </w:r>
      <w:r w:rsidDel="00000000" w:rsidR="00000000" w:rsidRPr="00000000">
        <w:rPr>
          <w:rFonts w:ascii="Times New Roman" w:cs="Times New Roman" w:eastAsia="Times New Roman" w:hAnsi="Times New Roman"/>
          <w:sz w:val="24"/>
          <w:szCs w:val="24"/>
          <w:rtl w:val="0"/>
        </w:rPr>
        <w:t xml:space="preserve">). Ainda, prossegue o autor, "na nova arquitetura do poder se inscreve o sujeito humano, que pela sua vontade transforma infalivelmente a antiga condição de servidão, de involuntária em voluntária" (Birman, 2017, p. 22).</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ao falar sobre a questão passada e presente da tirania, La Boétie desvela a questão eminentemente moderna do político e, assim, "força o muro do tempo" (Lefort, 1999, p. 128). É, portanto, que se descortina, no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de La Boétie, a servidão voluntária como sintoma de uma época – parida com a constituição do campo político –, e, por isso, paradoxalmente, uma problemática trans-histórica. Evidência que nos parece tanto mais fidedigna quanto mais aproximamos os nossos dois poetas contemporâneos: o português, cantando o amor, romantiza a servidão; o francês, interrogando a servidão, denuncia o amor. Qual a natureza desse amor à servidão, qual o brilho que o ofusca e o destaca?</w:t>
      </w:r>
    </w:p>
    <w:p w:rsidR="00000000" w:rsidDel="00000000" w:rsidP="00000000" w:rsidRDefault="00000000" w:rsidRPr="00000000" w14:paraId="000000C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Style w:val="Heading3"/>
        <w:numPr>
          <w:ilvl w:val="1"/>
          <w:numId w:val="1"/>
        </w:numPr>
        <w:spacing w:after="0" w:line="360" w:lineRule="auto"/>
        <w:ind w:left="360"/>
        <w:rPr/>
      </w:pPr>
      <w:bookmarkStart w:colFirst="0" w:colLast="0" w:name="_heading=h.q23htmtr1mwu" w:id="3"/>
      <w:bookmarkEnd w:id="3"/>
      <w:r w:rsidDel="00000000" w:rsidR="00000000" w:rsidRPr="00000000">
        <w:rPr>
          <w:vertAlign w:val="baseline"/>
          <w:rtl w:val="0"/>
        </w:rPr>
        <w:t xml:space="preserve"> O amor à servidão</w:t>
      </w:r>
      <w:r w:rsidDel="00000000" w:rsidR="00000000" w:rsidRPr="00000000">
        <w:rPr>
          <w:rtl w:val="0"/>
        </w:rPr>
      </w:r>
    </w:p>
    <w:p w:rsidR="00000000" w:rsidDel="00000000" w:rsidP="00000000" w:rsidRDefault="00000000" w:rsidRPr="00000000" w14:paraId="000000C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articular uma possível resposta a esse enigma, La Boétie inverte a direção de análise. Mais que a crueldade e o poder do soberano, é necessário interrogar o vínculo solidário que une o tirano e o servo, uma vez que o poder do tirano, frequentemente, não lhe é outorgado pela força, mas pelo consentimento</w:t>
      </w:r>
      <w:r w:rsidDel="00000000" w:rsidR="00000000" w:rsidRPr="00000000">
        <w:rPr>
          <w:rFonts w:ascii="Times New Roman" w:cs="Times New Roman" w:eastAsia="Times New Roman" w:hAnsi="Times New Roman"/>
          <w:sz w:val="24"/>
          <w:szCs w:val="24"/>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Situação tão comum, nos diz La Boétie, que</w:t>
      </w:r>
      <w:r w:rsidDel="00000000" w:rsidR="00000000" w:rsidRPr="00000000">
        <w:rPr>
          <w:rFonts w:ascii="Times New Roman" w:cs="Times New Roman" w:eastAsia="Times New Roman" w:hAnsi="Times New Roman"/>
          <w:sz w:val="24"/>
          <w:szCs w:val="24"/>
          <w:rtl w:val="0"/>
        </w:rPr>
        <w:t xml:space="preserve">, mais que espanto, merece lamento. Assim, os questionamentos de La Boétie não recaem sobre quem governa – o tirano, sua violência e crueldade, pois estas não são causas da servidão, apenas seus efeitos – mas em quem grita, como o fez Ulisses na </w:t>
      </w:r>
      <w:r w:rsidDel="00000000" w:rsidR="00000000" w:rsidRPr="00000000">
        <w:rPr>
          <w:rFonts w:ascii="Times New Roman" w:cs="Times New Roman" w:eastAsia="Times New Roman" w:hAnsi="Times New Roman"/>
          <w:i w:val="1"/>
          <w:iCs w:val="1"/>
          <w:sz w:val="24"/>
          <w:szCs w:val="24"/>
          <w:rtl w:val="0"/>
        </w:rPr>
        <w:t xml:space="preserve">Ilíada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2013) : “Em ter vários senhores não vejo bem algum. Que um só governe, que o rei seja apenas um”.</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 portanto, a vontade de servir, a colaboração ativa dos subordinados à sua própria dominação, que percorre o esforço retórico do jovem poeta e filósofo francês.</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vínculo solidário entre tirano e tiranizados aparece na própria constituição do corpo político, ativamente produzido pelo dominador (Chaui, 2013), com múltiplos olhos que vigiam, vários ouvidos que escutam, pernas que pisoteiam e braços que ferem: membros e órgãos que se fazem cúmplices da tirania. Ora, esses vários corpos que servem como se não estivessem perdendo as suas liberdades, mas ganhando a servidão (La Boétie, 2016), o tirano os arruma dentro do próprio povo, traídos por si mesmos ao aceitarem a servidão.</w:t>
      </w:r>
    </w:p>
    <w:p w:rsidR="00000000" w:rsidDel="00000000" w:rsidP="00000000" w:rsidRDefault="00000000" w:rsidRPr="00000000" w14:paraId="000000C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São os próprios habitantes de uma nação que se deixam dominar, ou melhor, que se fazem dominar, pois se parassem de se submeter, estariam livres da opressão. É o povo que se escraviza, que corta a sua própria garganta. É ele que, podendo escolher entre ser escravo e ser livre, abre mão da sua liberdade e toma para si o jugo. É o povo que aceita a sua própria miséria, ou melhor dizendo, é ele que a persegue. (La Boétie, 2016, p. 22).</w:t>
      </w:r>
    </w:p>
    <w:p w:rsidR="00000000" w:rsidDel="00000000" w:rsidP="00000000" w:rsidRDefault="00000000" w:rsidRPr="00000000" w14:paraId="000000C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que os homens aceitam a servidão, por que se dão um senhor? A resposta que La Boétie nos oferece é tão simples quanto brutal: porque recusam a liberdade, não a desejam, pois, se a desejassem, seriam livres. Liberdade e desejo coincidem no momento mesmo em que se afastam: mais um paradoxo que nos é oferecido pelo autor. Como </w:t>
      </w:r>
      <w:r w:rsidDel="00000000" w:rsidR="00000000" w:rsidRPr="00000000">
        <w:rPr>
          <w:rFonts w:ascii="Times New Roman" w:cs="Times New Roman" w:eastAsia="Times New Roman" w:hAnsi="Times New Roman"/>
          <w:i w:val="1"/>
          <w:iCs w:val="1"/>
          <w:sz w:val="24"/>
          <w:szCs w:val="24"/>
          <w:rtl w:val="0"/>
        </w:rPr>
        <w:t xml:space="preserve">desejar ser livre</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ser livre</w:t>
      </w:r>
      <w:r w:rsidDel="00000000" w:rsidR="00000000" w:rsidRPr="00000000">
        <w:rPr>
          <w:rFonts w:ascii="Times New Roman" w:cs="Times New Roman" w:eastAsia="Times New Roman" w:hAnsi="Times New Roman"/>
          <w:sz w:val="24"/>
          <w:szCs w:val="24"/>
          <w:rtl w:val="0"/>
        </w:rPr>
        <w:t xml:space="preserve"> são uma só e mesma coisa (La Boetie, 2016; Lefort, 1999), o homem não é livre por não desejar, visto ser fácil demais. Logo, o homem não deseja a liberdade, embora o ato (desejar) institua o sujeito (livre).</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consequências desse paradoxo dividem-se em duas outras: a primeira, a possibilidade de uma antropogênese negativa em La Boétie, posto que o sujeito, enquanto sujeitado, se constitui pela recusa do ato desejante de liberdade. A segunda, derivada da primeira, marca a recusa da liberdade como a origem da vontade de servir e expõe um outro atributo do humano: somos desejosos e desconhecemos a natureza dos nossos desejos.</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momento, precisamos ter cautela e se faz necessário acompanharmos Lefort (1999) quando estabelece algumas distinções, tanto entre desejo </w:t>
      </w:r>
      <w:r w:rsidDel="00000000" w:rsidR="00000000" w:rsidRPr="00000000">
        <w:rPr>
          <w:rFonts w:ascii="Times New Roman" w:cs="Times New Roman" w:eastAsia="Times New Roman" w:hAnsi="Times New Roman"/>
          <w:i w:val="1"/>
          <w:iCs w:val="1"/>
          <w:sz w:val="24"/>
          <w:szCs w:val="24"/>
          <w:rtl w:val="0"/>
        </w:rPr>
        <w:t xml:space="preserve">da</w:t>
      </w:r>
      <w:r w:rsidDel="00000000" w:rsidR="00000000" w:rsidRPr="00000000">
        <w:rPr>
          <w:rFonts w:ascii="Times New Roman" w:cs="Times New Roman" w:eastAsia="Times New Roman" w:hAnsi="Times New Roman"/>
          <w:sz w:val="24"/>
          <w:szCs w:val="24"/>
          <w:rtl w:val="0"/>
        </w:rPr>
        <w:t xml:space="preserve"> liberdade e desejo </w:t>
      </w:r>
      <w:r w:rsidDel="00000000" w:rsidR="00000000" w:rsidRPr="00000000">
        <w:rPr>
          <w:rFonts w:ascii="Times New Roman" w:cs="Times New Roman" w:eastAsia="Times New Roman" w:hAnsi="Times New Roman"/>
          <w:i w:val="1"/>
          <w:iCs w:val="1"/>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 liberdade quanto entre desejo </w:t>
      </w:r>
      <w:r w:rsidDel="00000000" w:rsidR="00000000" w:rsidRPr="00000000">
        <w:rPr>
          <w:rFonts w:ascii="Times New Roman" w:cs="Times New Roman" w:eastAsia="Times New Roman" w:hAnsi="Times New Roman"/>
          <w:i w:val="1"/>
          <w:iCs w:val="1"/>
          <w:sz w:val="24"/>
          <w:szCs w:val="24"/>
          <w:rtl w:val="0"/>
        </w:rPr>
        <w:t xml:space="preserve">da</w:t>
      </w:r>
      <w:r w:rsidDel="00000000" w:rsidR="00000000" w:rsidRPr="00000000">
        <w:rPr>
          <w:rFonts w:ascii="Times New Roman" w:cs="Times New Roman" w:eastAsia="Times New Roman" w:hAnsi="Times New Roman"/>
          <w:sz w:val="24"/>
          <w:szCs w:val="24"/>
          <w:rtl w:val="0"/>
        </w:rPr>
        <w:t xml:space="preserve"> servidão e desejo </w:t>
      </w:r>
      <w:r w:rsidDel="00000000" w:rsidR="00000000" w:rsidRPr="00000000">
        <w:rPr>
          <w:rFonts w:ascii="Times New Roman" w:cs="Times New Roman" w:eastAsia="Times New Roman" w:hAnsi="Times New Roman"/>
          <w:i w:val="1"/>
          <w:iCs w:val="1"/>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 servidão. No que se refere ao desejo </w:t>
      </w:r>
      <w:r w:rsidDel="00000000" w:rsidR="00000000" w:rsidRPr="00000000">
        <w:rPr>
          <w:rFonts w:ascii="Times New Roman" w:cs="Times New Roman" w:eastAsia="Times New Roman" w:hAnsi="Times New Roman"/>
          <w:i w:val="1"/>
          <w:iCs w:val="1"/>
          <w:sz w:val="24"/>
          <w:szCs w:val="24"/>
          <w:rtl w:val="0"/>
        </w:rPr>
        <w:t xml:space="preserve">da</w:t>
      </w:r>
      <w:r w:rsidDel="00000000" w:rsidR="00000000" w:rsidRPr="00000000">
        <w:rPr>
          <w:rFonts w:ascii="Times New Roman" w:cs="Times New Roman" w:eastAsia="Times New Roman" w:hAnsi="Times New Roman"/>
          <w:sz w:val="24"/>
          <w:szCs w:val="24"/>
          <w:rtl w:val="0"/>
        </w:rPr>
        <w:t xml:space="preserve"> liberdade, esta seria tomada como objeto do desejo e, nesse sentido, se mostra impossível, posto que a liberdade não pode figurar como objeto do desejo, uma vez que ela é a própria condição de possibilidade do desejo. Daí, não podermos desejá-la, mas retomá-la, restabelecê-la no limite de uma renomeação: “de um bicho voltar a ser homem” (Lefort, 1999, p. 136). Neste sentido, teríamos um desejo </w:t>
      </w:r>
      <w:r w:rsidDel="00000000" w:rsidR="00000000" w:rsidRPr="00000000">
        <w:rPr>
          <w:rFonts w:ascii="Times New Roman" w:cs="Times New Roman" w:eastAsia="Times New Roman" w:hAnsi="Times New Roman"/>
          <w:i w:val="1"/>
          <w:iCs w:val="1"/>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 liberdade, antropogênese que pressupõe e conjuga desejo e liberdade; “ser livre e desejar a liberdade são uma só e mesma coisa”, ressoa 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como se quisesse dizer – e Lefort o diz – que “o homem só se revela livre no que escolhe” (Lefort, 1999, p. 137), seja a liberdade seja a servidão.</w:t>
      </w:r>
    </w:p>
    <w:p w:rsidR="00000000" w:rsidDel="00000000" w:rsidP="00000000" w:rsidRDefault="00000000" w:rsidRPr="00000000" w14:paraId="000000C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o desejo </w:t>
      </w:r>
      <w:r w:rsidDel="00000000" w:rsidR="00000000" w:rsidRPr="00000000">
        <w:rPr>
          <w:rFonts w:ascii="Times New Roman" w:cs="Times New Roman" w:eastAsia="Times New Roman" w:hAnsi="Times New Roman"/>
          <w:i w:val="1"/>
          <w:iCs w:val="1"/>
          <w:sz w:val="24"/>
          <w:szCs w:val="24"/>
          <w:rtl w:val="0"/>
        </w:rPr>
        <w:t xml:space="preserve">da</w:t>
      </w:r>
      <w:r w:rsidDel="00000000" w:rsidR="00000000" w:rsidRPr="00000000">
        <w:rPr>
          <w:rFonts w:ascii="Times New Roman" w:cs="Times New Roman" w:eastAsia="Times New Roman" w:hAnsi="Times New Roman"/>
          <w:sz w:val="24"/>
          <w:szCs w:val="24"/>
          <w:rtl w:val="0"/>
        </w:rPr>
        <w:t xml:space="preserve"> servidão, cujo objeto é a servidão, também aponta para uma impossibilidade, pois o desejo se afirma a partir da sua condição primeira, qual seja, a liberdade. Do impossível ao impensável, passamos para o desejo </w:t>
      </w:r>
      <w:r w:rsidDel="00000000" w:rsidR="00000000" w:rsidRPr="00000000">
        <w:rPr>
          <w:rFonts w:ascii="Times New Roman" w:cs="Times New Roman" w:eastAsia="Times New Roman" w:hAnsi="Times New Roman"/>
          <w:i w:val="1"/>
          <w:iCs w:val="1"/>
          <w:sz w:val="24"/>
          <w:szCs w:val="24"/>
          <w:rtl w:val="0"/>
        </w:rPr>
        <w:t xml:space="preserve">de</w:t>
      </w:r>
      <w:r w:rsidDel="00000000" w:rsidR="00000000" w:rsidRPr="00000000">
        <w:rPr>
          <w:rFonts w:ascii="Times New Roman" w:cs="Times New Roman" w:eastAsia="Times New Roman" w:hAnsi="Times New Roman"/>
          <w:sz w:val="24"/>
          <w:szCs w:val="24"/>
          <w:rtl w:val="0"/>
        </w:rPr>
        <w:t xml:space="preserve"> servidão, no qual se articula um desejo que busca restaurar a unidade imaginária do corpo social, fundido em torno de um nome que o possibilita, e marca uma disjunção entre liberdade e desejo no momento em que se enuncia desejo de liberdade. Oposição, portanto, entre desejo de liberdade e desejo de servidão: o primeiro como uma conjunção necessária; o segundo, como uma disjunção possível entre desejo e liberdade. Com esta distinção, o que se afirma não é a permanência dos objetos que o desejo se dá, na ilusão de alcançar aquilo que não se tem, mas a própria dimensão social do desejo humano, que faz ecoar, ao nível individual, o funcionamento das máquinas sociais.</w:t>
      </w:r>
    </w:p>
    <w:p w:rsidR="00000000" w:rsidDel="00000000" w:rsidP="00000000" w:rsidRDefault="00000000" w:rsidRPr="00000000" w14:paraId="000000C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outras palavras, mesmo o desejo de servidão se afirma por um ato de vontade que se engendra na própria liberdade; a recusa da liberdade, como ato, é a gênese da vontade de servir. O desejo pelo negativo, isto é, na busca pelo não-ser (livre), engendraria uma heteronomia radical, a qual se assenta na "distância intransponível entre o desejo e o desejado, distância que não cessa de criar objetos que deveriam preencher o desejo, e que não podem preenchê-lo, pois a carência de um objeto é a ilusão da própria vontade" (Chaui, 2013, p. 17). Desta ilusão decorre o fascínio pelo nome do </w:t>
      </w:r>
      <w:r w:rsidDel="00000000" w:rsidR="00000000" w:rsidRPr="00000000">
        <w:rPr>
          <w:rFonts w:ascii="Times New Roman" w:cs="Times New Roman" w:eastAsia="Times New Roman" w:hAnsi="Times New Roman"/>
          <w:i w:val="1"/>
          <w:iCs w:val="1"/>
          <w:sz w:val="24"/>
          <w:szCs w:val="24"/>
          <w:rtl w:val="0"/>
        </w:rPr>
        <w:t xml:space="preserve">Um</w:t>
      </w:r>
      <w:r w:rsidDel="00000000" w:rsidR="00000000" w:rsidRPr="00000000">
        <w:rPr>
          <w:rFonts w:ascii="Times New Roman" w:cs="Times New Roman" w:eastAsia="Times New Roman" w:hAnsi="Times New Roman"/>
          <w:sz w:val="24"/>
          <w:szCs w:val="24"/>
          <w:rtl w:val="0"/>
        </w:rPr>
        <w:t xml:space="preserve">, como espectro imaginário daquilo que preenche o desejo.</w:t>
      </w:r>
    </w:p>
    <w:p w:rsidR="00000000" w:rsidDel="00000000" w:rsidP="00000000" w:rsidRDefault="00000000" w:rsidRPr="00000000" w14:paraId="000000C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heteronomia</w:t>
      </w:r>
      <w:r w:rsidDel="00000000" w:rsidR="00000000" w:rsidRPr="00000000">
        <w:rPr>
          <w:rFonts w:ascii="Times New Roman" w:cs="Times New Roman" w:eastAsia="Times New Roman" w:hAnsi="Times New Roman"/>
          <w:sz w:val="24"/>
          <w:szCs w:val="24"/>
          <w:vertAlign w:val="superscript"/>
        </w:rPr>
        <w:footnoteReference w:customMarkFollows="0" w:id="8"/>
      </w:r>
      <w:r w:rsidDel="00000000" w:rsidR="00000000" w:rsidRPr="00000000">
        <w:rPr>
          <w:rFonts w:ascii="Times New Roman" w:cs="Times New Roman" w:eastAsia="Times New Roman" w:hAnsi="Times New Roman"/>
          <w:sz w:val="24"/>
          <w:szCs w:val="24"/>
          <w:rtl w:val="0"/>
        </w:rPr>
        <w:t xml:space="preserve"> não seria "a essência da servidão" (Chaui, 2013, p. 13), como argumenta Marilena Chaui em </w:t>
      </w:r>
      <w:r w:rsidDel="00000000" w:rsidR="00000000" w:rsidRPr="00000000">
        <w:rPr>
          <w:rFonts w:ascii="Times New Roman" w:cs="Times New Roman" w:eastAsia="Times New Roman" w:hAnsi="Times New Roman"/>
          <w:i w:val="1"/>
          <w:iCs w:val="1"/>
          <w:sz w:val="24"/>
          <w:szCs w:val="24"/>
          <w:rtl w:val="0"/>
        </w:rPr>
        <w:t xml:space="preserve">Contra a servidão voluntária</w:t>
      </w:r>
      <w:r w:rsidDel="00000000" w:rsidR="00000000" w:rsidRPr="00000000">
        <w:rPr>
          <w:rFonts w:ascii="Times New Roman" w:cs="Times New Roman" w:eastAsia="Times New Roman" w:hAnsi="Times New Roman"/>
          <w:sz w:val="24"/>
          <w:szCs w:val="24"/>
          <w:rtl w:val="0"/>
        </w:rPr>
        <w:t xml:space="preserve">, antes sua consequência necessária. Depreende-se, a partir da leitura de La Boétie, que somos servos porque recusamos a liberdade. Nesta recusa fundamental, desejamos a servidão, fascinados pelo nome do </w:t>
      </w:r>
      <w:r w:rsidDel="00000000" w:rsidR="00000000" w:rsidRPr="00000000">
        <w:rPr>
          <w:rFonts w:ascii="Times New Roman" w:cs="Times New Roman" w:eastAsia="Times New Roman" w:hAnsi="Times New Roman"/>
          <w:i w:val="1"/>
          <w:iCs w:val="1"/>
          <w:sz w:val="24"/>
          <w:szCs w:val="24"/>
          <w:rtl w:val="0"/>
        </w:rPr>
        <w:t xml:space="preserve">Um</w:t>
      </w:r>
      <w:r w:rsidDel="00000000" w:rsidR="00000000" w:rsidRPr="00000000">
        <w:rPr>
          <w:rFonts w:ascii="Times New Roman" w:cs="Times New Roman" w:eastAsia="Times New Roman" w:hAnsi="Times New Roman"/>
          <w:sz w:val="24"/>
          <w:szCs w:val="24"/>
          <w:rtl w:val="0"/>
        </w:rPr>
        <w:t xml:space="preserve">, o qual satura as determinações da vontade, do desejo de liberdade: somos livres, inclusive para escolher as formas da nossa servidão.</w:t>
      </w:r>
    </w:p>
    <w:p w:rsidR="00000000" w:rsidDel="00000000" w:rsidP="00000000" w:rsidRDefault="00000000" w:rsidRPr="00000000" w14:paraId="000000C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deste modo que podemos entender o comentário de Claude Lefort (2005) ao texto de La Boétie, segundo o qual na servidão ter-se-ia uma escolha, um "signo de liberdade":</w:t>
      </w:r>
    </w:p>
    <w:p w:rsidR="00000000" w:rsidDel="00000000" w:rsidP="00000000" w:rsidRDefault="00000000" w:rsidRPr="00000000" w14:paraId="000000C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servidão voluntária, este fenômeno que está no limite do concebível, atesta a permanência do desejo que de alguma maneira se inverte. Se os homens são os únicos seres suscetíveis de desnaturar-se, é precisamente porque seu desejo natural é outra coisa que o instinto de conservação. (Lefort, 2005, p. 121).</w:t>
      </w:r>
    </w:p>
    <w:p w:rsidR="00000000" w:rsidDel="00000000" w:rsidP="00000000" w:rsidRDefault="00000000" w:rsidRPr="00000000" w14:paraId="000000D1">
      <w:pPr>
        <w:spacing w:after="0" w:line="360"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Desejar é mais que conservar a existência, é outra coisa distinta do instinto. Seguindo Lefort (2005), a conservação do homem não estaria vinculada a uma naturalidade do instinto de conservação, o qual, levado ao limite, impossibilitaria a servidão, como nos animais, os quais, sob o jugo, choram e lamentam. Ao contrário, a conservação do homem pressupõe sua inscrição em um espaço comum como animais políticos, dotados de linguagem, articulados por um desejo de nomeação: "desejo de falar e de ouvir, de nomear e de ser nomeado" (Lefort, 2005, p. 121). Vejamos o que nos diz La Boétie:</w:t>
      </w:r>
    </w:p>
    <w:p w:rsidR="00000000" w:rsidDel="00000000" w:rsidP="00000000" w:rsidRDefault="00000000" w:rsidRPr="00000000" w14:paraId="000000D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natureza] nos deu a todos o grande presente da voz e da fala para convivermos e confraternizarmos mais, e fazermos, através da declaração comum e mútua de nossos pensamentos, uma comunhão de nossas vontades; e se tratou por todos os meios de estreitar e apertar tão forte o nó de nossa aliança e sociedade; se em todas as coisas mostrou que ela não queria tanto </w:t>
      </w:r>
      <w:r w:rsidDel="00000000" w:rsidR="00000000" w:rsidRPr="00000000">
        <w:rPr>
          <w:rFonts w:ascii="Times New Roman" w:cs="Times New Roman" w:eastAsia="Times New Roman" w:hAnsi="Times New Roman"/>
          <w:i w:val="1"/>
          <w:iCs w:val="1"/>
          <w:rtl w:val="0"/>
        </w:rPr>
        <w:t xml:space="preserve">fazer-nos todos unidos, mas todos uns</w:t>
      </w:r>
      <w:r w:rsidDel="00000000" w:rsidR="00000000" w:rsidRPr="00000000">
        <w:rPr>
          <w:rFonts w:ascii="Times New Roman" w:cs="Times New Roman" w:eastAsia="Times New Roman" w:hAnsi="Times New Roman"/>
          <w:rtl w:val="0"/>
        </w:rPr>
        <w:t xml:space="preserve"> – não se deve duvidar que somos naturalmente todos livres, pois somos todos companheiros. (La Boétie, 1987</w:t>
      </w:r>
      <w:r w:rsidDel="00000000" w:rsidR="00000000" w:rsidRPr="00000000">
        <w:rPr>
          <w:rFonts w:ascii="Times New Roman" w:cs="Times New Roman" w:eastAsia="Times New Roman" w:hAnsi="Times New Roman"/>
          <w:vertAlign w:val="superscript"/>
        </w:rPr>
        <w:footnoteReference w:customMarkFollows="0" w:id="9"/>
      </w:r>
      <w:r w:rsidDel="00000000" w:rsidR="00000000" w:rsidRPr="00000000">
        <w:rPr>
          <w:rFonts w:ascii="Times New Roman" w:cs="Times New Roman" w:eastAsia="Times New Roman" w:hAnsi="Times New Roman"/>
          <w:rtl w:val="0"/>
        </w:rPr>
        <w:t xml:space="preserve">, p. 17, grifo nosso).</w:t>
      </w:r>
    </w:p>
    <w:p w:rsidR="00000000" w:rsidDel="00000000" w:rsidP="00000000" w:rsidRDefault="00000000" w:rsidRPr="00000000" w14:paraId="000000D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Boétie alicerça o laço social na construção de espaços dialógicos, no </w:t>
      </w:r>
      <w:r w:rsidDel="00000000" w:rsidR="00000000" w:rsidRPr="00000000">
        <w:rPr>
          <w:rFonts w:ascii="Times New Roman" w:cs="Times New Roman" w:eastAsia="Times New Roman" w:hAnsi="Times New Roman"/>
          <w:i w:val="1"/>
          <w:iCs w:val="1"/>
          <w:sz w:val="24"/>
          <w:szCs w:val="24"/>
          <w:rtl w:val="0"/>
        </w:rPr>
        <w:t xml:space="preserve">entre</w:t>
      </w:r>
      <w:r w:rsidDel="00000000" w:rsidR="00000000" w:rsidRPr="00000000">
        <w:rPr>
          <w:rFonts w:ascii="Times New Roman" w:cs="Times New Roman" w:eastAsia="Times New Roman" w:hAnsi="Times New Roman"/>
          <w:sz w:val="24"/>
          <w:szCs w:val="24"/>
          <w:rtl w:val="0"/>
        </w:rPr>
        <w:t xml:space="preserve"> que se produz na troca estabelecida pelo falante/ouvinte, cuja condição de possibilidade é o reconhecimento mútuo entre os diferentes indivíduos em suas diversas posições discursivas, "não tanto todos unidos, mas todos uns". Ocorre que, no desejo de servidão, dá-se essa inversão do desejo na qual a nomeação dos muitos irredutíveis em suas diferenças, "todos uns", se precipita na nomeação do </w:t>
      </w:r>
      <w:r w:rsidDel="00000000" w:rsidR="00000000" w:rsidRPr="00000000">
        <w:rPr>
          <w:rFonts w:ascii="Times New Roman" w:cs="Times New Roman" w:eastAsia="Times New Roman" w:hAnsi="Times New Roman"/>
          <w:i w:val="1"/>
          <w:iCs w:val="1"/>
          <w:sz w:val="24"/>
          <w:szCs w:val="24"/>
          <w:rtl w:val="0"/>
        </w:rPr>
        <w:t xml:space="preserve">Um</w:t>
      </w:r>
      <w:r w:rsidDel="00000000" w:rsidR="00000000" w:rsidRPr="00000000">
        <w:rPr>
          <w:rFonts w:ascii="Times New Roman" w:cs="Times New Roman" w:eastAsia="Times New Roman" w:hAnsi="Times New Roman"/>
          <w:sz w:val="24"/>
          <w:szCs w:val="24"/>
          <w:rtl w:val="0"/>
        </w:rPr>
        <w:t xml:space="preserve">, como interposto entre o desejo de nomeação e o ato de nomear. Assim, o desejo de falar e de ouvir é cortado por aquilo que o possibilita, e o espaço dialógico fracassa em sua tentativa de se fundar, restando o eco do </w:t>
      </w:r>
      <w:r w:rsidDel="00000000" w:rsidR="00000000" w:rsidRPr="00000000">
        <w:rPr>
          <w:rFonts w:ascii="Times New Roman" w:cs="Times New Roman" w:eastAsia="Times New Roman" w:hAnsi="Times New Roman"/>
          <w:i w:val="1"/>
          <w:iCs w:val="1"/>
          <w:sz w:val="24"/>
          <w:szCs w:val="24"/>
          <w:rtl w:val="0"/>
        </w:rPr>
        <w:t xml:space="preserve">Um</w:t>
      </w:r>
      <w:r w:rsidDel="00000000" w:rsidR="00000000" w:rsidRPr="00000000">
        <w:rPr>
          <w:rFonts w:ascii="Times New Roman" w:cs="Times New Roman" w:eastAsia="Times New Roman" w:hAnsi="Times New Roman"/>
          <w:sz w:val="24"/>
          <w:szCs w:val="24"/>
          <w:rtl w:val="0"/>
        </w:rPr>
        <w:t xml:space="preserve">, imposto como voz de todos e de cada um, "todos unidos" em seus gritos mudos, equalizados pelo nome que os sutura.</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Alargando o campo de compreensão proposto por Pierre Clastres, Claude Lefort (1987; 2005) afirma que o mau encontro produtor da repartição entre dominantes e dominados é a própria instituição do social, a qual opera o encontro primordial entre desejo e linguagem. Assim, a origem da servidão seria a separação de um nome da massa numerosa e indiscernível de súditos, colocado acima de todos, referido unicamente a si mesmo como poder separado; nome esse que encarna a imagem do corpo social inteiro, fragmentado e dissolvido, agora reunido e inteiro em uma só identidade orgânica: "a divisão e a indivisão na mesma imagem", o "absolutamente Outro" (Lefort, 1999, p. 141) cuja imagem produz a ruptura entre o povo e o soberano, aqueles "encantados e enfeitiçados pelo nome de um só homem" (La Boétie, 2016, p. 17). Fórmula poderosa, pois, a um só tempo, destrincha a origem da dominação e da servidão: aquela, referida ao poder separado do povo; esta, à ilusão do desejo, enganado em seu próprio movimento de desejar, traído pela força da própria vontade. A servidão, portanto, como desejo que persegue a ilusão do </w:t>
      </w:r>
      <w:r w:rsidDel="00000000" w:rsidR="00000000" w:rsidRPr="00000000">
        <w:rPr>
          <w:rFonts w:ascii="Times New Roman" w:cs="Times New Roman" w:eastAsia="Times New Roman" w:hAnsi="Times New Roman"/>
          <w:i w:val="1"/>
          <w:iCs w:val="1"/>
          <w:sz w:val="24"/>
          <w:szCs w:val="24"/>
          <w:rtl w:val="0"/>
        </w:rPr>
        <w:t xml:space="preserve">Um</w:t>
      </w:r>
      <w:r w:rsidDel="00000000" w:rsidR="00000000" w:rsidRPr="00000000">
        <w:rPr>
          <w:rFonts w:ascii="Times New Roman" w:cs="Times New Roman" w:eastAsia="Times New Roman" w:hAnsi="Times New Roman"/>
          <w:sz w:val="24"/>
          <w:szCs w:val="24"/>
          <w:rtl w:val="0"/>
        </w:rPr>
        <w:t xml:space="preserve">, “Arrebatado pela imagem do todo, teimando em se exibir como desejo” (Lefort, 1999, p. 146). Deste modo, articula Lefort, a servidão voluntária é um "amor de si", um "narcisismo social" (Lefort, 1999, p. 146).</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Falar da separação do poder como origem da dominação e da ilusão do desejo como núcleo da servidão não seria, ainda, insistir na anterioridade do poder como produtor da servidão? Ou, ao contrário, é colocar em cena a dimensão social do desejo humano, sua indissociabilidade das práticas sociais, produtoras de poder e de modos de subjetivação? Ao que Lefort nos responde:</w:t>
      </w:r>
    </w:p>
    <w:p w:rsidR="00000000" w:rsidDel="00000000" w:rsidP="00000000" w:rsidRDefault="00000000" w:rsidRPr="00000000" w14:paraId="000000D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Observar que os homens sujeitados são encantados e enfeitiçados pelo nome do Um já é desvendar muito, destituir a realidade do Um, a do senhor, dela deixar subsistir precisamente o nome, substituir a relação visível do senhor e do escravo por uma relação invisível que se ata com a língua. (Lefort, 1999, p. 132).</w:t>
      </w:r>
    </w:p>
    <w:p w:rsidR="00000000" w:rsidDel="00000000" w:rsidP="00000000" w:rsidRDefault="00000000" w:rsidRPr="00000000" w14:paraId="000000D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perspectiva de Marilena Chaui, há um desvelamento feito por La Boétie da origem do vínculo entre linguagem e poder, mais precisamente do discurso como exercício de dominação política e da política como "jogo da força e da persuasão" (Chaui, 2013, p. 18).</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cientista social brasileiro Luis Felipe Miguel (2018) chama a atenção para um pioneirismo de La Boétie na identificação do caráter produtivo do poder, posto que, mais que limitar e restringir, o poder do Um, encarnado na figura do tirano, promove modos de comportamentos daqueles submetidos a ele, condutas que o mantêm. Não fosse assim, bastaria que os servos deixassem de agir para que a tirania ruísse, como sugere La Boétie. Entretanto, algo os impele à obediência, algo os impossibilita de opor o "não" passivo ao poder e, deste modo, perpetuam a servidão, e a reafirmam pelo comportamento obediente a cada momento.</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Vejamos que a problemática do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não está circunscrita ao Um que ocupa a posição de poder, ao tirano que detém a vontade de poder e de dominação; antes, ao nome do Um, como função que articula o imaginário ao desejo. Por conseguinte, o tirano não se torna tirano por um ato de vontade, mas responde a uma demanda formulada que o convoca a um lugar previamente estabelecido, arranjado por aqueles a quem ele domina (Lefort, 1999). Haveria, portanto, uma “divisão no interior da vontade, cindida entre o desejo de ser livre e o desejo de servir” (Chaui, 2013, p. 17). Como fascinados pelo tirano, mais que obediência e servidão, os subjugados brindam-no com adoração, encandeados pelo reflexo que lhes retorna sob a forma de identificação. E mantêm o tirano no poder, e o perpetua, "cúmplices de suas crueldades, companheiros de seus prazeres, coniventes com suas volúpias, parceiros de suas pilhagens. Meia dúzia de bajuladores que acrescentam às iniquidades praticadas pelo tirano o seu próprio comportamento iníquo (La Boétie, 2016, p. 63).</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é o desejo dos dominados em suas demandas de ilusão que nos convoca a uma reflexão sobre a atualidade da servidão voluntária, induzidos que somos a pensar, como explicita Lefort, "que a reflexão sobre o político está ligada ao projeto político; ou que a força da procura depende da vontade de decifrar qual é, aqui e agora, o trabalho do desejo" (Lefort, 1999, p. 163).</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La Boétie, é inequívoco que a chave da dominação está na colaboração ativa dos oprimidos com aquele que os oprime a partir de uma repartição de poderes que tanto mais se exerce quando mais se esfacela. Consentimos com o poder e com o tirano porque desejamos exercer o poder sobre aqueles que estão abaixo de nós na estrutura social. Construímos a ilusão de que assentir com o poder é nos apoderar de sua potência e exercê-la sobre alguns, os quais, submetidos a muitos, exercerão, também, uma parcela desse poder sobre tantos outros. La Boétie constrói a imagem piramidal do poder na qual o soberano figura no topo e a massa de súditos constitui a base: do topo à base, um jogo constante com a imaginação, o poder e o fascínio; da base ao topo, um trabalho eficaz de identificações, sujeições e consentimentos.</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discurso da servidão voluntária é uma denúncia da dominação do homem pelo homem, de uns pelos outros, mas é também uma denúncia do nosso fascínio pelo poder; um grito de resistência ao poder, à sedução do nome do Um que impinge no homem a vontade de servir para estender a servidão. Neste sentido, concordamos com Fréderic Gros em sua leitura do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para quem "a liberdade é, antes de mais nada, uma disposição ética" (Gros, 2018, p. 55), a qual se fundamenta na emancipação do desejo de obedecer. Para o autor, mesmo em situações extremas, de coerção e força, pode-se obedecer por imposição objetiva enquanto se esvazia o sentido da obediência, reduzindo-a ao mínimo, “obediência a </w:t>
      </w:r>
      <w:r w:rsidDel="00000000" w:rsidR="00000000" w:rsidRPr="00000000">
        <w:rPr>
          <w:rFonts w:ascii="Times New Roman" w:cs="Times New Roman" w:eastAsia="Times New Roman" w:hAnsi="Times New Roman"/>
          <w:i w:val="1"/>
          <w:iCs w:val="1"/>
          <w:sz w:val="24"/>
          <w:szCs w:val="24"/>
          <w:rtl w:val="0"/>
        </w:rPr>
        <w:t xml:space="preserve">mínima</w:t>
      </w:r>
      <w:r w:rsidDel="00000000" w:rsidR="00000000" w:rsidRPr="00000000">
        <w:rPr>
          <w:rFonts w:ascii="Times New Roman" w:cs="Times New Roman" w:eastAsia="Times New Roman" w:hAnsi="Times New Roman"/>
          <w:sz w:val="24"/>
          <w:szCs w:val="24"/>
          <w:rtl w:val="0"/>
        </w:rPr>
        <w:t xml:space="preserve">”, a partir de uma escolha subjetiva de não servir. Obedecer por imposição e força, mas "no limite da sabotagem" (Gros, 2018, p. 57). A essa posição ética, Gros fala de uma "submissão objetiva no contexto de resistência subjetiva" (Gros, 2018, p. 59), o que marca uma diferença de estatuto entre obediência, fincada no limite da coerção, e servidão, esta assumida como posição pelo desejo. A servidão voluntária, esse oximoro que a "natureza nega ter criado e que a língua se recusa a nomear" (La Boétie, 2016, p. 20), expressa justamente essa posição do desejo, o fascínio pelo poder que nos coloca em uma relação imaginária com ele, como se pertencêssemos àquele lugar objeto de fascínio, adorando o nosso próprio desejo posto em ação por um outro. Nesse sentido, devemos resistir não ao poder, mas ao nosso desejo de obediência, "porque são precisamente esse desejo e essa adoração que o sustentam" (Gros, 2018, p. 55).</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liberdade, enquanto desejo de ser livre, marca os limites da responsabilidade ética e subjetiva que convoca a uma posição, seja aquela de querer ser livre ou de desejar as formas assumidas pela nossa servidão, as quais nos aprisiona e acomoda. Deste modo, poder e sujeição não são externos aos indivíduos, mas constitutivos de seus modos de ser. Somos sujeitados, servimos voluntariamente porque somos seduzidos pelas figuras e estruturas do poder e, através da identificação com esses espectros, desejamos o poder, seus efeitos e suas catástrofes. Um único filamento perpassa toda a estrutura social, o qual liga, por vantagens, bajulações e privilégios, tiranos, tiranetes e tiranizados, "submissos, uns por intermédio dos outros" (La Boétie, 2016, p. 65), arrematados pelo laço fundamental entre poder, desejo e constituição subjetiva.</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saída da servidão, nos diz La Boétie, é um ato de vontade simples, o qual se assenta na renúncia: a recusa ao poder é a recusa à servidão e, por conseguinte, a liberdade é o não que se opõe ao poder. Contra o discurso mistificado e mistificador do poder que subjuga e domina, La Boétie opõe a amizade a qual se assenta na horizontalidade dos laços entre indivíduos iguais, que se reconhecem enquanto livres e se amparam no exercício de uma “afeição fraternal”</w:t>
      </w:r>
      <w:r w:rsidDel="00000000" w:rsidR="00000000" w:rsidRPr="00000000">
        <w:rPr>
          <w:rFonts w:ascii="Times New Roman" w:cs="Times New Roman" w:eastAsia="Times New Roman" w:hAnsi="Times New Roman"/>
          <w:sz w:val="24"/>
          <w:szCs w:val="24"/>
          <w:vertAlign w:val="superscript"/>
        </w:rPr>
        <w:footnoteReference w:customMarkFollows="0" w:id="10"/>
      </w:r>
      <w:r w:rsidDel="00000000" w:rsidR="00000000" w:rsidRPr="00000000">
        <w:rPr>
          <w:rFonts w:ascii="Times New Roman" w:cs="Times New Roman" w:eastAsia="Times New Roman" w:hAnsi="Times New Roman"/>
          <w:sz w:val="24"/>
          <w:szCs w:val="24"/>
          <w:rtl w:val="0"/>
        </w:rPr>
        <w:t xml:space="preserve"> (La Boétie, 2016, p. 28). O amor à amizade, baseado na igualdade entre os companheiros, é a recusa a servir, pois fundamentalmente oposto ao amor que se nutre do fascínio hipnótico a um objeto eleito e posicionado acima e além do sujeito, o qual resta esvanecido face ao outro. Em contraposição ao </w:t>
      </w:r>
      <w:r w:rsidDel="00000000" w:rsidR="00000000" w:rsidRPr="00000000">
        <w:rPr>
          <w:rFonts w:ascii="Times New Roman" w:cs="Times New Roman" w:eastAsia="Times New Roman" w:hAnsi="Times New Roman"/>
          <w:i w:val="1"/>
          <w:iCs w:val="1"/>
          <w:sz w:val="24"/>
          <w:szCs w:val="24"/>
          <w:rtl w:val="0"/>
        </w:rPr>
        <w:t xml:space="preserve">estar preso por vontade</w:t>
      </w:r>
      <w:r w:rsidDel="00000000" w:rsidR="00000000" w:rsidRPr="00000000">
        <w:rPr>
          <w:rFonts w:ascii="Times New Roman" w:cs="Times New Roman" w:eastAsia="Times New Roman" w:hAnsi="Times New Roman"/>
          <w:sz w:val="24"/>
          <w:szCs w:val="24"/>
          <w:rtl w:val="0"/>
        </w:rPr>
        <w:t xml:space="preserve">, o amor que se funda no </w:t>
      </w:r>
      <w:r w:rsidDel="00000000" w:rsidR="00000000" w:rsidRPr="00000000">
        <w:rPr>
          <w:rFonts w:ascii="Times New Roman" w:cs="Times New Roman" w:eastAsia="Times New Roman" w:hAnsi="Times New Roman"/>
          <w:i w:val="1"/>
          <w:iCs w:val="1"/>
          <w:sz w:val="24"/>
          <w:szCs w:val="24"/>
          <w:rtl w:val="0"/>
        </w:rPr>
        <w:t xml:space="preserve">porque era ele, porque era eu</w:t>
      </w:r>
      <w:r w:rsidDel="00000000" w:rsidR="00000000" w:rsidRPr="00000000">
        <w:rPr>
          <w:rFonts w:ascii="Times New Roman" w:cs="Times New Roman" w:eastAsia="Times New Roman" w:hAnsi="Times New Roman"/>
          <w:sz w:val="24"/>
          <w:szCs w:val="24"/>
          <w:vertAlign w:val="superscript"/>
        </w:rPr>
        <w:footnoteReference w:customMarkFollows="0" w:id="11"/>
      </w:r>
      <w:r w:rsidDel="00000000" w:rsidR="00000000" w:rsidRPr="00000000">
        <w:rPr>
          <w:rFonts w:ascii="Times New Roman" w:cs="Times New Roman" w:eastAsia="Times New Roman" w:hAnsi="Times New Roman"/>
          <w:sz w:val="24"/>
          <w:szCs w:val="24"/>
          <w:rtl w:val="0"/>
        </w:rPr>
        <w:t xml:space="preserve">, cuja marca é o reconhecimento da irredutibilidade do um ao um.</w:t>
      </w:r>
    </w:p>
    <w:p w:rsidR="00000000" w:rsidDel="00000000" w:rsidP="00000000" w:rsidRDefault="00000000" w:rsidRPr="00000000" w14:paraId="000000E4">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5">
      <w:pPr>
        <w:pStyle w:val="Heading2"/>
        <w:tabs>
          <w:tab w:val="left" w:leader="none" w:pos="426"/>
        </w:tabs>
        <w:spacing w:after="0" w:line="360" w:lineRule="auto"/>
        <w:ind w:left="720" w:hanging="360"/>
        <w:jc w:val="both"/>
        <w:rPr>
          <w:vertAlign w:val="baseline"/>
        </w:rPr>
      </w:pPr>
      <w:bookmarkStart w:colFirst="0" w:colLast="0" w:name="_heading=h.te4t439kjl7n" w:id="4"/>
      <w:bookmarkEnd w:id="4"/>
      <w:r w:rsidDel="00000000" w:rsidR="00000000" w:rsidRPr="00000000">
        <w:rPr>
          <w:vertAlign w:val="baseline"/>
          <w:rtl w:val="0"/>
        </w:rPr>
        <w:t xml:space="preserve">2. R</w:t>
      </w:r>
      <w:r w:rsidDel="00000000" w:rsidR="00000000" w:rsidRPr="00000000">
        <w:rPr>
          <w:rtl w:val="0"/>
        </w:rPr>
        <w:t xml:space="preserve">azão e liberdade: Kant e a obediência calculada</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Times New Roman" w:cs="Times New Roman" w:eastAsia="Times New Roman" w:hAnsi="Times New Roman"/>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exponha o desejo como causa da servidão, também é verdade que La Boétie </w:t>
      </w:r>
      <w:r w:rsidDel="00000000" w:rsidR="00000000" w:rsidRPr="00000000">
        <w:rPr>
          <w:rFonts w:ascii="Times New Roman" w:cs="Times New Roman" w:eastAsia="Times New Roman" w:hAnsi="Times New Roman"/>
          <w:sz w:val="24"/>
          <w:szCs w:val="24"/>
          <w:rtl w:val="0"/>
        </w:rPr>
        <w:t xml:space="preserve">propunha o uso da razão como atitude que afasta o homem do domínio do tirano. Por esta mesma senda, Immanuel Kant (1985 [1783]), três séculos depois, fala do Esclarecimento [</w:t>
      </w:r>
      <w:r w:rsidDel="00000000" w:rsidR="00000000" w:rsidRPr="00000000">
        <w:rPr>
          <w:rFonts w:ascii="Times New Roman" w:cs="Times New Roman" w:eastAsia="Times New Roman" w:hAnsi="Times New Roman"/>
          <w:i w:val="1"/>
          <w:iCs w:val="1"/>
          <w:sz w:val="24"/>
          <w:szCs w:val="24"/>
          <w:rtl w:val="0"/>
        </w:rPr>
        <w:t xml:space="preserve">Aufklärung</w:t>
      </w:r>
      <w:r w:rsidDel="00000000" w:rsidR="00000000" w:rsidRPr="00000000">
        <w:rPr>
          <w:rFonts w:ascii="Times New Roman" w:cs="Times New Roman" w:eastAsia="Times New Roman" w:hAnsi="Times New Roman"/>
          <w:sz w:val="24"/>
          <w:szCs w:val="24"/>
          <w:rtl w:val="0"/>
        </w:rPr>
        <w:t xml:space="preserve">] como atitude que permite ao homem afastar-se de sua menoridade mental, a qual se assenta na impossibilidade de fazer uso de seu próprio entendimento sem a tutela de um outro. Nesse sentido, a menoridade não seria resultante da carência de entendimento – a qual, por suposto, condenaria o homem a viver sob o jugo de um outro –, pois a espécie humana, enquanto portadora de razão, teria as condições de possibilidade de viver sob sua própria tutela. Entretanto, o homem, em sua condição antropológica, não só se mantém na menoridade como dela se alegra. Mais que o puro domínio, desponta a marca de uma alegria, de uma satisfação na menoridade, de modo que estar sob o domínio – seja intelectual, político ou ético – de um outro adquire, também em Kant, a marca de uma vontade ou, em todo caso, de uma recusa da vontade em se fazer senhor da própria vida: “é tão cômodo ser menor” (Kant, 1985, p. 100), diz Kant, que, sem tergiversar, aponta em tom acusatório as causas da menoridade: por preguiça e covardia, o homem</w:t>
      </w:r>
      <w:r w:rsidDel="00000000" w:rsidR="00000000" w:rsidRPr="00000000">
        <w:rPr>
          <w:rFonts w:ascii="Times New Roman" w:cs="Times New Roman" w:eastAsia="Times New Roman" w:hAnsi="Times New Roman"/>
          <w:sz w:val="24"/>
          <w:szCs w:val="24"/>
          <w:vertAlign w:val="superscript"/>
        </w:rPr>
        <w:footnoteReference w:customMarkFollows="0" w:id="12"/>
      </w:r>
      <w:r w:rsidDel="00000000" w:rsidR="00000000" w:rsidRPr="00000000">
        <w:rPr>
          <w:rFonts w:ascii="Times New Roman" w:cs="Times New Roman" w:eastAsia="Times New Roman" w:hAnsi="Times New Roman"/>
          <w:sz w:val="24"/>
          <w:szCs w:val="24"/>
          <w:rtl w:val="0"/>
        </w:rPr>
        <w:t xml:space="preserve">, individualmente, em sua absoluta falta de coragem, recusa servir-se da sua própria razão, acostumado que seria, pela comodidade, a ser guiado, conduzido e governado pelos outros. Hábito tão incrustado, situação tão corriqueira que “chegou mesmo a criar amor a ela”, tornando-se “quase uma natureza” (Kant, 1985, p. 102) tanto mais difícil de se libertar quanto mais incerta as consequências da sua recusa.</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a saída da menoridade não pode ser pensada no domínio político se não o for, também, em termos individuais, de sorte que a duplicidade do apelo kantiano está em se dirigir a um público anônimo ao mesmo tempo em que não deixa escapar a dimensão social constitutiva de cada ator que integra “a maioria da humanidade” (Kant, 1985, p. 102). Ou seja, embora se dirija ao universal da humanidade, seu apelo se destina a cada homem em particular. Nesse sentido, um projeto político que se queira libertário não pode cometer o erro de destituir o déspota para libertar a multidão se não for capaz de mudar a maneira de pensar de cada indivíduo em particular e de todo um conjunto social.</w:t>
      </w:r>
    </w:p>
    <w:p w:rsidR="00000000" w:rsidDel="00000000" w:rsidP="00000000" w:rsidRDefault="00000000" w:rsidRPr="00000000" w14:paraId="000000E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público só muito lentamente pode chegar ao esclarecimento. Uma revolução poderá talvez causar a queda do despotismo pessoal ou da opressão ávida de lucros ou de domínios, porém nunca produzirá a verdadeira reforma da maneira de pensar. Apenas novos preconceitos, assim como os velhos, servirão como cintas para conduzir a grande massa destituída de pensamento. (Kant, 1985, p. 104).</w:t>
      </w:r>
    </w:p>
    <w:p w:rsidR="00000000" w:rsidDel="00000000" w:rsidP="00000000" w:rsidRDefault="00000000" w:rsidRPr="00000000" w14:paraId="000000EB">
      <w:pPr>
        <w:spacing w:after="0" w:line="360"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faculdade de pensar aparece como horizonte de inscrição do Esclarecimento, o qual, por seu turno, pressupõe a liberdade. Teríamos, então, a liberdade como condição primeira a partir da qual se desdobra o pensamento, e o exercício do pensamento, por si e para si, conjuga a ideia mesma de Esclarecimento.</w:t>
      </w:r>
    </w:p>
    <w:p w:rsidR="00000000" w:rsidDel="00000000" w:rsidP="00000000" w:rsidRDefault="00000000" w:rsidRPr="00000000" w14:paraId="000000E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na análise kantiana, o Esclarecimento não quer dizer recusa da obediência, posto que há uma distância entre o </w:t>
      </w:r>
      <w:r w:rsidDel="00000000" w:rsidR="00000000" w:rsidRPr="00000000">
        <w:rPr>
          <w:rFonts w:ascii="Times New Roman" w:cs="Times New Roman" w:eastAsia="Times New Roman" w:hAnsi="Times New Roman"/>
          <w:i w:val="1"/>
          <w:iCs w:val="1"/>
          <w:sz w:val="24"/>
          <w:szCs w:val="24"/>
          <w:rtl w:val="0"/>
        </w:rPr>
        <w:t xml:space="preserve">uso público da razão</w:t>
      </w:r>
      <w:r w:rsidDel="00000000" w:rsidR="00000000" w:rsidRPr="00000000">
        <w:rPr>
          <w:rFonts w:ascii="Times New Roman" w:cs="Times New Roman" w:eastAsia="Times New Roman" w:hAnsi="Times New Roman"/>
          <w:sz w:val="24"/>
          <w:szCs w:val="24"/>
          <w:rtl w:val="0"/>
        </w:rPr>
        <w:t xml:space="preserve">, aquele exercido enquanto sábio que se dirige a um público específico, e o </w:t>
      </w:r>
      <w:r w:rsidDel="00000000" w:rsidR="00000000" w:rsidRPr="00000000">
        <w:rPr>
          <w:rFonts w:ascii="Times New Roman" w:cs="Times New Roman" w:eastAsia="Times New Roman" w:hAnsi="Times New Roman"/>
          <w:i w:val="1"/>
          <w:iCs w:val="1"/>
          <w:sz w:val="24"/>
          <w:szCs w:val="24"/>
          <w:rtl w:val="0"/>
        </w:rPr>
        <w:t xml:space="preserve">uso privado da razão</w:t>
      </w:r>
      <w:r w:rsidDel="00000000" w:rsidR="00000000" w:rsidRPr="00000000">
        <w:rPr>
          <w:rFonts w:ascii="Times New Roman" w:cs="Times New Roman" w:eastAsia="Times New Roman" w:hAnsi="Times New Roman"/>
          <w:sz w:val="24"/>
          <w:szCs w:val="24"/>
          <w:rtl w:val="0"/>
        </w:rPr>
        <w:t xml:space="preserve">, este limitado por se referir ao uso da razão quando efetuada no contexto de um posto civil. Daí o elogio de Kant a Frederico II e sua máxima feita lei: “raciocinai tanto quanto o quiserdes, e sobre o que quiserdes, mas obedecei!” (Kant, 1985, p. 104).</w:t>
      </w:r>
    </w:p>
    <w:p w:rsidR="00000000" w:rsidDel="00000000" w:rsidP="00000000" w:rsidRDefault="00000000" w:rsidRPr="00000000" w14:paraId="000000E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Esclarecimento é a capacidade do homem de se servir do próprio entendimento, mas esse ato não o desobriga das suas funções civis, as quais se assentam no “interesse da comunidade” e que necessitam, por seu turno, “de um certo mecanismo, em virtude do qual alguns membros da comunidade devem comportar-se de modo exclusivamente passivo para serem conduzidos pelo governo, mediante uma unanimidade artificial, para finalidades públicas, ou pelo menos devem ser contidos para não destruir essa finalidade” (Kant, 1985, p. 4-5). Assim sendo, nada mais longe do Esclarecimento que a “desobediência civil”</w:t>
      </w:r>
      <w:r w:rsidDel="00000000" w:rsidR="00000000" w:rsidRPr="00000000">
        <w:rPr>
          <w:rFonts w:ascii="Times New Roman" w:cs="Times New Roman" w:eastAsia="Times New Roman" w:hAnsi="Times New Roman"/>
          <w:sz w:val="24"/>
          <w:szCs w:val="24"/>
          <w:vertAlign w:val="superscript"/>
        </w:rPr>
        <w:footnoteReference w:customMarkFollows="0" w:id="13"/>
      </w:r>
      <w:r w:rsidDel="00000000" w:rsidR="00000000" w:rsidRPr="00000000">
        <w:rPr>
          <w:rFonts w:ascii="Times New Roman" w:cs="Times New Roman" w:eastAsia="Times New Roman" w:hAnsi="Times New Roman"/>
          <w:sz w:val="24"/>
          <w:szCs w:val="24"/>
          <w:rtl w:val="0"/>
        </w:rPr>
        <w:t xml:space="preserve">, a qual impossibilitaria o bom governo tecido na unanimidade artificial dos seus membros, isto é, na construção de consensos. Diz-nos Kant: “Em tais casos, não é sem dúvida permitido raciocinar, mas deve-se obedecer” (Kant, 1985, p. 5). Esclarecimento, então, como a conjunção entre liberdade e razão.</w:t>
      </w:r>
    </w:p>
    <w:p w:rsidR="00000000" w:rsidDel="00000000" w:rsidP="00000000" w:rsidRDefault="00000000" w:rsidRPr="00000000" w14:paraId="000000E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mesma problemática aparece cinco anos depois, na </w:t>
      </w:r>
      <w:r w:rsidDel="00000000" w:rsidR="00000000" w:rsidRPr="00000000">
        <w:rPr>
          <w:rFonts w:ascii="Times New Roman" w:cs="Times New Roman" w:eastAsia="Times New Roman" w:hAnsi="Times New Roman"/>
          <w:i w:val="1"/>
          <w:iCs w:val="1"/>
          <w:sz w:val="24"/>
          <w:szCs w:val="24"/>
          <w:rtl w:val="0"/>
        </w:rPr>
        <w:t xml:space="preserve">Crítica da razão prática</w:t>
      </w:r>
      <w:r w:rsidDel="00000000" w:rsidR="00000000" w:rsidRPr="00000000">
        <w:rPr>
          <w:rFonts w:ascii="Times New Roman" w:cs="Times New Roman" w:eastAsia="Times New Roman" w:hAnsi="Times New Roman"/>
          <w:sz w:val="24"/>
          <w:szCs w:val="24"/>
          <w:rtl w:val="0"/>
        </w:rPr>
        <w:t xml:space="preserve"> (2020 [1788]). Para Kant, não haveria contradição entre pensamento e obediência, posto que pensar, enquanto ato de liberdade, se subordina ao princípio universal da razão, qual seja, o cumprimento do dever moral. Nesse texto, a liberdade é erigida pelo filósofo como “a pedra angular de todo o edifício de um sistema da razão pura” (Kant, 2020, p. 16), de modo que não há, em seu sistema, antinomia entre lei moral e liberdade, antes o oposto: a condição de possibilidade de uma lei moral é a própria liberdade, exercida por uma vontade livre que escolhe a razão em detrimento do prazer.</w:t>
      </w:r>
    </w:p>
    <w:p w:rsidR="00000000" w:rsidDel="00000000" w:rsidP="00000000" w:rsidRDefault="00000000" w:rsidRPr="00000000" w14:paraId="000000F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razão especulativa que fundamenta a razão na apreensão da </w:t>
      </w:r>
      <w:r w:rsidDel="00000000" w:rsidR="00000000" w:rsidRPr="00000000">
        <w:rPr>
          <w:rFonts w:ascii="Times New Roman" w:cs="Times New Roman" w:eastAsia="Times New Roman" w:hAnsi="Times New Roman"/>
          <w:i w:val="1"/>
          <w:iCs w:val="1"/>
          <w:sz w:val="24"/>
          <w:szCs w:val="24"/>
          <w:rtl w:val="0"/>
        </w:rPr>
        <w:t xml:space="preserve">coisa em si</w:t>
      </w:r>
      <w:r w:rsidDel="00000000" w:rsidR="00000000" w:rsidRPr="00000000">
        <w:rPr>
          <w:rFonts w:ascii="Times New Roman" w:cs="Times New Roman" w:eastAsia="Times New Roman" w:hAnsi="Times New Roman"/>
          <w:sz w:val="24"/>
          <w:szCs w:val="24"/>
          <w:rtl w:val="0"/>
        </w:rPr>
        <w:t xml:space="preserve">, o filósofo opõe a razão prática, cujo “objeto suprassensível da categoria da causalidade, a saber, a liberdade” (Kant, 2020, p. 19), pressupõe e comporta um </w:t>
      </w:r>
      <w:r w:rsidDel="00000000" w:rsidR="00000000" w:rsidRPr="00000000">
        <w:rPr>
          <w:rFonts w:ascii="Times New Roman" w:cs="Times New Roman" w:eastAsia="Times New Roman" w:hAnsi="Times New Roman"/>
          <w:i w:val="1"/>
          <w:iCs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quer dizer, uma determinação anterior a qualquer enunciado, a qualquer ação.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Eis o motivo de não haver, em seu modelo, espaço na determinação da razão e, por conseguinte, da ação, para a faculdade de desejar – fundada que seria nos sentimentos de prazer e desprazer –, bem como para os objetos patológicos – forjados no sensível –, posto que estes apenas afastariam a razão da livre determinação da vontade. Nessa perspectiva, a lei moral coincide com o princípio da apatia (sem </w:t>
      </w:r>
      <w:r w:rsidDel="00000000" w:rsidR="00000000" w:rsidRPr="00000000">
        <w:rPr>
          <w:rFonts w:ascii="Times New Roman" w:cs="Times New Roman" w:eastAsia="Times New Roman" w:hAnsi="Times New Roman"/>
          <w:i w:val="1"/>
          <w:iCs w:val="1"/>
          <w:sz w:val="24"/>
          <w:szCs w:val="24"/>
          <w:rtl w:val="0"/>
        </w:rPr>
        <w:t xml:space="preserve">pathos</w:t>
      </w:r>
      <w:r w:rsidDel="00000000" w:rsidR="00000000" w:rsidRPr="00000000">
        <w:rPr>
          <w:rFonts w:ascii="Times New Roman" w:cs="Times New Roman" w:eastAsia="Times New Roman" w:hAnsi="Times New Roman"/>
          <w:sz w:val="24"/>
          <w:szCs w:val="24"/>
          <w:rtl w:val="0"/>
        </w:rPr>
        <w:t xml:space="preserve">), e a liberdade, como objeto suprassensível, é o reconhecimento da necessidade do cumprimento da lei universal que se afirma como “mera forma” (Kant, 2020/1788, p. 44).</w:t>
      </w:r>
    </w:p>
    <w:p w:rsidR="00000000" w:rsidDel="00000000" w:rsidP="00000000" w:rsidRDefault="00000000" w:rsidRPr="00000000" w14:paraId="000000F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se todos são livres na determinação de suas vontades, ou seja, capazes de determinar a sua própria causalidade, daí nada mais resulta que o perfeito cumprimento da lei moral, visto que essa lei propõe um princípio universal para a ação descolado de qualquer contingência e que não valha em nenhum caso se não puder valer para todos. Assim, a razão prática, que busca se ocupar dos determinantes da vontade, encontra como fundamento a própria vontade, cujo </w:t>
      </w:r>
      <w:r w:rsidDel="00000000" w:rsidR="00000000" w:rsidRPr="00000000">
        <w:rPr>
          <w:rFonts w:ascii="Times New Roman" w:cs="Times New Roman" w:eastAsia="Times New Roman" w:hAnsi="Times New Roman"/>
          <w:i w:val="1"/>
          <w:iCs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é a liberdade, a qual emerge como imperativo categórico de validade universal. Categórico porque </w:t>
      </w:r>
      <w:r w:rsidDel="00000000" w:rsidR="00000000" w:rsidRPr="00000000">
        <w:rPr>
          <w:rFonts w:ascii="Times New Roman" w:cs="Times New Roman" w:eastAsia="Times New Roman" w:hAnsi="Times New Roman"/>
          <w:i w:val="1"/>
          <w:iCs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não contingente, ou seja, não submetido aos sabores do empírico; universal porque não subjetivo, visto que não vale apenas para a vontade do sujeito particular, mas seu pressuposto é sustentado na objetividade da ação (Andrade e Birman, 2021).</w:t>
      </w:r>
    </w:p>
    <w:p w:rsidR="00000000" w:rsidDel="00000000" w:rsidP="00000000" w:rsidRDefault="00000000" w:rsidRPr="00000000" w14:paraId="000000F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consequência prática extraída desses enunciados está expressa na lei objetiva, e fundamental, da razão pura prática kantiana: “Aja de modo que a máxima de sua vontade possa sempre valer ao mesmo tempo como princípio de uma legislação universal” (Kant, 2020/1788, p. 49). Não seria essa máxima o reflexo invertido do lema de Frederico? Raciocinai o quanto quiserdes... mas obedecei, posto que é a ação, como expressão de uma vontade livre, que fundamenta a lei moral com validade universal, cujo interesse concerne à coletividade. Assim, o homem é livre quando determina a sua vontade, a qual se subordina à razão para o perfeito cumprimento da lei moral: eis precisamente o sentido da autonomia, envelopada que seria pela conjugação da liberdade e da razão, em um reconhecimento tanto da lei moral quanto dos limites do saber.</w:t>
      </w:r>
    </w:p>
    <w:p w:rsidR="00000000" w:rsidDel="00000000" w:rsidP="00000000" w:rsidRDefault="00000000" w:rsidRPr="00000000" w14:paraId="000000F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crítica à noção de liberdade kantiana, notadamente aquela presente na </w:t>
      </w:r>
      <w:r w:rsidDel="00000000" w:rsidR="00000000" w:rsidRPr="00000000">
        <w:rPr>
          <w:rFonts w:ascii="Times New Roman" w:cs="Times New Roman" w:eastAsia="Times New Roman" w:hAnsi="Times New Roman"/>
          <w:i w:val="1"/>
          <w:iCs w:val="1"/>
          <w:sz w:val="24"/>
          <w:szCs w:val="24"/>
          <w:rtl w:val="0"/>
        </w:rPr>
        <w:t xml:space="preserve">Segunda crítica</w:t>
      </w:r>
      <w:r w:rsidDel="00000000" w:rsidR="00000000" w:rsidRPr="00000000">
        <w:rPr>
          <w:rFonts w:ascii="Times New Roman" w:cs="Times New Roman" w:eastAsia="Times New Roman" w:hAnsi="Times New Roman"/>
          <w:sz w:val="24"/>
          <w:szCs w:val="24"/>
          <w:rtl w:val="0"/>
        </w:rPr>
        <w:t xml:space="preserve">, Adorno (2009) ressalta o valor repressivo de “todos os conceitos” que servem à liberdade para “preencher o abismo entre o imperativo e os homens”, quais sejam, “lei, obrigação, respeito, dever”, de modo que “uma causalidade derivada da liberdade corrompe a liberdade e a transforma em obediência. Kant, tal qual os idealistas depois dele, não pode suportar a liberdade sem coerção” (Adorno, 2009, p. 196).</w:t>
      </w:r>
    </w:p>
    <w:p w:rsidR="00000000" w:rsidDel="00000000" w:rsidP="00000000" w:rsidRDefault="00000000" w:rsidRPr="00000000" w14:paraId="000000F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parêntese com a </w:t>
      </w:r>
      <w:r w:rsidDel="00000000" w:rsidR="00000000" w:rsidRPr="00000000">
        <w:rPr>
          <w:rFonts w:ascii="Times New Roman" w:cs="Times New Roman" w:eastAsia="Times New Roman" w:hAnsi="Times New Roman"/>
          <w:i w:val="1"/>
          <w:iCs w:val="1"/>
          <w:sz w:val="24"/>
          <w:szCs w:val="24"/>
          <w:rtl w:val="0"/>
        </w:rPr>
        <w:t xml:space="preserve">Crítica da razão prática</w:t>
      </w:r>
      <w:r w:rsidDel="00000000" w:rsidR="00000000" w:rsidRPr="00000000">
        <w:rPr>
          <w:rFonts w:ascii="Times New Roman" w:cs="Times New Roman" w:eastAsia="Times New Roman" w:hAnsi="Times New Roman"/>
          <w:sz w:val="24"/>
          <w:szCs w:val="24"/>
          <w:rtl w:val="0"/>
        </w:rPr>
        <w:t xml:space="preserve"> é justificado na medida em que nos permite compreender a importância da distinção estabelecida por Kant entre o uso público e o uso privado da razão, posto que, para além de expor um legalismo intrínseco ao pensamento kantiano, aponta para a instrumentalização do indivíduo. Isso porque, fazendo uso privado da razão, está, ele mesmo, alijado da liberdade. Essa aporia resta evidente quando nos detemos no exemplo do pastor trazido por Kant:</w:t>
      </w:r>
    </w:p>
    <w:p w:rsidR="00000000" w:rsidDel="00000000" w:rsidP="00000000" w:rsidRDefault="00000000" w:rsidRPr="00000000" w14:paraId="000000F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uso, portanto, que um pastor em função faz de sua razão diante de sua paróquia é apenas um uso privado; [...] levando isso em conta, ele não é livre enquanto padre e não tem o direito de sê-lo, pois ele executa uma missão alheia à sua pessoa. Em contrapartida, enquanto erudito que, por meio de seus escritos, fala ao verdadeiro público, isto é, ao mundo, por conseguinte no uso público de sua razão, o padre desfruta de uma liberdade ilimitada de servir-se de sua própria razão e de falar em seu próprio nome. (Kant, 1783, p. 5).</w:t>
      </w:r>
    </w:p>
    <w:p w:rsidR="00000000" w:rsidDel="00000000" w:rsidP="00000000" w:rsidRDefault="00000000" w:rsidRPr="00000000" w14:paraId="000000F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outro momento do pensamento de Kant, em </w:t>
      </w:r>
      <w:r w:rsidDel="00000000" w:rsidR="00000000" w:rsidRPr="00000000">
        <w:rPr>
          <w:rFonts w:ascii="Times New Roman" w:cs="Times New Roman" w:eastAsia="Times New Roman" w:hAnsi="Times New Roman"/>
          <w:i w:val="1"/>
          <w:iCs w:val="1"/>
          <w:sz w:val="24"/>
          <w:szCs w:val="24"/>
          <w:rtl w:val="0"/>
        </w:rPr>
        <w:t xml:space="preserve">Sobre a pedagogia</w:t>
      </w:r>
      <w:r w:rsidDel="00000000" w:rsidR="00000000" w:rsidRPr="00000000">
        <w:rPr>
          <w:rFonts w:ascii="Times New Roman" w:cs="Times New Roman" w:eastAsia="Times New Roman" w:hAnsi="Times New Roman"/>
          <w:sz w:val="24"/>
          <w:szCs w:val="24"/>
          <w:rtl w:val="0"/>
        </w:rPr>
        <w:t xml:space="preserve"> (1999), podemos observar algo similar, uma vez que a obediência é elevada à condição de possibilidade para o acesso do homem à humanidade, a qual só é possível mediante o constrangimento da liberdade às normas sociais. Nesse sentido, Kant distingue a </w:t>
      </w:r>
      <w:r w:rsidDel="00000000" w:rsidR="00000000" w:rsidRPr="00000000">
        <w:rPr>
          <w:rFonts w:ascii="Times New Roman" w:cs="Times New Roman" w:eastAsia="Times New Roman" w:hAnsi="Times New Roman"/>
          <w:i w:val="1"/>
          <w:iCs w:val="1"/>
          <w:sz w:val="24"/>
          <w:szCs w:val="24"/>
          <w:rtl w:val="0"/>
        </w:rPr>
        <w:t xml:space="preserve">obediência absoluta</w:t>
      </w:r>
      <w:r w:rsidDel="00000000" w:rsidR="00000000" w:rsidRPr="00000000">
        <w:rPr>
          <w:rFonts w:ascii="Times New Roman" w:cs="Times New Roman" w:eastAsia="Times New Roman" w:hAnsi="Times New Roman"/>
          <w:sz w:val="24"/>
          <w:szCs w:val="24"/>
          <w:rtl w:val="0"/>
        </w:rPr>
        <w:t xml:space="preserve"> – que se efetua frente à autoridade inquestionável e incondicional, a qual “prepara a criança para o respeito às leis que deverá seguir certamente como cidadão, ainda que não lhe agradem” (Kant, 1999, p. 77) – da </w:t>
      </w:r>
      <w:r w:rsidDel="00000000" w:rsidR="00000000" w:rsidRPr="00000000">
        <w:rPr>
          <w:rFonts w:ascii="Times New Roman" w:cs="Times New Roman" w:eastAsia="Times New Roman" w:hAnsi="Times New Roman"/>
          <w:i w:val="1"/>
          <w:iCs w:val="1"/>
          <w:sz w:val="24"/>
          <w:szCs w:val="24"/>
          <w:rtl w:val="0"/>
        </w:rPr>
        <w:t xml:space="preserve">obediência voluntária</w:t>
      </w:r>
      <w:r w:rsidDel="00000000" w:rsidR="00000000" w:rsidRPr="00000000">
        <w:rPr>
          <w:rFonts w:ascii="Times New Roman" w:cs="Times New Roman" w:eastAsia="Times New Roman" w:hAnsi="Times New Roman"/>
          <w:sz w:val="24"/>
          <w:szCs w:val="24"/>
          <w:rtl w:val="0"/>
        </w:rPr>
        <w:t xml:space="preserve">, aquela que se realiza no reconhecimento e confiança do outro superior e “faz valer um elemento de atividade, de liberdade” (Gros, 2018, p. 30).</w:t>
      </w:r>
    </w:p>
    <w:p w:rsidR="00000000" w:rsidDel="00000000" w:rsidP="00000000" w:rsidRDefault="00000000" w:rsidRPr="00000000" w14:paraId="000000F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paradoxo não se esgota. Ao mesmo tempo em que restaura princípios de obediência, Kant lança, no </w:t>
      </w:r>
      <w:r w:rsidDel="00000000" w:rsidR="00000000" w:rsidRPr="00000000">
        <w:rPr>
          <w:rFonts w:ascii="Times New Roman" w:cs="Times New Roman" w:eastAsia="Times New Roman" w:hAnsi="Times New Roman"/>
          <w:i w:val="1"/>
          <w:iCs w:val="1"/>
          <w:sz w:val="24"/>
          <w:szCs w:val="24"/>
          <w:rtl w:val="0"/>
        </w:rPr>
        <w:t xml:space="preserve">Aufklärung</w:t>
      </w:r>
      <w:r w:rsidDel="00000000" w:rsidR="00000000" w:rsidRPr="00000000">
        <w:rPr>
          <w:rFonts w:ascii="Times New Roman" w:cs="Times New Roman" w:eastAsia="Times New Roman" w:hAnsi="Times New Roman"/>
          <w:sz w:val="24"/>
          <w:szCs w:val="24"/>
          <w:rtl w:val="0"/>
        </w:rPr>
        <w:t xml:space="preserve">, “um apelo à coragem” (Foucault, 1990 [1978], p. 6) endereçado a um público anônimo, através de um artigo de jornal. Vejamos que é tanto o reconhecimento de algo que posteriormente seria denominado de opinião pública, ou seja, o desenvolvimento de uma palavra crítica, sua publicização, discussão e reivindicação política (Charaudeau, 2016), quanto o lançar mão de estratégias diversas – precisamente aquela que concerne a um intelectual – para conquistá-la através do Esclarecimento, mediante a construção crítica de uma opinião. Opõe-se à racionalização dominante, portanto, mecanismos de contestação e questionamento, ao que, dois séculos depois, Foucault (1990) chamaria de </w:t>
      </w:r>
      <w:r w:rsidDel="00000000" w:rsidR="00000000" w:rsidRPr="00000000">
        <w:rPr>
          <w:rFonts w:ascii="Times New Roman" w:cs="Times New Roman" w:eastAsia="Times New Roman" w:hAnsi="Times New Roman"/>
          <w:i w:val="1"/>
          <w:iCs w:val="1"/>
          <w:sz w:val="24"/>
          <w:szCs w:val="24"/>
          <w:rtl w:val="0"/>
        </w:rPr>
        <w:t xml:space="preserve">Crítica.</w:t>
      </w:r>
      <w:r w:rsidDel="00000000" w:rsidR="00000000" w:rsidRPr="00000000">
        <w:rPr>
          <w:rtl w:val="0"/>
        </w:rPr>
      </w:r>
    </w:p>
    <w:p w:rsidR="00000000" w:rsidDel="00000000" w:rsidP="00000000" w:rsidRDefault="00000000" w:rsidRPr="00000000" w14:paraId="000000F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opúsculo Kantiano </w:t>
      </w:r>
      <w:r w:rsidDel="00000000" w:rsidR="00000000" w:rsidRPr="00000000">
        <w:rPr>
          <w:rFonts w:ascii="Times New Roman" w:cs="Times New Roman" w:eastAsia="Times New Roman" w:hAnsi="Times New Roman"/>
          <w:i w:val="1"/>
          <w:iCs w:val="1"/>
          <w:sz w:val="24"/>
          <w:szCs w:val="24"/>
          <w:rtl w:val="0"/>
        </w:rPr>
        <w:t xml:space="preserve">Was is Aufklërung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1985)nos parece interessante por três motivos: o primeiro, por fazer da liberdade a condição de possibilidade da razão, ou seja, só há razão ali onde há liberdade, onde há </w:t>
      </w:r>
      <w:r w:rsidDel="00000000" w:rsidR="00000000" w:rsidRPr="00000000">
        <w:rPr>
          <w:rFonts w:ascii="Times New Roman" w:cs="Times New Roman" w:eastAsia="Times New Roman" w:hAnsi="Times New Roman"/>
          <w:i w:val="1"/>
          <w:iCs w:val="1"/>
          <w:sz w:val="24"/>
          <w:szCs w:val="24"/>
          <w:rtl w:val="0"/>
        </w:rPr>
        <w:t xml:space="preserve">ousadia de saber</w:t>
      </w:r>
      <w:r w:rsidDel="00000000" w:rsidR="00000000" w:rsidRPr="00000000">
        <w:rPr>
          <w:rFonts w:ascii="Times New Roman" w:cs="Times New Roman" w:eastAsia="Times New Roman" w:hAnsi="Times New Roman"/>
          <w:sz w:val="24"/>
          <w:szCs w:val="24"/>
          <w:rtl w:val="0"/>
        </w:rPr>
        <w:t xml:space="preserve">; entretanto, essa liberdade da razão não é ilimitada, ela encontra seu limite na própria razão, na justa ideia do conhecimento, quer dizer, no reconhecimento dos limites do ato de conhecer.</w:t>
      </w:r>
    </w:p>
    <w:p w:rsidR="00000000" w:rsidDel="00000000" w:rsidP="00000000" w:rsidRDefault="00000000" w:rsidRPr="00000000" w14:paraId="000000F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Disso deriva o segundo motivo pelo qual convocamos o texto kantiano: a distinção efetuada pelo filósofo entre o uso público e o uso privado da razão. Ocorre que, no uso privado da razão, Kant opera uma fratura entre o pensamento e a ação, cuja consequência nos</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parece ser</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supressão da possibilidade de revolta e de sublevação em contexto de produção. Nesse sentido, o uso da razão não só é dispensável, como prejudicial, e o mais interessante é que o prejuízo não se refere ao Esclarecimento, mas ao bem público em geral e ao governo em particular. Dessa maneira, somos levados a duas conclusões: o governo não representa um entrave ao Esclarecimento, restando este como indispensável mesmo ao bom andamento daquele, o qual “acha conveniente para si próprio tratar o homem, que agora </w:t>
      </w:r>
      <w:r w:rsidDel="00000000" w:rsidR="00000000" w:rsidRPr="00000000">
        <w:rPr>
          <w:rFonts w:ascii="Times New Roman" w:cs="Times New Roman" w:eastAsia="Times New Roman" w:hAnsi="Times New Roman"/>
          <w:i w:val="1"/>
          <w:iCs w:val="1"/>
          <w:sz w:val="24"/>
          <w:szCs w:val="24"/>
          <w:rtl w:val="0"/>
        </w:rPr>
        <w:t xml:space="preserve">é mais do que simples máquina</w:t>
      </w:r>
      <w:r w:rsidDel="00000000" w:rsidR="00000000" w:rsidRPr="00000000">
        <w:rPr>
          <w:rFonts w:ascii="Times New Roman" w:cs="Times New Roman" w:eastAsia="Times New Roman" w:hAnsi="Times New Roman"/>
          <w:sz w:val="24"/>
          <w:szCs w:val="24"/>
          <w:rtl w:val="0"/>
        </w:rPr>
        <w:t xml:space="preserve">, de acordo com a sua dignidade” (Kant, 1985, p. 116, grifo do autor); e à massa de subalternos e assalariados que se formavam nos centros urbanos e industriais, mesmo que não tratada na medida da sua dignidade, não cabe questionamento.</w:t>
      </w:r>
    </w:p>
    <w:p w:rsidR="00000000" w:rsidDel="00000000" w:rsidP="00000000" w:rsidRDefault="00000000" w:rsidRPr="00000000" w14:paraId="000000F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Daí decorre o terceiro ponto que nos interessa o texto de Kant: o uso público da razão. Como já mencionado anteriormente, há um apelo ao público, um apelo que se destina à consciência de todos (Foucault, 1990), enquanto constituintes de um campo social. Tal interpelação endereçada ao público tem por objetivo formar uma opinião crítica por intermédio do consenso, ou aquilo a que Kant (1985) chama de “unanimidade artificial”, forjada na e por intermédio da razão, a qual se distingue da opinião majoritária. Essa distinção nos parece de suma importância, pois ganha corpo no século XIX em torno do problema das massas, caracterizadas por teóricos como Le Bon (2018), McDougall (1920) e Tarde (2005) como irracionais e perigosas, pois dirigidas pelos afetos.</w:t>
      </w:r>
    </w:p>
    <w:p w:rsidR="00000000" w:rsidDel="00000000" w:rsidP="00000000" w:rsidRDefault="00000000" w:rsidRPr="00000000" w14:paraId="000000F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conclui seu opúsculo com a afirmação de que não se vivia, no século XVIII pré-Revolução Francesa, em uma época esclarecida, mas em uma época de Esclarecimento, posto que os homens, em seu conjunto, mantinham-se na menoridade, embora se caminhasse para a superação dos impasses ao Esclarecimento. Esse pensar sobre o tempo presente acentua, na leitura de Foucault (2005), a tomada da atualidade como acontecimento filosófico pela primeira vez na história da filosofia, ao articular em torno de um discurso um “nós” próprio a um conjunto cultural específico de determinada atualidade, questão que faz da “filosofia um discurso da modernidade e sobre a modernidade” (Foucault, 2005, p. 337), ao incorporá-la como questão e se interrogar sobre sua própria atualidade.</w:t>
      </w:r>
    </w:p>
    <w:p w:rsidR="00000000" w:rsidDel="00000000" w:rsidP="00000000" w:rsidRDefault="00000000" w:rsidRPr="00000000" w14:paraId="000000F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posto, o problema do Esclarecimento em Kant é, sobretudo, epistemológico, ou seja, concerne aos limites do conhecimento e da razão: “você sabe bem até onde você pode saber?” (Foucault, 1990, p. 6), até onde você pode saber sem correr perigo? Daí deriva a noção de crítica proposta por Foucault, menos como a capacidade de ação sobre um determinado contexto do que a ideia que fazemos do conhecimento, bem como dos seus limites. Por isso, uma “indocilidade refletida” (Foucault, 1990, p. 5), uma desobediência que se assume não tanto na feitura de um ato que na sua contestação passiva: </w:t>
      </w:r>
      <w:r w:rsidDel="00000000" w:rsidR="00000000" w:rsidRPr="00000000">
        <w:rPr>
          <w:rFonts w:ascii="Times New Roman" w:cs="Times New Roman" w:eastAsia="Times New Roman" w:hAnsi="Times New Roman"/>
          <w:i w:val="1"/>
          <w:iCs w:val="1"/>
          <w:sz w:val="24"/>
          <w:szCs w:val="24"/>
          <w:rtl w:val="0"/>
        </w:rPr>
        <w:t xml:space="preserve">preferiria não</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Em outras palavras, mesmo em contexto de obediência, esta não se dá descolada de um raciocínio, de um índice de pensamento e reflexão, mas “acompanhada de uma vigilância crítica” (Gros, 2018, p. 162), de uma exigência ética que se assume no ato de coragem de pensar por si mesmo: </w:t>
      </w:r>
      <w:r w:rsidDel="00000000" w:rsidR="00000000" w:rsidRPr="00000000">
        <w:rPr>
          <w:rFonts w:ascii="Times New Roman" w:cs="Times New Roman" w:eastAsia="Times New Roman" w:hAnsi="Times New Roman"/>
          <w:i w:val="1"/>
          <w:iCs w:val="1"/>
          <w:sz w:val="24"/>
          <w:szCs w:val="24"/>
          <w:rtl w:val="0"/>
        </w:rPr>
        <w:t xml:space="preserve">sapere aude!</w:t>
      </w:r>
      <w:r w:rsidDel="00000000" w:rsidR="00000000" w:rsidRPr="00000000">
        <w:rPr>
          <w:rFonts w:ascii="Times New Roman" w:cs="Times New Roman" w:eastAsia="Times New Roman" w:hAnsi="Times New Roman"/>
          <w:sz w:val="24"/>
          <w:szCs w:val="24"/>
          <w:rtl w:val="0"/>
        </w:rPr>
        <w:t xml:space="preserve"> Uma obediência calculada, pois.</w:t>
      </w:r>
    </w:p>
    <w:p w:rsidR="00000000" w:rsidDel="00000000" w:rsidP="00000000" w:rsidRDefault="00000000" w:rsidRPr="00000000" w14:paraId="000000FF">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pStyle w:val="Heading2"/>
        <w:spacing w:after="0" w:line="360" w:lineRule="auto"/>
        <w:ind w:firstLine="709"/>
        <w:jc w:val="both"/>
        <w:rPr/>
      </w:pPr>
      <w:bookmarkStart w:colFirst="0" w:colLast="0" w:name="_heading=h.xiiwtb2ppksp" w:id="5"/>
      <w:bookmarkEnd w:id="5"/>
      <w:r w:rsidDel="00000000" w:rsidR="00000000" w:rsidRPr="00000000">
        <w:rPr>
          <w:vertAlign w:val="baseline"/>
          <w:rtl w:val="0"/>
        </w:rPr>
        <w:t xml:space="preserve">3. Razão e dominação: os limites do esclarecimento</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bCs w:val="1"/>
          <w:sz w:val="24"/>
          <w:szCs w:val="24"/>
        </w:rPr>
      </w:pPr>
      <w:bookmarkStart w:colFirst="0" w:colLast="0" w:name="_heading=h.4n9oru5fpqv0" w:id="6"/>
      <w:bookmarkEnd w:id="6"/>
      <w:r w:rsidDel="00000000" w:rsidR="00000000" w:rsidRPr="00000000">
        <w:rPr>
          <w:rtl w:val="0"/>
        </w:rPr>
      </w:r>
    </w:p>
    <w:p w:rsidR="00000000" w:rsidDel="00000000" w:rsidP="00000000" w:rsidRDefault="00000000" w:rsidRPr="00000000" w14:paraId="00000102">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há algo que une tanto os defensores convictos quanto os críticos obstinados do Esclarecimento é o pressuposto básico de que o pensamento luminoso buscou livrar a espécie humana dos grilhões que a </w:t>
      </w:r>
      <w:r w:rsidDel="00000000" w:rsidR="00000000" w:rsidRPr="00000000">
        <w:rPr>
          <w:rFonts w:ascii="Times New Roman" w:cs="Times New Roman" w:eastAsia="Times New Roman" w:hAnsi="Times New Roman"/>
          <w:sz w:val="24"/>
          <w:szCs w:val="24"/>
          <w:rtl w:val="0"/>
        </w:rPr>
        <w:t xml:space="preserve">subjugavam às tiranias mitológicas, teológicas e seculares, uma vez que o conhecimento teria possibilitado o domínio da realidade. Nesse sentido, Adorno e Horkheimer (2006 [1944</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defendem na </w:t>
      </w:r>
      <w:r w:rsidDel="00000000" w:rsidR="00000000" w:rsidRPr="00000000">
        <w:rPr>
          <w:rFonts w:ascii="Times New Roman" w:cs="Times New Roman" w:eastAsia="Times New Roman" w:hAnsi="Times New Roman"/>
          <w:i w:val="1"/>
          <w:iCs w:val="1"/>
          <w:sz w:val="24"/>
          <w:szCs w:val="24"/>
          <w:rtl w:val="0"/>
        </w:rPr>
        <w:t xml:space="preserve">Dialética do Esclarecimento</w:t>
      </w:r>
      <w:r w:rsidDel="00000000" w:rsidR="00000000" w:rsidRPr="00000000">
        <w:rPr>
          <w:rFonts w:ascii="Times New Roman" w:cs="Times New Roman" w:eastAsia="Times New Roman" w:hAnsi="Times New Roman"/>
          <w:sz w:val="24"/>
          <w:szCs w:val="24"/>
          <w:rtl w:val="0"/>
        </w:rPr>
        <w:t xml:space="preserve">, a tese segundo a qual o Esclarecimento não representa apenas uma corrente filosófica circunscrita a um período histórico específico, datado no século XVIII, tendo Kant como o maior expoente. A tentativa de fundamentar a organização e o conhecimento do mundo em outras bases que não a místico-mitológica estaria, segundo os autores, presente desde a própria mitologia, na pré-história filosófica do homem. Ou seja, a mitologia já continha a semente do Esclarecimento, pois buscava interpretar o imponderável da natureza para escapar ao destino e aos perigos que ameaçavam a existência: “O mito já é esclarecimento” (Adorno; Horkheimer, 2006, p. 15).</w:t>
      </w:r>
    </w:p>
    <w:p w:rsidR="00000000" w:rsidDel="00000000" w:rsidP="00000000" w:rsidRDefault="00000000" w:rsidRPr="00000000" w14:paraId="00000103">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traçar essa filiação, os filósofos da teoria crítica não estavam interessados apenas na genealogia do Esclarecimento, mas em marcar as contradições inerentes ao modelo de emancipação empreendido por tal movimento, as quais o conduziram à afirmação do seu oposto, revertendo-o à mitologia. </w:t>
        <w:tab/>
        <w:t xml:space="preserve">Embora a força construtiva do Iluminismo não possa ser localizada unicamente no Século das Luzes, é em seu movimento que se desenvolve a Modernidade como a radicalização da aposta na emancipação do homem por meio da razão: “É isso que o distingue de toda a etapa anterior da desmitologização" (Adorno; Horkhaimer, 2006, p. 79), ao mesmo tempo em que expõe os limites de uma razão pura, descolada dos fins a que serve. O projeto filosófico de Adorno e Horkheimer na </w:t>
      </w:r>
      <w:r w:rsidDel="00000000" w:rsidR="00000000" w:rsidRPr="00000000">
        <w:rPr>
          <w:rFonts w:ascii="Times New Roman" w:cs="Times New Roman" w:eastAsia="Times New Roman" w:hAnsi="Times New Roman"/>
          <w:i w:val="1"/>
          <w:iCs w:val="1"/>
          <w:sz w:val="24"/>
          <w:szCs w:val="24"/>
          <w:rtl w:val="0"/>
        </w:rPr>
        <w:t xml:space="preserve">Dialética</w:t>
      </w:r>
      <w:r w:rsidDel="00000000" w:rsidR="00000000" w:rsidRPr="00000000">
        <w:rPr>
          <w:rFonts w:ascii="Times New Roman" w:cs="Times New Roman" w:eastAsia="Times New Roman" w:hAnsi="Times New Roman"/>
          <w:sz w:val="24"/>
          <w:szCs w:val="24"/>
          <w:rtl w:val="0"/>
        </w:rPr>
        <w:t xml:space="preserve"> inscreve-se na crítica do Esclarecimento tal qual empreendido, sobretudo, pela modernidade, marcado pela dialética insuperável entre o progresso perseguido e a regressão alcançada.</w:t>
      </w:r>
    </w:p>
    <w:p w:rsidR="00000000" w:rsidDel="00000000" w:rsidP="00000000" w:rsidRDefault="00000000" w:rsidRPr="00000000" w14:paraId="00000104">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um lado, ao empreender um movimento político, ético, cultural, social e epistemológico de questionamento das ideias dominantes, o Esclarecimento pode ser compreendido como “a proposta mais generosa de emancipação jamais oferecida ao gênero humano. Ela acenou ao homem com a possibilidade de construir racionalmente o seu destino, livre da tirania e da superstição” (Rouanet, 1987, p. 27). Todavia, para os frankfurtianos, a razão clássica, como bastião da Modernidade, não podia mais ser fiadora do projeto de emancipação do homem, como acreditaram até a década de 30, sobretudo Max Horkheimer (1975 [1937]; 1999 [1934]). A eleição do Partido Social Alemão com o apoio massivo da classe operária expunha a defasagem entre os avanços na teoria da sociedade e a práxis política, e colocava em xeque a promessa de uma revolução da qual essa mesma classe seria o agente histórico, posto que supostamente consciente das contradições históricas, sociais e econômicas inerentes ao modelo capitalista, produtoras do descompasso entre o desenvolvimento da técnica e a redução das desigualdades</w:t>
      </w:r>
      <w:r w:rsidDel="00000000" w:rsidR="00000000" w:rsidRPr="00000000">
        <w:rPr>
          <w:rFonts w:ascii="Times New Roman" w:cs="Times New Roman" w:eastAsia="Times New Roman" w:hAnsi="Times New Roman"/>
          <w:sz w:val="24"/>
          <w:szCs w:val="24"/>
          <w:vertAlign w:val="superscript"/>
        </w:rPr>
        <w:footnoteReference w:customMarkFollows="0" w:id="1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5">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insuficiências da razão tanto em suprimir as dificuldades do homem no meio quanto em possibilitar a autonomia frente aos poderes dominantes e, mesmo, a tendência moderna de transformar a razão em instrumento de dominação brutal, materializado na Segunda Guerra, tornavam evidente a inconciliabilidade entre “a autonomia da razão e a conquista da felicidade” (Leopoldo e Silva, 1997, p. 12). Tal antagonismo redirecionou as pesquisas do Instituto de Pesquisa Social, da teoria crítica da sociedade, cujo foco era a crítica da economia política intrínseca ao capitalismo liberal, à crítica da razão instrumental (Benhabib, 1996), notadamente os trabalhos de Marcuse (1966) e de Adorno e Horkheimer (2006). Estes últimos enxergaram, na passagem do capitalismo liberal do século XIX para as democracias de massa bem como para os regimes totalitários do século XX, consequências políticas e econômicas, por óbvio, mas também sociais, psíquicas e filosóficas, de modo que eles se viram diante da mesma pergunta do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de La Boétie: como os homens escolhem livremente as formas da sua opressão? Como o homem das sociedades industriais avançadas, supostamente liberto pela razão, converteu a submissão pela força em “servidão voluntária, cada vez mais compensadora e agradável ao paladar” (Marcuse, 1966, p. 15)?</w:t>
      </w:r>
    </w:p>
    <w:p w:rsidR="00000000" w:rsidDel="00000000" w:rsidP="00000000" w:rsidRDefault="00000000" w:rsidRPr="00000000" w14:paraId="00000106">
      <w:pPr>
        <w:spacing w:after="0"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movimento dialético da razão entre a crítica aos poderes dominantes que aprisionam o homem e a produção de um saber que totaliza as múltiplas formas da existência e as subordina a um critério único de conhecimento e verdade aponta para as dificuldades impostas aos homens desde o primeiro ato de contestação. Se a obediência em La Boétie é fincada nos limites do desejo, iludido no próprio movimento de desejar, e, em Kant, é reflexo da heteronomia da vontade, cuja origem é a incapacidade do homem de fazer uso da razão, Adorno e Horkheimer (2006) mostram que a ilusão cega nos princípios da razão pode conduzir o homem a uma heteronomia tão mais radical que aquelas da servidão voluntária ou da menoridade, pois solapa o princípio mesmo que as mantém, qual seja, o da autoconservação, transformada no esclarecimento moderno em autodestruição, como ocorreu no nazismo.</w:t>
      </w:r>
    </w:p>
    <w:p w:rsidR="00000000" w:rsidDel="00000000" w:rsidP="00000000" w:rsidRDefault="00000000" w:rsidRPr="00000000" w14:paraId="0000010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pStyle w:val="Heading3"/>
        <w:spacing w:after="0" w:line="360" w:lineRule="auto"/>
        <w:ind w:left="720" w:hanging="360"/>
        <w:rPr>
          <w:vertAlign w:val="baseline"/>
        </w:rPr>
      </w:pPr>
      <w:bookmarkStart w:colFirst="0" w:colLast="0" w:name="_heading=h.8ojgklbis2ge" w:id="7"/>
      <w:bookmarkEnd w:id="7"/>
      <w:r w:rsidDel="00000000" w:rsidR="00000000" w:rsidRPr="00000000">
        <w:rPr>
          <w:vertAlign w:val="baseline"/>
          <w:rtl w:val="0"/>
        </w:rPr>
        <w:t xml:space="preserve">3.1. O </w:t>
      </w:r>
      <w:r w:rsidDel="00000000" w:rsidR="00000000" w:rsidRPr="00000000">
        <w:rPr>
          <w:vertAlign w:val="baseline"/>
          <w:rtl w:val="0"/>
        </w:rPr>
        <w:t xml:space="preserve">projeto</w:t>
      </w:r>
      <w:r w:rsidDel="00000000" w:rsidR="00000000" w:rsidRPr="00000000">
        <w:rPr>
          <w:vertAlign w:val="baseline"/>
          <w:rtl w:val="0"/>
        </w:rPr>
        <w:t xml:space="preserve"> do Esclarecimento</w:t>
      </w:r>
    </w:p>
    <w:p w:rsidR="00000000" w:rsidDel="00000000" w:rsidP="00000000" w:rsidRDefault="00000000" w:rsidRPr="00000000" w14:paraId="00000109">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Tendo como objetivo “livrar os homens do medo e investi-los na posição de senhores” (Adorno</w:t>
      </w:r>
      <w:r w:rsidDel="00000000" w:rsidR="00000000" w:rsidRPr="00000000">
        <w:rPr>
          <w:rFonts w:ascii="Times New Roman" w:cs="Times New Roman" w:eastAsia="Times New Roman" w:hAnsi="Times New Roman"/>
          <w:sz w:val="24"/>
          <w:szCs w:val="24"/>
          <w:rtl w:val="0"/>
        </w:rPr>
        <w:t xml:space="preserve">; Horkheimer, 2006, p. 17), o Esclarecimento precisou desencantar o mundo, ou seja, subtrair-lhe o caráter mágico, anímico e antropomórfico que o determinava a partir da projeção subjetiva do homem na natureza. Nesse sentido, todas as figuras fantásticas – como os demônios, os deuses e os espíritos – representaram, para o Esclarecimento, a imagem especular do homem reduzido ao desamparo face ao incomensurável da natureza. Segundo os autores, nos rastros de Weber, o domínio das forças externas exigia também o domínio da natureza interna, de modo a submetê-las a um conhecimento objetivo capaz de conformá-las aos fins humanos.</w:t>
      </w:r>
    </w:p>
    <w:p w:rsidR="00000000" w:rsidDel="00000000" w:rsidP="00000000" w:rsidRDefault="00000000" w:rsidRPr="00000000" w14:paraId="0000010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tanto, substituiu-se a imaginação, julgada como fonte de erros e de superstições, pelo saber racional, matematizável e, por conseguinte, calculável e previsível segundo os princípios da imanência e da repetição da realidade. Deste modo, foi a própria linguagem que se transformou em puro signo, descolada das imagens que lhe acompanhavam desde os hieróglifos. Enquanto signo, a linguagem resignou-se ao cálculo e renunciou às pretensões de semelhança com a natureza, baniu a mimese, entendida desde Platão (1993) como a imitação da aparência desprovida de conhecimento da realidade, e instituiu o cálculo, a medição, a pesagem como “trabalho da razão que está em nossa alma” (Platão, 1993, p. 467). No Esclarecimento, “a natureza não deve ser mais influenciada pela assimilação, mas deve ser dominada pelo trabalho” (Adorno; Horkheimer, 2006, p. 28). Eis o sentido que Adorno e Horkheimer extraem da exigência que Platão faz recair sobre a poesia: ela precisa provar sua utilidade</w:t>
      </w:r>
      <w:r w:rsidDel="00000000" w:rsidR="00000000" w:rsidRPr="00000000">
        <w:rPr>
          <w:rFonts w:ascii="Times New Roman" w:cs="Times New Roman" w:eastAsia="Times New Roman" w:hAnsi="Times New Roman"/>
          <w:sz w:val="24"/>
          <w:szCs w:val="24"/>
          <w:vertAlign w:val="superscript"/>
        </w:rPr>
        <w:footnoteReference w:customMarkFollows="0" w:id="16"/>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0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Sujeitos não mais à imaginação mítica com as suas “representações difusas” (Adorno; Horkheimer, 2006, p. 25), mas às leis de equivalência entre ação e reação – produtoras de resultados que se repetem idênticos a si mesmos, pois subsumidos à unidade conceitual e à ligação lógica unívoca –, o homem pôde assenhorar-se dessa realidade e impingir no imperativo da autoconservação, presente desde os mitos, uma racionalidade adaptativa. A partir desta lógica, a noção mesma de verdade é deslocada para a operação matemática e para a finalidade, cujo corolário é a renúncia ao sentido das coisas, na qual o conceito é substituído pela fórmula e a causa dos fenômenos se dissipa nas leis da regra e da probabilidade. A consequência necessária desse processo, para os autores, foi a produção de uma “nova forma de vida – organizada com base no comando e determinada pelos homens livres” a partir da “sujeição do mundo” (Adorno; Horkheimer, 2006, p. 25) –, e a decorrente identificação da verdade com o pensamento ordenador.</w:t>
      </w:r>
    </w:p>
    <w:p w:rsidR="00000000" w:rsidDel="00000000" w:rsidP="00000000" w:rsidRDefault="00000000" w:rsidRPr="00000000" w14:paraId="0000010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sujeição do mundo a partir de uma racionalidade objetivadora teve como condições de possibilidade a disjunção operada entre a imagem e o conceito e, principalmente, a separação entre o sujeito e os objetos do conhecimento, como premissa necessária para a abstração, a qual se afirma na distância suficiente da coisa a partir da qual é possível apreendê-la. Nesse sentido, o signo tornado independente tanto da imagem quanto do sujeito converteu-se em símbolo abstrato e absoluto, marcador do compasso no qual se repete a natureza. Tudo o que existe é incorporado ao sistema cadente de signos, pois “nada mais pode ficar de fora, porque a simples ideia de 'fora' é a verdadeira fonte da angústia” (Adorno; Horkheimer, 2006, p. 26), a qual determina e torna possível tanto o sistema mítico quanto a ciência esclarecida.</w:t>
      </w:r>
    </w:p>
    <w:p w:rsidR="00000000" w:rsidDel="00000000" w:rsidP="00000000" w:rsidRDefault="00000000" w:rsidRPr="00000000" w14:paraId="000001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F">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medo o homem presume estar livre quando não há nada mais de desconhecido. É isso que determina o trajeto da desmitologização e do esclarecimento, que identifica o animado ao inanimado, assim como o mito identifica o inanimado ao animado. O esclarecimento é a radicalização da angústia mítica. (Adorno; Horkheimer, 2006. p. 26).</w:t>
      </w:r>
    </w:p>
    <w:p w:rsidR="00000000" w:rsidDel="00000000" w:rsidP="00000000" w:rsidRDefault="00000000" w:rsidRPr="00000000" w14:paraId="00000110">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O Iluminismo, que seria um projeto de emancipação do homem face aos poderes incomensuráveis da natureza, bem como dos sistemas representativos que buscavam interpretar tais forças a partir de valores mágico-mitológico, acaba por se transformar em um projeto de dominação da natureza, mas também do homem pelo próprio homem. O sonho de emancipação das forças mítico-religiosas transfigura-se em dominação política 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funda uma série de impasses insolúveis, posto que seu próprio movimento só se realiza enquanto prenhe de aporias: epistêmica, histórica, ética e política.</w:t>
      </w:r>
      <w:r w:rsidDel="00000000" w:rsidR="00000000" w:rsidRPr="00000000">
        <w:rPr>
          <w:rtl w:val="0"/>
        </w:rPr>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concerne àquilo que compreendemos produzir uma aporia epistemológica, o projeto de uma razão unitária fundamenta um modo de dominação científica que tem no saber uma expressão do poder, haja vista que, no momento mesmo em que busca livrar os homens dos sistemas de valores que os subjugavam, cria um sistema que transcreve o mundo com cifras, para cuja decifração é necessária a inscrição de todos os elementos disponíveis no existente em seu sistema de equivalências. Dos deuses à natureza, do homem ao animal, do conceito à fórmula, tudo se equivale e se substitui na amorfa abstração que dissocia a palavra da coisa para submetê-la ao critério de veracidade baseado na evidência matemática, a qual, por seu turno, reduz todo o objeto do conhecimento ao dado numênico a fim prevê-lo e controlá-lo.</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das consequências necessárias desse processo é a negação do direito à existência de qualquer fato não passível de inscrição e codificação pela razão unitária, posto que esta visa uma ciência universal igualmente unitária, na qual toda a multiplicidade de objetos é reduzida a um pequeno grupo de fenômenos que se deixam capturar pelo método, ele também unitário. Institui-se, assim, a lógica da equivalência com a qual o heterogêneo pode ser subordinado ao regime de comparação e substituibilidade. Não havendo distinções apreensíveis no mundo, este é submetido ao domínio humano.</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medida em que a razão é assumida como medida de todas as coisas, há o reconhecimento do homem enquanto valor – dado que ser racional –, processo esse que o designa à centralidade do mundo e o coloca em um regime de equivalência com a figura mítico-teológica do “criador” do universo, tal qual ocorria com os deuses mitológicos. Será a partir dessa lógica da equivalência que os autores da </w:t>
      </w:r>
      <w:r w:rsidDel="00000000" w:rsidR="00000000" w:rsidRPr="00000000">
        <w:rPr>
          <w:rFonts w:ascii="Times New Roman" w:cs="Times New Roman" w:eastAsia="Times New Roman" w:hAnsi="Times New Roman"/>
          <w:i w:val="1"/>
          <w:iCs w:val="1"/>
          <w:sz w:val="24"/>
          <w:szCs w:val="24"/>
          <w:rtl w:val="0"/>
        </w:rPr>
        <w:t xml:space="preserve">Dialética</w:t>
      </w:r>
      <w:r w:rsidDel="00000000" w:rsidR="00000000" w:rsidRPr="00000000">
        <w:rPr>
          <w:rFonts w:ascii="Times New Roman" w:cs="Times New Roman" w:eastAsia="Times New Roman" w:hAnsi="Times New Roman"/>
          <w:sz w:val="24"/>
          <w:szCs w:val="24"/>
          <w:rtl w:val="0"/>
        </w:rPr>
        <w:t xml:space="preserve"> poderão afirmar que “o esclarecimento converte-se em mito” (Adorno; Horkheimer, 2006, p. 15), ao reificar tanto a natureza quanto o próprio homem que se pretendia emancipar das forças míticas.</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preço que os homens pagam pelo aumento de seu poder é a alienação daquilo sobre o que exercem o poder. O esclarecimento comporta-se com as coisas como o ditador se comporta com os homens. Este conhece-os na medida em que pode manipulá-los. O homem da ciência conhece as coisas na medida em que pode fazê-las. É assim que seu em-si torna-se para-ele. Nessa metamorfose, a essência das coisas revela-se como sempre a mesma, como substrato da dominação. Essa unidade constitui a unidade da natureza. (Adorno; Horkheimer, 2006, p. 21).</w:t>
      </w:r>
    </w:p>
    <w:p w:rsidR="00000000" w:rsidDel="00000000" w:rsidP="00000000" w:rsidRDefault="00000000" w:rsidRPr="00000000" w14:paraId="0000011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fato decorre a aporia histórica do Esclarecimento. No pensamento mágico e mitológico, a mimese, ou seja, as relações de semelhança entre a palavra e a coisa, era compreendida como uma forma de conhecimento. Ao atacar os mitos e a sua pretensão universalista, o Esclarecimento criou regras, princípios e determinações que findaram por refutar qualquer forma de conhecimento que não se submetesse aos seus critérios, tornando-se, ele também, universalista e “totalitário” (Adorno; Horkheimer, 2006, p. 19), reconhecendo-se nos mitos dos quais buscava se diferenciar. Além disso, como assinala Martin Jay, a insistência do Esclarecimento no formalismo lógico e na assimilação do pensamento verdadeiro pela racionalidade matemática “significava que a repetição estática do tempo mítico fora preservada, frustrando a possibilidade dinâmica de desenvolvimento histórico” (Jay, 2008, p. 326).</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a promessa de futuro e de superação do passado mítico acaba regredindo à sua pura forma mítica, com seus sistemas totalizantes e arbitrários que reduzem o homem a mero espectador da vida, posto que determinado por poderes que o transcendem. Se, antes do imperativo da razão, o homem agradecia aos deuses pela concessão dos instantes da vida, submetido à soberania da razão calculadora vê-se transformado em contabilista dos segundos que respira e inteiramente determinado pelas regras probabilísticas. Em ambos os sistemas, tanto o mitológico quando o da ciência, o acaso continua a ser esconjurado: antes, como condição de possibilidade do presente; agora, como promessa do futuro. Em sua sanha de dominar o tempo enquanto totalidade aberta e infinita, o Esclarecimento regride à forma mítica.</w:t>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isso, resta claro para os autores que o Esclarecimento regride às formas míticas, mas também que o mito pode ser compreendido como Esclarecimento por conter elementos de disciplina e de poder necessários ao conhecimento. E este último, longe de romper com as estruturas mitológicas, mantém preservados os seus princípios, notadamente o determinismo pelo qual se conjuga a ideia de destino e a pretensão de subsumir todo o existente à racionalidade calculadora de meios e fins, a partir da qual toda a forma de saber é atacada, não preservando sequer a si mesmo ou o sujeito que se faz seu instrumento. Nesse sentido, aquilo que conteria a potência do Esclarecimento, qual seja, a capacidade crítica e autocrítica, acaba por se reverter em autoaniquilação, pois resta abandonada a “exigência clássica de pensar o pensamento” (Adorno; Horkheimer, 2006, p. 33).</w:t>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esforço humano em se tornar uma espécie independente da natureza, transformando-se em sujeito cognoscente e dominador, resultou por se transformar também em objeto dominado, despossuído de qualquer grau de autonomia. Nessa perspectiva, Martin Jay, em </w:t>
      </w:r>
      <w:r w:rsidDel="00000000" w:rsidR="00000000" w:rsidRPr="00000000">
        <w:rPr>
          <w:rFonts w:ascii="Times New Roman" w:cs="Times New Roman" w:eastAsia="Times New Roman" w:hAnsi="Times New Roman"/>
          <w:i w:val="1"/>
          <w:iCs w:val="1"/>
          <w:sz w:val="24"/>
          <w:szCs w:val="24"/>
          <w:rtl w:val="0"/>
        </w:rPr>
        <w:t xml:space="preserve">A imaginação dialética</w:t>
      </w:r>
      <w:r w:rsidDel="00000000" w:rsidR="00000000" w:rsidRPr="00000000">
        <w:rPr>
          <w:rFonts w:ascii="Times New Roman" w:cs="Times New Roman" w:eastAsia="Times New Roman" w:hAnsi="Times New Roman"/>
          <w:sz w:val="24"/>
          <w:szCs w:val="24"/>
          <w:rtl w:val="0"/>
        </w:rPr>
        <w:t xml:space="preserve"> (2008), nos ajuda a compreender o deslocamento efetuado pelos frankfurtianos do problema epistemológico do conhecimento para o problema político da dominação. Para o teórico, “a manipulação instrumental da natureza pelo homem levava, inevitavelmente, a uma relação de mesmo tipo entre os homens” (Jay, 2008, p. 326), uma vez que a distância intransponível entre sujeito e objeto passa a corresponder, de forma dramática, à desigualdade insuperável entre dominantes e dominados.</w:t>
      </w:r>
    </w:p>
    <w:p w:rsidR="00000000" w:rsidDel="00000000" w:rsidP="00000000" w:rsidRDefault="00000000" w:rsidRPr="00000000" w14:paraId="000001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Consequentemente, podemos afirmar, a partir dos autores aqui discutidos, a existência de uma aporia política inerente ao pensamento iluminista. A constituição do saber cujo único critério é a racionalidade matemática não opera por imagens e conceitos, como vimos; antes, guia-se pelo método e pela fórmula, e seu alcance extrapola o domínio epistemológico ao subordinar todo o ente ao mero dado factual. A fetichização dos símbolos, cujo significado é a repetição da natureza, “acaba sempre por se mostrar como a permanência, por eles representada, da coerção social” (Adorno; Horkheimer, 2006, p. 30). Isso porque, ao inscrever os processos naturais sob o signo da repetição, o Esclarecimento pôde submeter a ação humana ao ritmo mecânico do trabalho como exigência para a autoconservação do todo social, e, por derivação, da realização do universal da razão sob o signo da conformação e do fatalismo. No universo dos signos, a substitutibilidade esvazia o caráter axiológico tanto das coisas como dos sujeitos e, por isso, oferece “a medida da dominação” (Adorno; Horkheimer, 2006, p. 40). O mais poderoso é aquele que pode ser substituído no trabalho. Tal processo instituiu a divisão social do trabalho “no compasso da maça e do porrete” (Adorno; Horkhaimer, 2006, p. 30), resultando em processos de dominação que esquadrinham a humanidade em diferentes classes. Essa problemática está presente desde Ulisses, o qual, alienado do trabalho, desfruta do canto das sereias, enquanto os seus subordinados, alienados do prazer de ouvi-las, trabalham de forma incansável para livrar o herói dos perigos de dissolução presentes ao se entregar ao prazer.</w:t>
      </w:r>
    </w:p>
    <w:p w:rsidR="00000000" w:rsidDel="00000000" w:rsidP="00000000" w:rsidRDefault="00000000" w:rsidRPr="00000000" w14:paraId="0000011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de representar um retorno à noção mítica do destino, o determinismo implícito nessa assunção de mundo toma a dominação social como fato inescapável. E isto, evidentemente, acaba por representar um bloqueio à emancipação do homem, pois torna a mudança algo impossível: “o servo permanece subjugado no corpo e, na alma, o senhor regride” (Adorno; Horkheimer, 2006, p. 40). O mesmo fluxo que conduz ao progresso é responsável pelo refluxo que regride à barbárie. Alienado do trabalho, da consciência e do corpo, não apenas a razão, mas também o homem se torna mero instrumento a serviço da dominação pura.</w:t>
      </w:r>
    </w:p>
    <w:p w:rsidR="00000000" w:rsidDel="00000000" w:rsidP="00000000" w:rsidRDefault="00000000" w:rsidRPr="00000000" w14:paraId="0000011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Sob o título dos fatos brutos, a injustiça social da qual esses provêm é sacramentada hoje como algo eternamente intangível e isso com a mesma segurança com que o curandeiro se fazia sacrossanto sob a proteção de seus deuses. O preço da alienação não é meramente a alienação dos homens com relação aos objetos dominados; com a coisificação do espírito, as próprias relações dos homens foram enfeitiçadas, inclusive as relações de cada indivíduo consigo mesmo. Ele se reduz a um ponto nodal das reações e funções convencionais que se esperam dele como algo objetivo. O animismo havia dotado a coisa de uma alma, o industrialismo coisifica as almas. (Adorno; Horkhaimer, 2006, p. 35).</w:t>
      </w:r>
    </w:p>
    <w:p w:rsidR="00000000" w:rsidDel="00000000" w:rsidP="00000000" w:rsidRDefault="00000000" w:rsidRPr="00000000" w14:paraId="0000012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dominação do homem pelo homem só fora possível com a alienação de segmentos significativos da massa humana. Isto significa, em determinada medida, que o preço da sobrevivência fora a alienação, resultante dos processos sociais e subjetivos de controle e domínio do que há em si e do que está fora de si, de modo que o homem só se tornou dominante recusando a magia do encontro com o desconhecido, a mitologia que abriga as palavras e a metafísica que o liga às partes desconhecidas de si mesmo. </w:t>
      </w:r>
      <w:r w:rsidDel="00000000" w:rsidR="00000000" w:rsidRPr="00000000">
        <w:rPr>
          <w:rFonts w:ascii="Times New Roman" w:cs="Times New Roman" w:eastAsia="Times New Roman" w:hAnsi="Times New Roman"/>
          <w:sz w:val="24"/>
          <w:szCs w:val="24"/>
          <w:rtl w:val="0"/>
        </w:rPr>
        <w:t xml:space="preserve">Por conseguinte, o domínio perseguido pelo Esclarecimento só pôde se efetuar nesse duplo registro de controle: o da natureza interna e o da natureza externa. </w:t>
      </w:r>
    </w:p>
    <w:p w:rsidR="00000000" w:rsidDel="00000000" w:rsidP="00000000" w:rsidRDefault="00000000" w:rsidRPr="00000000" w14:paraId="00000122">
      <w:pPr>
        <w:spacing w:after="0" w:line="36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23">
      <w:pPr>
        <w:pStyle w:val="Heading3"/>
        <w:spacing w:after="0" w:line="360" w:lineRule="auto"/>
        <w:ind w:left="720" w:hanging="360"/>
        <w:rPr>
          <w:vertAlign w:val="baseline"/>
        </w:rPr>
      </w:pPr>
      <w:bookmarkStart w:colFirst="0" w:colLast="0" w:name="_heading=h.nsbrcnvaie6g" w:id="8"/>
      <w:bookmarkEnd w:id="8"/>
      <w:r w:rsidDel="00000000" w:rsidR="00000000" w:rsidRPr="00000000">
        <w:rPr>
          <w:vertAlign w:val="baseline"/>
          <w:rtl w:val="0"/>
        </w:rPr>
        <w:t xml:space="preserve">3.2. Razão, dominação e constituição subjetiva</w:t>
      </w:r>
    </w:p>
    <w:p w:rsidR="00000000" w:rsidDel="00000000" w:rsidP="00000000" w:rsidRDefault="00000000" w:rsidRPr="00000000" w14:paraId="0000012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internalização da dominação, ou seja, com a tomada de si mesmo como natureza a ser dominada, o homem se constituiu enquanto sujeito ao consumar o domínio de si, o qual se efetua como condição necessária para o domínio da natureza externa</w:t>
      </w:r>
      <w:r w:rsidDel="00000000" w:rsidR="00000000" w:rsidRPr="00000000">
        <w:rPr>
          <w:rFonts w:ascii="Times New Roman" w:cs="Times New Roman" w:eastAsia="Times New Roman" w:hAnsi="Times New Roman"/>
          <w:sz w:val="24"/>
          <w:szCs w:val="24"/>
          <w:rtl w:val="0"/>
        </w:rPr>
        <w:t xml:space="preserve">. Para tanto, precisou, de igual modo, dominar outros homens como modo de instrumentalizar as suas forças de trabalho para alcançar os fins perseguidos. Seguindo essa linha de raciocínio, Horkheimer pôde afirmar, em </w:t>
      </w:r>
      <w:r w:rsidDel="00000000" w:rsidR="00000000" w:rsidRPr="00000000">
        <w:rPr>
          <w:rFonts w:ascii="Times New Roman" w:cs="Times New Roman" w:eastAsia="Times New Roman" w:hAnsi="Times New Roman"/>
          <w:i w:val="1"/>
          <w:iCs w:val="1"/>
          <w:sz w:val="24"/>
          <w:szCs w:val="24"/>
          <w:rtl w:val="0"/>
        </w:rPr>
        <w:t xml:space="preserve">Eclipse da razão</w:t>
      </w:r>
      <w:r w:rsidDel="00000000" w:rsidR="00000000" w:rsidRPr="00000000">
        <w:rPr>
          <w:rFonts w:ascii="Times New Roman" w:cs="Times New Roman" w:eastAsia="Times New Roman" w:hAnsi="Times New Roman"/>
          <w:sz w:val="24"/>
          <w:szCs w:val="24"/>
          <w:rtl w:val="0"/>
        </w:rPr>
        <w:t xml:space="preserve"> (2015)</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que a história da sujeição do homem pelo homem é a história dos esforços do homem em dominar a natureza.</w:t>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Recorrendo ao mito de Ulisses (mas também a Nietzsche), Adorno e Horkheimer (2006) colocam em evidência aquilo que fora escamoteado pelo formalismo lógico kantiano e que, no entanto, se constitui como princípio organizador da lógica iluminista, qual seja, a domesticação do homem a partir da renúncia aos instintos e da interiorização do sacrifício visando a autoconservação.</w:t>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Sair da menoridade a partir do próprio entendimento significa, em Kant (1985; 2020), submeter a vontade ao determinismo da lei moral, a qual não se inscreve, tampouco se transcreve na assunção de consideração pelos múltiplos objetos patológicos, mas na pura forma da lei, determinada pela razão. Nesse sentido, a noção de autonomia sugere o domínio das paixões e a independência face aos objetos empíricos que poderiam influenciar a conduta do sujeito e o induzir ao erro. Dito de outro modo, a autonomia é indissociável do autodomínio e do dever da apatia. O sujeito ético da razão é aquele que se emancipou no e com o sofrimento.</w:t>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interiorização do sacrifício, ou seja, da renúncia aos prazeres imediatos com vistas à consecução lógica de um objetivo, é, para os frankfurtianos, a matriz da conjugação necessária entre razão e dominação. O conto mítico da epopeia explicitaria esta conjugação, pois forneceria o modelo da constituição subjetiva tributária da razão, a qual se forja a partir da distinção com a natureza. Assim, é do embate com a natureza que seria possível a diferenciação em relação ao radicalmente outro do indivíduo, através da racionalização que domina o ímpeto à dissolução do eu na totalidade mítica. Por conseguinte, não se dissolver é entrar em uma relação de não-identidade, e, portanto, de autoafirmação em relação às forças externas, cuja consequência é a individuação como marca do caráter idêntico do eu que deve ser preservado ao longo do tempo. Em outras palavras, a construção do eu enquanto identidade abstrata só é possível como imagem e semelhança de um poder invisível que não pode se perder na imagem do outro, e que, para tanto, faz sucumbir todas as multiplicidades que o possibilitam e o constituem. Ao se afirmar frente à natureza e ao destino de forma obstinada, como condição de retorno à Ítaca, Ulisses (Homero, 2012) se impõe como Eu poderoso, pois emancipado das potências de dissolução.</w:t>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fuga das forças míticas empreendida por Ulisses só foi possível a partir da interiorização do sacrifício, o qual o vincula: 1) à repressão dos instintos – como imperativo que se afirma em face dos perigos de dissolução do eu frágil em contraponto às seduções das potências naturais; 2) à memória – como continuação da promessa de retorno à pátria; e 3) ao pensamento calculador de meios e fins, o qual o possibilita criar estratégias e usar da astúcia para lograr a natureza (Fernandes, 2019). Ulisses seria o “protótipo do indivíduo burguês” (Adorno; Horkheimer, 2006, p. 47), posto que, na sanha de dominar a natureza dentro e fora dele, subordina os seus sentimentos, medos e desejos a objetivos longínquos no tempo e no espaço, e cujo efeito é a “autoafirmação unitária”, ou seja, a construção ficcional de um indivíduo idêntico a si mesmo ao longo do tempo</w:t>
      </w:r>
      <w:r w:rsidDel="00000000" w:rsidR="00000000" w:rsidRPr="00000000">
        <w:rPr>
          <w:rFonts w:ascii="Times New Roman" w:cs="Times New Roman" w:eastAsia="Times New Roman" w:hAnsi="Times New Roman"/>
          <w:sz w:val="24"/>
          <w:szCs w:val="24"/>
          <w:vertAlign w:val="superscript"/>
        </w:rPr>
        <w:footnoteReference w:customMarkFollows="0" w:id="17"/>
      </w:r>
      <w:r w:rsidDel="00000000" w:rsidR="00000000" w:rsidRPr="00000000">
        <w:rPr>
          <w:rFonts w:ascii="Times New Roman" w:cs="Times New Roman" w:eastAsia="Times New Roman" w:hAnsi="Times New Roman"/>
          <w:sz w:val="24"/>
          <w:szCs w:val="24"/>
          <w:rtl w:val="0"/>
        </w:rPr>
        <w:t xml:space="preserve">, a submissão aos poderes dominantes e a redução da existência à adaptação.</w:t>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preço que Ulisses paga para sobreviver a Circe é a entrega dos companheiros para serem devorados. A saga de Ulisses não acaba sem que, triunfante, ele tenha experimentado a renúncia ao nome próprio – “ Ninguém é como me chamo” (Homero, 2012, p. 269), responde Ulisses ao Ciclope Polifemo–, ao amor carnal das hetairas, à embriaguez narcótica dos comedores de lótus, ao banquete dos bois etíopes e à sedução das sereias: Ulisses “perde-se para se conservar” (Adorno; Horkheimer, 2006, p. 50). A exigência da autoconservação é a autorrenúncia, visto que garante a conservação ao sujeitar-se ao poder: “Perante os deuses, só consegue se afirmar quem se submete sem restrições. O despertar do sujeito tem por preço o reconhecimento do poder como princípio de todas as relações” (Adorno; Horkheimer, 2006, p. 21). A dominação tece com e a partir da razão uma intrincada rede da qual a dimensão subjetiva é mais um dos seus fios.</w:t>
      </w:r>
    </w:p>
    <w:p w:rsidR="00000000" w:rsidDel="00000000" w:rsidP="00000000" w:rsidRDefault="00000000" w:rsidRPr="00000000" w14:paraId="0000012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pStyle w:val="Heading3"/>
        <w:spacing w:after="0" w:line="360" w:lineRule="auto"/>
        <w:ind w:left="720" w:hanging="360"/>
        <w:rPr>
          <w:vertAlign w:val="baseline"/>
        </w:rPr>
      </w:pPr>
      <w:bookmarkStart w:colFirst="0" w:colLast="0" w:name="_heading=h.pdeops6v2qi9" w:id="9"/>
      <w:bookmarkEnd w:id="9"/>
      <w:r w:rsidDel="00000000" w:rsidR="00000000" w:rsidRPr="00000000">
        <w:rPr>
          <w:vertAlign w:val="baseline"/>
          <w:rtl w:val="0"/>
        </w:rPr>
        <w:t xml:space="preserve">3.3. Autonomia e alienação</w:t>
      </w:r>
    </w:p>
    <w:p w:rsidR="00000000" w:rsidDel="00000000" w:rsidP="00000000" w:rsidRDefault="00000000" w:rsidRPr="00000000" w14:paraId="000001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razão como instrumento da autoconservação aponta para o vínculo estreito entre autonomia e dominação. Deste pressuposto resulta que a promessa de emancipação não pode ser cumprida pela razão, pois ela se transformou em “mero instrumento da autopreservação” (Adorno</w:t>
      </w:r>
      <w:r w:rsidDel="00000000" w:rsidR="00000000" w:rsidRPr="00000000">
        <w:rPr>
          <w:rFonts w:ascii="Times New Roman" w:cs="Times New Roman" w:eastAsia="Times New Roman" w:hAnsi="Times New Roman"/>
          <w:sz w:val="24"/>
          <w:szCs w:val="24"/>
          <w:rtl w:val="0"/>
        </w:rPr>
        <w:t xml:space="preserve">; Horkheimer, 2006, p. 80); a menos que se consubstancie esta última com a noção de liberdade. É justamente dessa equivalência que foi possível a aproximação, realizada pelos filósofos, do imperativo categórico kantiano com o super-homem nietzscheano, pois ambos os princípios “visam a independência em face das potências exteriores, a emancipação incondicional determinada como a essência do esclarecimento” (Adorno; Horkheimer, 2006, p. 95). Nesse sentido, Kant e Nietzsche, juntamente com Sade, seriam “os implacáveis realizadores do esclarecimento” (Adorno; Horkheimer, 2006, p. 15), posto que teriam enunciado a submissão de todos os princípios naturais ao sujeito autocrático, cujo guia é a razão.</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vista disso, o projeto do esclarecimento de emancipação do homem converteu-se em barbárie na medida mesma que o pensamento racional e calculador se tornou autônomo dos processos naturais e subjugou todas as formas do existente ao seu domínio, inclusive o homem. A tendência totalitária do pensamento esclarecido, bem como a disposição em transformar os meios em fins, converteu a autonomia por ele perseguida em instrumento ideológico de dominação. Nesse sentido, aquilo que Kant teria elaborado como sistema – na conjugação do conhecimento e do plano perfeitamente organizado e coordenado segundo os critérios do cálculo e da razão –, Sade o teria realizado empiricamente, levando-o ao paroxismo e colocando em evidência a irracionalidade da razão quando pautada por “procedimentos sem erros e sem conteúdo” (Adorno; Horkheimer, 2006, p. 78), sem objeto e fiel ao formalismo lógico, cujo produto mais bem acabado é a autodestruição, da qual a dialética inerente à razão, entre o progresso e a regressão à barbárie, daria testemunho.</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tentativa de derivar a moral da razão, como Kant o queria, mais que apontar as impossibilidades desse projeto, expõe os perigos dos quais ele é portador. A razão guiada pela autopreservação, como princípio guia da Modernidade, promove barbáries, pois determinada pelo individualismo, pela autonomia e pelo egoísmo que solapa qualquer princípio fincado nos limites da alteridade: o outro, como sinônimo da natureza externa ameaçadora, precisa ser dominado para que se viva mais e melhor. Sade, o executor dessa injunção moral e metodológica, mas também ética, não deixa dúvidas do irracionalismo contido nos pressupostos racionais mais elevados.</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essa via, Adorno e Horkheimer puderam afirmar que a obra do marquês de Sade, ao mostrar “o entendimento sem a direção de outrem” (</w:t>
      </w:r>
      <w:r w:rsidDel="00000000" w:rsidR="00000000" w:rsidRPr="00000000">
        <w:rPr>
          <w:rFonts w:ascii="Times New Roman" w:cs="Times New Roman" w:eastAsia="Times New Roman" w:hAnsi="Times New Roman"/>
          <w:sz w:val="24"/>
          <w:szCs w:val="24"/>
          <w:rtl w:val="0"/>
        </w:rPr>
        <w:t xml:space="preserve">Adorno; Horkheimer, 2006,, p. 75), teria elaborado “a crítica intransigente da razão prática, comparada a qual a obra do 'triturador universal' [Kant] aparece como uma revogação de seu próprio pensamento. Ela [a obra de Sade] eleva o princípio cientificista a um grau aniquilador” (Adorno; Horkheimer, 2006, p. 80).</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isso, podemos afirmar que a autoconservação é a </w:t>
      </w:r>
      <w:r w:rsidDel="00000000" w:rsidR="00000000" w:rsidRPr="00000000">
        <w:rPr>
          <w:rFonts w:ascii="Times New Roman" w:cs="Times New Roman" w:eastAsia="Times New Roman" w:hAnsi="Times New Roman"/>
          <w:i w:val="1"/>
          <w:iCs w:val="1"/>
          <w:sz w:val="24"/>
          <w:szCs w:val="24"/>
          <w:rtl w:val="0"/>
        </w:rPr>
        <w:t xml:space="preserve">operadora subjetiva da alienação</w:t>
      </w:r>
      <w:r w:rsidDel="00000000" w:rsidR="00000000" w:rsidRPr="00000000">
        <w:rPr>
          <w:rFonts w:ascii="Times New Roman" w:cs="Times New Roman" w:eastAsia="Times New Roman" w:hAnsi="Times New Roman"/>
          <w:sz w:val="24"/>
          <w:szCs w:val="24"/>
          <w:rtl w:val="0"/>
        </w:rPr>
        <w:t xml:space="preserve">, mesmo quando objetiva a emancipação. O sujeito autocrático, alienado da sua condição natural, perde o próprio eu, reduzido à condição de objeto dentre tantos outros objetos da razão. A renúncia da subjetividade é a condição de permanência do sujeito enquanto objeto do conhecimento.</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sentido que podemos falar em uma aporia ética do Esclarecimento. No momento em que qualquer resquício da natureza no homem é abandonado como irracionalidade e os instintos condenados como impeditivos à autoconservação, opera-se uma fratura entre o corpóreo e o espírito, e este “torna-se de fato o aparelho da dominação e do autodomínio”</w:t>
      </w:r>
      <w:r w:rsidDel="00000000" w:rsidR="00000000" w:rsidRPr="00000000">
        <w:rPr>
          <w:rFonts w:ascii="Times New Roman" w:cs="Times New Roman" w:eastAsia="Times New Roman" w:hAnsi="Times New Roman"/>
          <w:sz w:val="24"/>
          <w:szCs w:val="24"/>
          <w:vertAlign w:val="superscript"/>
        </w:rPr>
        <w:footnoteReference w:customMarkFollows="0" w:id="18"/>
      </w:r>
      <w:r w:rsidDel="00000000" w:rsidR="00000000" w:rsidRPr="00000000">
        <w:rPr>
          <w:rFonts w:ascii="Times New Roman" w:cs="Times New Roman" w:eastAsia="Times New Roman" w:hAnsi="Times New Roman"/>
          <w:sz w:val="24"/>
          <w:szCs w:val="24"/>
          <w:rtl w:val="0"/>
        </w:rPr>
        <w:t xml:space="preserve"> (Adorno; Horkheimer, 2006, p. 41). Para os autores, a elisão da consciência de si como natureza tornam nulos “todos os fins para os quais ele se mantém vivo”, o que deslinda a conjugação entre razão e destruição.</w:t>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Com o objetivo da autoconservação, o domínio da natureza interna e externa tornou-se o fim absoluto da vida, e, quanto mais os iluminados a reprimiam, mais a encontravam sob a forma de temor. Tornada independente, a autoconservação pôde abandonar a razão da qual extraiu sua condição de possibilidade, uma vez que o imperativo cego de se conservar de qualquer modo e a qualquer preço prescinde da estrutura racional, abandonando o homem às forças das quais queria se emancipar, de modo a tornar a dominação algo inevitável.</w:t>
      </w:r>
      <w:r w:rsidDel="00000000" w:rsidR="00000000" w:rsidRPr="00000000">
        <w:rPr>
          <w:rtl w:val="0"/>
        </w:rPr>
      </w:r>
    </w:p>
    <w:p w:rsidR="00000000" w:rsidDel="00000000" w:rsidP="00000000" w:rsidRDefault="00000000" w:rsidRPr="00000000" w14:paraId="0000013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pStyle w:val="Heading3"/>
        <w:tabs>
          <w:tab w:val="left" w:leader="none" w:pos="567"/>
        </w:tabs>
        <w:spacing w:after="0" w:line="360" w:lineRule="auto"/>
        <w:ind w:left="720" w:hanging="360"/>
        <w:rPr>
          <w:vertAlign w:val="baseline"/>
        </w:rPr>
      </w:pPr>
      <w:bookmarkStart w:colFirst="0" w:colLast="0" w:name="_heading=h.426710phift3" w:id="10"/>
      <w:bookmarkEnd w:id="10"/>
      <w:r w:rsidDel="00000000" w:rsidR="00000000" w:rsidRPr="00000000">
        <w:rPr>
          <w:vertAlign w:val="baseline"/>
          <w:rtl w:val="0"/>
        </w:rPr>
        <w:t xml:space="preserve">3.4. Razão e barbárie</w:t>
      </w:r>
    </w:p>
    <w:p w:rsidR="00000000" w:rsidDel="00000000" w:rsidP="00000000" w:rsidRDefault="00000000" w:rsidRPr="00000000" w14:paraId="00000137">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destruição humana em escala industrial pelas mãos do outro humano, como ocorreu nos campos de concentração modernos, teve como condição necessária para a sua consumação o bloqueio do reconhecimento do outro enquanto sujeito pelos procedimentos racionais. Procedimentos estes produtores de uma igualdade que só se afirma como repressiva, pois homogeneíza o existente e o submete ao regime de substituibilidade próprio à lógica sacrificial. Ao disciplinar as individualidades, o todo se voltou contra o esclarecimento como natureza não reconciliada.</w:t>
      </w:r>
    </w:p>
    <w:p w:rsidR="00000000" w:rsidDel="00000000" w:rsidP="00000000" w:rsidRDefault="00000000" w:rsidRPr="00000000" w14:paraId="0000013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“revolta da natureza não reconciliada”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Adorno; Horkheimer, 2006), o fascismo expressou o preço da dominação científica, o risco da dominação política e os perigos da dominação ideológica. O resto que não se pôde apreender pelos procedimentos formais da razão, a parte humana não totalizada pelo imperativo objetificador, retorna sob a forma mítica da mimese. O ódio ao diferente, como sinônimo da natureza, e o ressentimento resultante das imposições sacrificiais exigidas pela cultura cultivam um solo fértil para regressões sociais, cujo protótipo mais bem acabado, segundo os autores, é a paranoia com seus sistemas persecutórios e projetivos. Ou seja, aquilo da natureza que não pôde ser assimilado pela cultura e reconhecido enquanto próprio retorna sob a forma de projeção, que faz do outro, enquanto diferença, abjeção, símbolo do inassimilável e que precisa, portanto, ser destruído.</w:t>
      </w:r>
    </w:p>
    <w:p w:rsidR="00000000" w:rsidDel="00000000" w:rsidP="00000000" w:rsidRDefault="00000000" w:rsidRPr="00000000" w14:paraId="0000013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é a maneira de Adorno e Horkheimer explicarem o antissemitismo: como mimese, ou seja, imitação daquilo que não se pode admitir, no nível da consciência, das expressões mais elementares banidas pela razão ilustrada na marcha do progresso. Se “o caminho da civilização era o da obediência e do trabalho” (Adorno; Horkheimer, 2006, p. 39), dizem os autores, o preço a ser pago é a ameaça potencial de retorno às formas míticas, não como reconciliação da natureza, mas a partir da sua revolta. Enquanto imitação da natureza não reconciliada, o fascismo fez da autoconservação a própria destruição.</w:t>
      </w:r>
    </w:p>
    <w:p w:rsidR="00000000" w:rsidDel="00000000" w:rsidP="00000000" w:rsidRDefault="00000000" w:rsidRPr="00000000" w14:paraId="000001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Os homens sempre tiveram de escolher entre submeter-se à natureza ou submeter a natureza ao eu. Com a difusão da economia burguesa, o horizonte sombrio do mito é aclarado pelo sol da razão calculadora, sob cujos raios gélidos amadurece a sementeira da nova barbárie. (Adorno; Horkheimer, p. 38).</w:t>
      </w:r>
    </w:p>
    <w:p w:rsidR="00000000" w:rsidDel="00000000" w:rsidP="00000000" w:rsidRDefault="00000000" w:rsidRPr="00000000" w14:paraId="0000013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os autores, o Esclarecimento teve como efeitos: a redução de todas as relações ao mero sistema de trocas; a constituição subjetiva baseada na renúncia do que há de natureza indecifrável no homem, sejam os medos ou os desejos; e, nas sociedades capitalistas, a exploração do trabalho e a acumulação do capital. Logo, o conhecimento tornou-se instrumento de dominação da natureza, do si mesmo e dos outros homens, marcando a inseparabilidade entre saber e poder: “O que os homens querem aprender da natureza é como empregá-la para dominar completamente a ela e aos homens” (Adorno; Horkheimer, 2006, p. 18). O domínio da natureza expôs não somente o vínculo fundamental entre razão e dominação, mas também entre razão e mitologia, bem como entre razão e barbárie.</w:t>
      </w:r>
    </w:p>
    <w:p w:rsidR="00000000" w:rsidDel="00000000" w:rsidP="00000000" w:rsidRDefault="00000000" w:rsidRPr="00000000" w14:paraId="0000013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Resta-nos ressaltar que os autores trabalhados nesse capítulo operam uma cadeia de equivalência entre mito, razão, dominação e destruição, do mesmo modo em que elaboram uma teoria da constituição subjetiva a partir da dialética entre autonomia e alienação, tributária da lógica inerente aos processos de dominação. Tal crítica os afasta de forma categórica da crença iluminista no poder emancipador da autonomia possibilitada pela razão. No entanto, se a razão clássica já não podia ser colocada como o oposto da obediência, fazia-se necessário produzir outro modelo de racionalidade que se contrapusesse de forma efetiva aos mecanismos de dominação. Seria preciso desalinhavar as tramas discursivas que vinculam o pensamento ao modelo único da razão, pois pensar também pode ser resistir ao poder.</w:t>
      </w:r>
    </w:p>
    <w:p w:rsidR="00000000" w:rsidDel="00000000" w:rsidP="00000000" w:rsidRDefault="00000000" w:rsidRPr="00000000" w14:paraId="0000014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2">
      <w:pPr>
        <w:pStyle w:val="Heading2"/>
        <w:spacing w:after="0" w:line="360" w:lineRule="auto"/>
        <w:ind w:left="720" w:hanging="360"/>
        <w:jc w:val="both"/>
        <w:rPr>
          <w:vertAlign w:val="baseline"/>
        </w:rPr>
      </w:pPr>
      <w:bookmarkStart w:colFirst="0" w:colLast="0" w:name="_heading=h.nzxjkce2byx1" w:id="11"/>
      <w:bookmarkEnd w:id="11"/>
      <w:r w:rsidDel="00000000" w:rsidR="00000000" w:rsidRPr="00000000">
        <w:rPr>
          <w:vertAlign w:val="baseline"/>
          <w:rtl w:val="0"/>
        </w:rPr>
        <w:t xml:space="preserve">4. Crítica da razão servil: a arte da inservidão voluntária</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críticas à racionalização, aos limites do conhecimento e aos efeitos de poder daí decorrente adquiriram ainda mais vigor no século XIX e, principalmente, no século XX. A ciência positivista, a razão de Estado e o entrelaçamento entre esses dois domínios fez aparecer os elos entre a razão e os “excessos de poder” (Foucault, 1990 [1978], p. 8), os quais têm</w:t>
      </w:r>
      <w:r w:rsidDel="00000000" w:rsidR="00000000" w:rsidRPr="00000000">
        <w:rPr>
          <w:rFonts w:ascii="Times New Roman" w:cs="Times New Roman" w:eastAsia="Times New Roman" w:hAnsi="Times New Roman"/>
          <w:sz w:val="24"/>
          <w:szCs w:val="24"/>
          <w:rtl w:val="0"/>
        </w:rPr>
        <w:t xml:space="preserve">, na razão, sua origem, causa e fundamento. Qual, pois, o limite do conhecimento? Até onde podemos raciocinar sem correr perigo?</w:t>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herdeiro da problemática iluminista tanto quanto da tragédia patrocinada pela razão, propõe deslocar o problema epistemológico kantiano para o problema genealógico do poder: “O que faz com que a racionalização conduza ao furor do poder?” (Foucault, 1990, p. 10). Esse deslocamento implica em uma prática histórico-filosófica, a qual interroga as “relações entre as estruturas de racionalidade que articulam o discurso verdadeiro e os mecanismos de assujeitamento que a eles são ligados” (Foucault, 1990, p. 11), naquilo que o filósofo chama de "acontecimentalização", ou seja, buscar os vínculos entre “mecanismos de coerção e conteúdos de conhecimento” (Foucault, 1990, p. 13), cuja marca é a indissociabilidade entre saber e poder.</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Foucault localize a atitude crítica no problema kantiano de pensar o presente, ele reputa aos séculos XV e XVI certa maneira de pensar, de agir, de dizer, de se relacionar com o mundo e com os outros, na qual está embutido algo como uma atitude crítica, a qual só existe em relação a algo exterior a ela, como instrumento para uma verdade alheia e desconhecida; ali, onde não se deseja policiar, tampouco se é capaz de regular.</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filósofo identifica, na pastoral cristã, um feixe de relações que produziram determinada prática que se sustenta na assunção do comportamento do outro com vista ao controle, à obediência e à salvação. Prática singular, pois buscava dar conta do indivíduo em todos os domínios da sua vida, em uma relação global e detalhada de obediência com vistas à salvação, a partir de uma tripla relação com a verdade: como dogma que dispensa contestação, como conhecimento particular e individualizante, e como técnica reflexiva, na qual o sujeito busca sua verdade escamoteada.</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século XVI, entretanto, essa arte de governar as almas em toda a sua extensão e no menor dos detalhes se transcreve para o governo dos homens, havendo uma “explosão da arte de governar” (Foucault, 1990, p. 3; 2008), que se vê deslocada do foco religioso, com a consequente expansão, na sociedade civil, tanto da arte de governar como dos métodos para fazê-la. Tal explosão permitiu uma multiplicação das artes de governar: governo da família, das crianças, dos pobres, dentre tantos outros, de modo que </w:t>
      </w:r>
      <w:r w:rsidDel="00000000" w:rsidR="00000000" w:rsidRPr="00000000">
        <w:rPr>
          <w:rFonts w:ascii="Times New Roman" w:cs="Times New Roman" w:eastAsia="Times New Roman" w:hAnsi="Times New Roman"/>
          <w:i w:val="1"/>
          <w:iCs w:val="1"/>
          <w:sz w:val="24"/>
          <w:szCs w:val="24"/>
          <w:rtl w:val="0"/>
        </w:rPr>
        <w:t xml:space="preserve">como governar </w:t>
      </w:r>
      <w:r w:rsidDel="00000000" w:rsidR="00000000" w:rsidRPr="00000000">
        <w:rPr>
          <w:rFonts w:ascii="Times New Roman" w:cs="Times New Roman" w:eastAsia="Times New Roman" w:hAnsi="Times New Roman"/>
          <w:sz w:val="24"/>
          <w:szCs w:val="24"/>
          <w:rtl w:val="0"/>
        </w:rPr>
        <w:t xml:space="preserve">torna-se um problema fundamental no século XVI. Essa governamentalização da sociedade e dos indivíduos a partir da condução de suas condutas é indissociável do seu oposto, qual seja, uma contraconduta que se afirma a partir de um questionamento: </w:t>
      </w:r>
      <w:r w:rsidDel="00000000" w:rsidR="00000000" w:rsidRPr="00000000">
        <w:rPr>
          <w:rFonts w:ascii="Times New Roman" w:cs="Times New Roman" w:eastAsia="Times New Roman" w:hAnsi="Times New Roman"/>
          <w:i w:val="1"/>
          <w:iCs w:val="1"/>
          <w:sz w:val="24"/>
          <w:szCs w:val="24"/>
          <w:rtl w:val="0"/>
        </w:rPr>
        <w:t xml:space="preserve">como não ser governado? </w:t>
      </w:r>
      <w:r w:rsidDel="00000000" w:rsidR="00000000" w:rsidRPr="00000000">
        <w:rPr>
          <w:rFonts w:ascii="Times New Roman" w:cs="Times New Roman" w:eastAsia="Times New Roman" w:hAnsi="Times New Roman"/>
          <w:sz w:val="24"/>
          <w:szCs w:val="24"/>
          <w:rtl w:val="0"/>
        </w:rPr>
        <w:t xml:space="preserve">“Como não ser governado assim, por isso, em nome desses princípios, em vista de tais objetivos e por meio de tais procedimentos, não dessa forma, não por isso, não por eles” (Foucault, 1990, p. 3; 1995; 2008). Entretanto, ressalta Foucault, não é uma simples oposição de contrários, mas uma oposição de outra magnitude, um movimento de atitude crítica que se coloca “como parceiro e adversário ao mesmo tempo das artes de governar, como maneira de suspeitar dele, de o recusar, de o limitar, de lhe encontrar uma justa medida, de os transformar, de procurar escapar a essas artes de governar" (Foucault, 1990, p. 3). Uma atitude, nos diz Foucault, ao mesmo tempo “moral e política”, que se afirma, em relação à arte de governar, como “arte de não ser governado ou ainda arte de não ser governado assim e a esse preço” (Foucault, 1990, p. 4).</w:t>
      </w:r>
    </w:p>
    <w:p w:rsidR="00000000" w:rsidDel="00000000" w:rsidP="00000000" w:rsidRDefault="00000000" w:rsidRPr="00000000" w14:paraId="0000014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Foucault (1990), o problema da crítica é </w:t>
      </w:r>
      <w:r w:rsidDel="00000000" w:rsidR="00000000" w:rsidRPr="00000000">
        <w:rPr>
          <w:rFonts w:ascii="Times New Roman" w:cs="Times New Roman" w:eastAsia="Times New Roman" w:hAnsi="Times New Roman"/>
          <w:i w:val="1"/>
          <w:iCs w:val="1"/>
          <w:sz w:val="24"/>
          <w:szCs w:val="24"/>
          <w:rtl w:val="0"/>
        </w:rPr>
        <w:t xml:space="preserve">historicamente</w:t>
      </w:r>
      <w:r w:rsidDel="00000000" w:rsidR="00000000" w:rsidRPr="00000000">
        <w:rPr>
          <w:rFonts w:ascii="Times New Roman" w:cs="Times New Roman" w:eastAsia="Times New Roman" w:hAnsi="Times New Roman"/>
          <w:sz w:val="24"/>
          <w:szCs w:val="24"/>
          <w:rtl w:val="0"/>
        </w:rPr>
        <w:t xml:space="preserve"> bíblico, ou seja, surge em relação ao problema da escritura e da ligação direta com Deus, sem a necessidade de mediação eclesiástica; é </w:t>
      </w:r>
      <w:r w:rsidDel="00000000" w:rsidR="00000000" w:rsidRPr="00000000">
        <w:rPr>
          <w:rFonts w:ascii="Times New Roman" w:cs="Times New Roman" w:eastAsia="Times New Roman" w:hAnsi="Times New Roman"/>
          <w:i w:val="1"/>
          <w:iCs w:val="1"/>
          <w:sz w:val="24"/>
          <w:szCs w:val="24"/>
          <w:rtl w:val="0"/>
        </w:rPr>
        <w:t xml:space="preserve">essencialmente</w:t>
      </w:r>
      <w:r w:rsidDel="00000000" w:rsidR="00000000" w:rsidRPr="00000000">
        <w:rPr>
          <w:rFonts w:ascii="Times New Roman" w:cs="Times New Roman" w:eastAsia="Times New Roman" w:hAnsi="Times New Roman"/>
          <w:sz w:val="24"/>
          <w:szCs w:val="24"/>
          <w:rtl w:val="0"/>
        </w:rPr>
        <w:t xml:space="preserve"> jurídico, pois busca marcar os limites do governo e da obediência em face ao direito natural, enquanto universal e imprescritível; e, por fim, a crítica encontra seu </w:t>
      </w:r>
      <w:r w:rsidDel="00000000" w:rsidR="00000000" w:rsidRPr="00000000">
        <w:rPr>
          <w:rFonts w:ascii="Times New Roman" w:cs="Times New Roman" w:eastAsia="Times New Roman" w:hAnsi="Times New Roman"/>
          <w:i w:val="1"/>
          <w:iCs w:val="1"/>
          <w:sz w:val="24"/>
          <w:szCs w:val="24"/>
          <w:rtl w:val="0"/>
        </w:rPr>
        <w:t xml:space="preserve">fundamento</w:t>
      </w:r>
      <w:r w:rsidDel="00000000" w:rsidR="00000000" w:rsidRPr="00000000">
        <w:rPr>
          <w:rFonts w:ascii="Times New Roman" w:cs="Times New Roman" w:eastAsia="Times New Roman" w:hAnsi="Times New Roman"/>
          <w:sz w:val="24"/>
          <w:szCs w:val="24"/>
          <w:rtl w:val="0"/>
        </w:rPr>
        <w:t xml:space="preserve"> “no problema da certeza em face da autoridade” (Foucault, 1990, p. 5), quer dizer, não aceitar o que as autoridades tentam impor, seja em atos, palavras, comportamentos, sem antes fazer um exame detalhado das razões pelas quais se deve aceitá-las como tal, esboçando, assim, uma relação do sujeito consigo mesmo a qual ata ou afrouxa o nó que o conecta à autoridade.</w:t>
      </w:r>
    </w:p>
    <w:p w:rsidR="00000000" w:rsidDel="00000000" w:rsidP="00000000" w:rsidRDefault="00000000" w:rsidRPr="00000000" w14:paraId="0000014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a atitude crítica esboça um campo de relações do homem com o transcendente que lhe escapa, com a lei que o envolve e com os determinantes que o forjam em sua relação consigo mesmo: “O foco da crítica é essencialmente o feixe de relações que amarram um ao outro, ou um a dois outros, o poder, a verdade e o sujeito” (Foucault, 1990, p. 5); relação entre a verdade das escrituras, o poder das leis e a constituição subjetiva. Historicamente bíblica, essencialmente jurídica e fundamentalmente ligada ao problema da verdade que nos subordina e vincula a um outro, a crítica é uma atitude, uma decisão do sujeito de interrogar o poder e seus discursos de verdade e a verdade e seus efeitos de poder, por isso, o oposto da governamentalização enquanto “prática social de sujeitar os indivíduos por mecanismos de poder que reclamam de uma verdade” (Foucault, 1990, p. 5).</w:t>
      </w:r>
    </w:p>
    <w:p w:rsidR="00000000" w:rsidDel="00000000" w:rsidP="00000000" w:rsidRDefault="00000000" w:rsidRPr="00000000" w14:paraId="0000014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Cumpre salientar que Foucault localiza essa governamentalização e a atitude crítica que lhe é correlata no século XVI, mesmo século em que La Boétie escreveu o </w:t>
      </w:r>
      <w:r w:rsidDel="00000000" w:rsidR="00000000" w:rsidRPr="00000000">
        <w:rPr>
          <w:rFonts w:ascii="Times New Roman" w:cs="Times New Roman" w:eastAsia="Times New Roman" w:hAnsi="Times New Roman"/>
          <w:i w:val="1"/>
          <w:iCs w:val="1"/>
          <w:sz w:val="24"/>
          <w:szCs w:val="24"/>
          <w:rtl w:val="0"/>
        </w:rPr>
        <w:t xml:space="preserve">Discurso da servidão voluntária</w:t>
      </w:r>
      <w:r w:rsidDel="00000000" w:rsidR="00000000" w:rsidRPr="00000000">
        <w:rPr>
          <w:rFonts w:ascii="Times New Roman" w:cs="Times New Roman" w:eastAsia="Times New Roman" w:hAnsi="Times New Roman"/>
          <w:sz w:val="24"/>
          <w:szCs w:val="24"/>
          <w:rtl w:val="0"/>
        </w:rPr>
        <w:t xml:space="preserve">. Estaríamos falando da mesma problemática laboetiana? Se a história da atitude crítica </w:t>
      </w:r>
      <w:r w:rsidDel="00000000" w:rsidR="00000000" w:rsidRPr="00000000">
        <w:rPr>
          <w:rFonts w:ascii="Times New Roman" w:cs="Times New Roman" w:eastAsia="Times New Roman" w:hAnsi="Times New Roman"/>
          <w:i w:val="1"/>
          <w:iCs w:val="1"/>
          <w:sz w:val="24"/>
          <w:szCs w:val="24"/>
          <w:rtl w:val="0"/>
        </w:rPr>
        <w:t xml:space="preserve">nasce</w:t>
      </w:r>
      <w:r w:rsidDel="00000000" w:rsidR="00000000" w:rsidRPr="00000000">
        <w:rPr>
          <w:rFonts w:ascii="Times New Roman" w:cs="Times New Roman" w:eastAsia="Times New Roman" w:hAnsi="Times New Roman"/>
          <w:sz w:val="24"/>
          <w:szCs w:val="24"/>
          <w:rtl w:val="0"/>
        </w:rPr>
        <w:t xml:space="preserve"> com o problema religioso da escritura e ganha </w:t>
      </w:r>
      <w:r w:rsidDel="00000000" w:rsidR="00000000" w:rsidRPr="00000000">
        <w:rPr>
          <w:rFonts w:ascii="Times New Roman" w:cs="Times New Roman" w:eastAsia="Times New Roman" w:hAnsi="Times New Roman"/>
          <w:i w:val="1"/>
          <w:iCs w:val="1"/>
          <w:sz w:val="24"/>
          <w:szCs w:val="24"/>
          <w:rtl w:val="0"/>
        </w:rPr>
        <w:t xml:space="preserve">essência</w:t>
      </w:r>
      <w:r w:rsidDel="00000000" w:rsidR="00000000" w:rsidRPr="00000000">
        <w:rPr>
          <w:rFonts w:ascii="Times New Roman" w:cs="Times New Roman" w:eastAsia="Times New Roman" w:hAnsi="Times New Roman"/>
          <w:sz w:val="24"/>
          <w:szCs w:val="24"/>
          <w:rtl w:val="0"/>
        </w:rPr>
        <w:t xml:space="preserve"> com o problema jurídico das leis, ela teria encontrado o seu </w:t>
      </w:r>
      <w:r w:rsidDel="00000000" w:rsidR="00000000" w:rsidRPr="00000000">
        <w:rPr>
          <w:rFonts w:ascii="Times New Roman" w:cs="Times New Roman" w:eastAsia="Times New Roman" w:hAnsi="Times New Roman"/>
          <w:i w:val="1"/>
          <w:iCs w:val="1"/>
          <w:sz w:val="24"/>
          <w:szCs w:val="24"/>
          <w:rtl w:val="0"/>
        </w:rPr>
        <w:t xml:space="preserve">fundamento</w:t>
      </w:r>
      <w:r w:rsidDel="00000000" w:rsidR="00000000" w:rsidRPr="00000000">
        <w:rPr>
          <w:rFonts w:ascii="Times New Roman" w:cs="Times New Roman" w:eastAsia="Times New Roman" w:hAnsi="Times New Roman"/>
          <w:sz w:val="24"/>
          <w:szCs w:val="24"/>
          <w:rtl w:val="0"/>
        </w:rPr>
        <w:t xml:space="preserve"> no questionamento e na contestação da autoridade, mais precisamente em sua aceitação voluntária e obediente? Se isso faz sentido, seria La Boétie um dos precursores da atitude crítica propalada por Foucault? É interessante notar que precisamente nesse último “ponto de ancoragem” da crítica, qual seja, a relação do homem com a autoridade, Foucault tem pressa – “Aqui eu passarei muito rápido” (Foucault, 1990, p. 5) –, deixando míseras quatro linhas ao que toda uma tradição do pensamento se deteve. É que pensar na crítica da autoridade necessariamente implicaria Foucault a um retorno à teoria que o antecede e, assim, a referência a La Boétie não poderia deixar de ser exposta. Tal referência acontece, embora tímida, quase envergonhada, na definição primeira e fundamental da crítica: “A crítica será a arte da inservidão voluntária, aquela da indocilidade refletida” (Foucault, 1990, p. 5).</w:t>
      </w:r>
    </w:p>
    <w:p w:rsidR="00000000" w:rsidDel="00000000" w:rsidP="00000000" w:rsidRDefault="00000000" w:rsidRPr="00000000" w14:paraId="0000014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constrangida, a referência a La Boétie só poderia ser mais explícita se à ideia acompanhasse um nome</w:t>
      </w:r>
      <w:r w:rsidDel="00000000" w:rsidR="00000000" w:rsidRPr="00000000">
        <w:rPr>
          <w:rFonts w:ascii="Times New Roman" w:cs="Times New Roman" w:eastAsia="Times New Roman" w:hAnsi="Times New Roman"/>
          <w:sz w:val="24"/>
          <w:szCs w:val="24"/>
          <w:vertAlign w:val="superscript"/>
        </w:rPr>
        <w:footnoteReference w:customMarkFollows="0" w:id="19"/>
      </w:r>
      <w:r w:rsidDel="00000000" w:rsidR="00000000" w:rsidRPr="00000000">
        <w:rPr>
          <w:rFonts w:ascii="Times New Roman" w:cs="Times New Roman" w:eastAsia="Times New Roman" w:hAnsi="Times New Roman"/>
          <w:sz w:val="24"/>
          <w:szCs w:val="24"/>
          <w:rtl w:val="0"/>
        </w:rPr>
        <w:t xml:space="preserve">. É que definir a crítica como a arte da inservidão voluntária carrega-a para um terreno “deliciosamente longínquo em relação à história que ele sobrevoa” (Foucault, 1990, p. 5), daí a escolha de Foucault por um nome mais próximo nos séculos: Kant, e a definição do Esclarecimento. Foucault embaralha as cartas e aproxima a recusa ao poder do filósofo seiscentista – ao que pudemos mapear, em nossa limitação, nunca citado diretamente por Foucault – ao Esclarecimento do filósofo de Königsberg, bem como àquilo que ele postula como atitude crítica, cuja função é o "desassujeitamento no jogo do que se poderia chamar, em uma palavra, a política da verdade" (Foucault, 1990, p. 5), ou seja, a crítica, como prática de desassujeitamento, é ousar questionar os regimes de verdade e as estruturas de poder. Nesse sentido, a crítica, como virtude que se opõe à obediência, é um exercício que pode operar desativando a servidão voluntária, a obediência irrefletida. Portanto, uma prática reflexiva que se assume no risco de interpor, às verdades dominantes, sejam elas gerais ou particulares, um outro discurso, como salientado por Judith Butler:</w:t>
      </w:r>
    </w:p>
    <w:p w:rsidR="00000000" w:rsidDel="00000000" w:rsidP="00000000" w:rsidRDefault="00000000" w:rsidRPr="00000000" w14:paraId="0000014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crítica começa a partir do momento em que pomos em questão a necessidade de uma obediência absoluta e submetemos todas as obrigações governamentais que nos são impostas a um exame racional e reflexivo. Apesar de não simpatizar com a grande aposta do Iluminiso na razão, Foucault perguntará, não obstante, qual o critério que delimita as razões e justificativas que se coadunam com a obediência. Ele interessar-se-á, particularmente, por investigar como esse campo delimitado forma o sujeito e como este, por seu turno, acaba por formar essas razões. [...] adotar uma atitude crítica diante de uma autoridade que se pretende absoluta exige uma prática crítica que tem por base a transformação do "eu". (Butler, 2013, p. 167).</w:t>
      </w:r>
    </w:p>
    <w:p w:rsidR="00000000" w:rsidDel="00000000" w:rsidP="00000000" w:rsidRDefault="00000000" w:rsidRPr="00000000" w14:paraId="0000014F">
      <w:pPr>
        <w:tabs>
          <w:tab w:val="left" w:leader="none" w:pos="5943"/>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a autora, embora paradoxal, a criação do "eu" será central para a política de desassujeitamento proposta por Foucault, uma vez que tanto a construção das subjetividades quanto o desassujeitamento daquilo que nos conecta a determinadas verdades e a seus efeitos de poder se dão sincronicamente, quando se arriscam modos de existência que destoam dos regimes de verdade. Deste modo, há uma interface entre o indivíduo e o governo, as subjetividades e a política, o desassujeitamento e uma ética de si, de modo a se produzir um vínculo necessário entre o sujeito, a ética e a política na obra foucaultiana.</w:t>
      </w:r>
    </w:p>
    <w:p w:rsidR="00000000" w:rsidDel="00000000" w:rsidP="00000000" w:rsidRDefault="00000000" w:rsidRPr="00000000" w14:paraId="0000015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de acordo com a autora, o que está em jogo na análise foucaultiana do Esclarecimento “[...] é a relação entre os limites da ontologia e da epistemologia, o elo entre os limites do que posso ser e os limites do que ouso saber” (Butler, 2013, p. 171), relação essa que torna o questionamento de si e sobre si a consequência ética necessária da atitude crítica (Butler, 2017).</w:t>
      </w:r>
    </w:p>
    <w:p w:rsidR="00000000" w:rsidDel="00000000" w:rsidP="00000000" w:rsidRDefault="00000000" w:rsidRPr="00000000" w14:paraId="0000015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vista disso, a tensão estabelecida entre a obediência e a crítica marca o horizonte ético e político no qual ocorrem tanto o sujeito quanto os modos de assujeitamento, bem como o governamento da vida e as múltiplas resistências como práticas de liberdade. Será nesse lugar de resistência à autoridade mais ou menos firme, e nem um pouco anárquico, que Foucault localizará o Esclarecimento: como um questionamento sobre si mesmo que, ao se produzir, transforma o sujeito que o enuncia, desestabilizando as verdades que o amarram a determinadas práticas de poder, cuja reversibilidade marca a sua determinação. “Que então sou eu – eu que pertenço a esta humanidade, talvez à margem, nesse momento, nesse instante de humanidade que está sujeitado ao poder da verdade em geral e das verdades em particular?” (Foucault, 1990, p. 11-12). </w:t>
      </w:r>
      <w:r w:rsidDel="00000000" w:rsidR="00000000" w:rsidRPr="00000000">
        <w:rPr>
          <w:rFonts w:ascii="Times New Roman" w:cs="Times New Roman" w:eastAsia="Times New Roman" w:hAnsi="Times New Roman"/>
          <w:i w:val="1"/>
          <w:iCs w:val="1"/>
          <w:sz w:val="24"/>
          <w:szCs w:val="24"/>
          <w:rtl w:val="0"/>
        </w:rPr>
        <w:t xml:space="preserve">Sapere aude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5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Ora, é a partir dessa ousadia de pensar o que somos nós hoje, nesse instante em que “cintila um perigo” (Benjamin, 1994, p. 224), marcado por acontecimentos e rupturas epistemológicas, éticas, políticas e subjetivas que recorremos a autores como La Boétie, Kant, Adorno, Horkheimer e Foucault. Não para insistirmos em seus discursos, embora também o seja, mas como modo de articular a trans-historicidade de uma questão presente nestes pensadores, cuja incidência em nosso presente exige que a recoloquemos em cena: por que obedecemos?</w:t>
      </w:r>
    </w:p>
    <w:p w:rsidR="00000000" w:rsidDel="00000000" w:rsidP="00000000" w:rsidRDefault="00000000" w:rsidRPr="00000000" w14:paraId="0000015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56">
      <w:pPr>
        <w:pStyle w:val="Heading1"/>
        <w:keepNext w:val="1"/>
        <w:keepLines w:val="1"/>
        <w:spacing w:after="0" w:line="360" w:lineRule="auto"/>
        <w:jc w:val="both"/>
        <w:rPr>
          <w:vertAlign w:val="baseline"/>
        </w:rPr>
      </w:pPr>
      <w:bookmarkStart w:colFirst="0" w:colLast="0" w:name="_heading=h.7vqk66r7ql69" w:id="12"/>
      <w:bookmarkEnd w:id="12"/>
      <w:r w:rsidDel="00000000" w:rsidR="00000000" w:rsidRPr="00000000">
        <w:rPr>
          <w:vertAlign w:val="baseline"/>
          <w:rtl w:val="0"/>
        </w:rPr>
        <w:t xml:space="preserve">II. UMA QUESTÃO POLÍTICA: COMO ORGANIZAR A SUJEIÇÃO?</w:t>
      </w:r>
    </w:p>
    <w:p w:rsidR="00000000" w:rsidDel="00000000" w:rsidP="00000000" w:rsidRDefault="00000000" w:rsidRPr="00000000" w14:paraId="00000157">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8">
      <w:pPr>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59">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mudanças na estrutura e na estruturação do poder têm, nas teorizações de Foucault, o </w:t>
      </w:r>
      <w:r w:rsidDel="00000000" w:rsidR="00000000" w:rsidRPr="00000000">
        <w:rPr>
          <w:rFonts w:ascii="Times New Roman" w:cs="Times New Roman" w:eastAsia="Times New Roman" w:hAnsi="Times New Roman"/>
          <w:sz w:val="24"/>
          <w:szCs w:val="24"/>
          <w:rtl w:val="0"/>
        </w:rPr>
        <w:t xml:space="preserve">necessário contraponto no poder soberano. Esboçado pela primeira vez no curso </w:t>
      </w:r>
      <w:r w:rsidDel="00000000" w:rsidR="00000000" w:rsidRPr="00000000">
        <w:rPr>
          <w:rFonts w:ascii="Times New Roman" w:cs="Times New Roman" w:eastAsia="Times New Roman" w:hAnsi="Times New Roman"/>
          <w:i w:val="1"/>
          <w:iCs w:val="1"/>
          <w:sz w:val="24"/>
          <w:szCs w:val="24"/>
          <w:rtl w:val="0"/>
        </w:rPr>
        <w:t xml:space="preserve">O poder psiquiátrico,</w:t>
      </w:r>
      <w:r w:rsidDel="00000000" w:rsidR="00000000" w:rsidRPr="00000000">
        <w:rPr>
          <w:rFonts w:ascii="Times New Roman" w:cs="Times New Roman" w:eastAsia="Times New Roman" w:hAnsi="Times New Roman"/>
          <w:sz w:val="24"/>
          <w:szCs w:val="24"/>
          <w:rtl w:val="0"/>
        </w:rPr>
        <w:t xml:space="preserve"> ministrado no </w:t>
      </w:r>
      <w:r w:rsidDel="00000000" w:rsidR="00000000" w:rsidRPr="00000000">
        <w:rPr>
          <w:rFonts w:ascii="Times New Roman" w:cs="Times New Roman" w:eastAsia="Times New Roman" w:hAnsi="Times New Roman"/>
          <w:i w:val="1"/>
          <w:iCs w:val="1"/>
          <w:sz w:val="24"/>
          <w:szCs w:val="24"/>
          <w:rtl w:val="0"/>
        </w:rPr>
        <w:t xml:space="preserve">Collège de France</w:t>
      </w:r>
      <w:r w:rsidDel="00000000" w:rsidR="00000000" w:rsidRPr="00000000">
        <w:rPr>
          <w:rFonts w:ascii="Times New Roman" w:cs="Times New Roman" w:eastAsia="Times New Roman" w:hAnsi="Times New Roman"/>
          <w:sz w:val="24"/>
          <w:szCs w:val="24"/>
          <w:rtl w:val="0"/>
        </w:rPr>
        <w:t xml:space="preserve"> entre novembro de 1973 e fevereiro de 1974, Foucault (2006) introduziu tal noção para explicar as mutações na economia do poder, propondo que se abandonasse as referências ao Estado e seus aparelhos em prol de uma análise que buscasse nas extremidades, nos lugares mais terminais e capilares os pontos em que o poder toca o corpo, não ao modo de um suplício, como o fazia o soberano em nome da lei, mas ali onde o poder se ocupa do ínfimo e do particular, do íntimo e do privado, dos gestos e comportamentos para modificá-los e dispô-los em uma organização tanto mais arranjada quanto artificial. Como contraponto necessário, demonstração que se mostra pelo negativo, o poder soberano é esboçado não como poder pré-moderno cuja elisão foi condição para a modernidade, mas ao modo de um resto que anuncia exercícios outros de poder no momento mesmo em que tenciona restaurá-lo.</w:t>
      </w:r>
    </w:p>
    <w:p w:rsidR="00000000" w:rsidDel="00000000" w:rsidP="00000000" w:rsidRDefault="00000000" w:rsidRPr="00000000" w14:paraId="0000015A">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modernidade se fez pela queda da soberania, a morte de Deus ou o surgimento do kantismo, como assim preferia </w:t>
      </w:r>
      <w:r w:rsidDel="00000000" w:rsidR="00000000" w:rsidRPr="00000000">
        <w:rPr>
          <w:rFonts w:ascii="Times New Roman" w:cs="Times New Roman" w:eastAsia="Times New Roman" w:hAnsi="Times New Roman"/>
          <w:sz w:val="24"/>
          <w:szCs w:val="24"/>
          <w:rtl w:val="0"/>
        </w:rPr>
        <w:t xml:space="preserve">Foucault (2005), </w:t>
      </w:r>
      <w:r w:rsidDel="00000000" w:rsidR="00000000" w:rsidRPr="00000000">
        <w:rPr>
          <w:rFonts w:ascii="Times New Roman" w:cs="Times New Roman" w:eastAsia="Times New Roman" w:hAnsi="Times New Roman"/>
          <w:sz w:val="24"/>
          <w:szCs w:val="24"/>
          <w:rtl w:val="0"/>
        </w:rPr>
        <w:t xml:space="preserve">momento no qual o homem é precipitado ao centro do conhecimento, não mais como causa e condição do conhecimento, cujo saber de si não aparece como problema. Antes, o homem entra em cena como objeto do saber, que produz efeitos de verdade e exercícios de poder. Assim, o contraste teórico entre Descartes e Kant, uma das tônicas do trabalho intelectual de Foucault, se esboça no deslocamento da questão cartesiana do “quem eu sou”, enquanto </w:t>
      </w:r>
      <w:r w:rsidDel="00000000" w:rsidR="00000000" w:rsidRPr="00000000">
        <w:rPr>
          <w:rFonts w:ascii="Times New Roman" w:cs="Times New Roman" w:eastAsia="Times New Roman" w:hAnsi="Times New Roman"/>
          <w:i w:val="1"/>
          <w:iCs w:val="1"/>
          <w:sz w:val="24"/>
          <w:szCs w:val="24"/>
          <w:rtl w:val="0"/>
        </w:rPr>
        <w:t xml:space="preserve">res cogita</w:t>
      </w:r>
      <w:r w:rsidDel="00000000" w:rsidR="00000000" w:rsidRPr="00000000">
        <w:rPr>
          <w:rFonts w:ascii="Times New Roman" w:cs="Times New Roman" w:eastAsia="Times New Roman" w:hAnsi="Times New Roman"/>
          <w:sz w:val="24"/>
          <w:szCs w:val="24"/>
          <w:rtl w:val="0"/>
        </w:rPr>
        <w:t xml:space="preserve">, condição e fundamento do conhecimento, sujeito “universal e a-histórico” (Foucault, 1995, p. 239), para o problema do kantismo: “o que somos nós? num momento muito preciso da história”, naquilo que Foucault define como uma ontologia da atualidade (Foucault, 1990; 2005).</w:t>
      </w:r>
    </w:p>
    <w:p w:rsidR="00000000" w:rsidDel="00000000" w:rsidP="00000000" w:rsidRDefault="00000000" w:rsidRPr="00000000" w14:paraId="0000015B">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a oposição à soberania aparece como condição necessária aos trabalhos de Foucault para pensar os exercícios do poder na Modernidade nascente, onde a democracia, como prática política, esquadrinha um campo de possibilidades a partir da </w:t>
      </w:r>
      <w:r w:rsidDel="00000000" w:rsidR="00000000" w:rsidRPr="00000000">
        <w:rPr>
          <w:rFonts w:ascii="Times New Roman" w:cs="Times New Roman" w:eastAsia="Times New Roman" w:hAnsi="Times New Roman"/>
          <w:i w:val="1"/>
          <w:iCs w:val="1"/>
          <w:sz w:val="24"/>
          <w:szCs w:val="24"/>
          <w:rtl w:val="0"/>
        </w:rPr>
        <w:t xml:space="preserve">partilha do poder</w:t>
      </w:r>
      <w:r w:rsidDel="00000000" w:rsidR="00000000" w:rsidRPr="00000000">
        <w:rPr>
          <w:rFonts w:ascii="Times New Roman" w:cs="Times New Roman" w:eastAsia="Times New Roman" w:hAnsi="Times New Roman"/>
          <w:sz w:val="24"/>
          <w:szCs w:val="24"/>
          <w:rtl w:val="0"/>
        </w:rPr>
        <w:t xml:space="preserve">, instituindo a multiplicidade em detrimento do Um. Quem somos nós, enquanto sujeitos políticos, inseridos em uma sociedade democrática? Como repartir o poder ou, em todo o caso, o seu exercício? Eis aí, parece-nos, o modo como a problemática do poder vai se inscrever nos trabalhos de Foucault, e que alcançará na noção de governamentalidade uma sistematização que unirá as pontas, os fios e as dobraduras dos estudos iniciados na década de 70. É necessário ressaltar que, embora funcione como contraponto, o poder soberano jamais será elidido do exercício do poder, mesmo nas sociedades mais democráticas e, principalmente, nas sociedades neoliberais nas quais estamos inseridos. A tentação de restaurar o Um estará sempre no horizonte de possibilidade, o que nos coloca, como tarefa permanente, pensarmos quem somos nós nesse momento, em um “esforço, ainda, se quiserdes ser republicanos” (Sade, 1995, p. 150).</w:t>
      </w:r>
    </w:p>
    <w:p w:rsidR="00000000" w:rsidDel="00000000" w:rsidP="00000000" w:rsidRDefault="00000000" w:rsidRPr="00000000" w14:paraId="0000015C">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desses esforços está na noção de governamentalidade. Tal qual o tecelão político proposto por Platão, Foucault une várias experiências, múltiplas estratégias e mecanismos políticos espalhados ao longo dos séculos para dar conta do exercício do poder na contemporaneidade. O que permite entrelaçar tantas práticas díspares é uma mesma problemática: como governar os homens levando em consideração seus gostos, gestos, jeitos, comportamentos? Como governar os homens enquanto sujeitos políticos detentores de direito e portadores da revolta? Como governar homens econômicos guiados pelo interesse e livres em suas determinações? Como produzir homens governáveis? Como governar reveste o “como” do poder.</w:t>
      </w:r>
    </w:p>
    <w:p w:rsidR="00000000" w:rsidDel="00000000" w:rsidP="00000000" w:rsidRDefault="00000000" w:rsidRPr="00000000" w14:paraId="0000015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Foucault não cessou de afirmar que a ocorrência de práticas de governo tem como correlato necessário práticas de resistência ao poder, seja sob a forma de revolta, de inservidões voluntárias ou de reivindicação dos </w:t>
      </w:r>
      <w:r w:rsidDel="00000000" w:rsidR="00000000" w:rsidRPr="00000000">
        <w:rPr>
          <w:rFonts w:ascii="Times New Roman" w:cs="Times New Roman" w:eastAsia="Times New Roman" w:hAnsi="Times New Roman"/>
          <w:i w:val="1"/>
          <w:iCs w:val="1"/>
          <w:sz w:val="24"/>
          <w:szCs w:val="24"/>
          <w:rtl w:val="0"/>
        </w:rPr>
        <w:t xml:space="preserve">direitos dos Homens em face dos governos</w:t>
      </w:r>
      <w:r w:rsidDel="00000000" w:rsidR="00000000" w:rsidRPr="00000000">
        <w:rPr>
          <w:rFonts w:ascii="Times New Roman" w:cs="Times New Roman" w:eastAsia="Times New Roman" w:hAnsi="Times New Roman"/>
          <w:sz w:val="24"/>
          <w:szCs w:val="24"/>
          <w:rtl w:val="0"/>
        </w:rPr>
        <w:t xml:space="preserve">, na </w:t>
      </w:r>
      <w:r w:rsidDel="00000000" w:rsidR="00000000" w:rsidRPr="00000000">
        <w:rPr>
          <w:rFonts w:ascii="Times New Roman" w:cs="Times New Roman" w:eastAsia="Times New Roman" w:hAnsi="Times New Roman"/>
          <w:sz w:val="24"/>
          <w:szCs w:val="24"/>
          <w:rtl w:val="0"/>
        </w:rPr>
        <w:t xml:space="preserve">iminência de uma fala que só se articula por “uma certa dificuldade comum para suportar o que se passa”, o que não significa aceitar passivamente o “papel teatral da pura e simples indignação que nos propõem” (Foucault, 2013a [1984], p. 369). Qual o papel, então, que nos cabe, nós, os despojados do poder? Quem somos nós, hoje, nas malhas do poder? De qual poder falamos? Perguntas que tentaremos articular ao longo da segunda parte deste livro.</w:t>
      </w:r>
    </w:p>
    <w:p w:rsidR="00000000" w:rsidDel="00000000" w:rsidP="00000000" w:rsidRDefault="00000000" w:rsidRPr="00000000" w14:paraId="0000015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160" w:line="259"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0">
      <w:pPr>
        <w:pStyle w:val="Heading2"/>
        <w:rPr>
          <w:vertAlign w:val="baseline"/>
        </w:rPr>
      </w:pPr>
      <w:bookmarkStart w:colFirst="0" w:colLast="0" w:name="_heading=h.8nwy0bu1iell" w:id="13"/>
      <w:bookmarkEnd w:id="13"/>
      <w:r w:rsidDel="00000000" w:rsidR="00000000" w:rsidRPr="00000000">
        <w:rPr>
          <w:vertAlign w:val="baseline"/>
          <w:rtl w:val="0"/>
        </w:rPr>
        <w:t xml:space="preserve">5. Instâncias materiais da sujeição: racionalidade governamental e a partilha</w:t>
      </w:r>
      <w:r w:rsidDel="00000000" w:rsidR="00000000" w:rsidRPr="00000000">
        <w:rPr>
          <w:vertAlign w:val="superscript"/>
        </w:rPr>
        <w:footnoteReference w:customMarkFollows="0" w:id="20"/>
      </w:r>
      <w:r w:rsidDel="00000000" w:rsidR="00000000" w:rsidRPr="00000000">
        <w:rPr>
          <w:vertAlign w:val="baseline"/>
          <w:rtl w:val="0"/>
        </w:rPr>
        <w:t xml:space="preserve"> do poder</w:t>
      </w:r>
    </w:p>
    <w:p w:rsidR="00000000" w:rsidDel="00000000" w:rsidP="00000000" w:rsidRDefault="00000000" w:rsidRPr="00000000" w14:paraId="00000161">
      <w:pPr>
        <w:spacing w:after="0" w:line="36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62">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Foucault (2008), a partir do momento em que a conduta dos indivíduos e das comunidades foi implicada nos mecanismos de poder, passamos a uma nova ordem de fenômenos políticos. </w:t>
      </w:r>
      <w:r w:rsidDel="00000000" w:rsidR="00000000" w:rsidRPr="00000000">
        <w:rPr>
          <w:rFonts w:ascii="Times New Roman" w:cs="Times New Roman" w:eastAsia="Times New Roman" w:hAnsi="Times New Roman"/>
          <w:sz w:val="24"/>
          <w:szCs w:val="24"/>
          <w:rtl w:val="0"/>
        </w:rPr>
        <w:t xml:space="preserve">Sua localização pode ser encontrada no século XVI, a partir do entrelaçamento dos problemas inerentes às massas humanas, constituídas enquanto população, com o comportamento do indivíduo enquanto figura da multidão.</w:t>
      </w:r>
    </w:p>
    <w:p w:rsidR="00000000" w:rsidDel="00000000" w:rsidP="00000000" w:rsidRDefault="00000000" w:rsidRPr="00000000" w14:paraId="00000163">
      <w:pPr>
        <w:tabs>
          <w:tab w:val="left" w:leader="none" w:pos="709"/>
          <w:tab w:val="left" w:leader="none" w:pos="2977"/>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filosofia ao cristianismo, passando pela pedagogia e pelo governo do Estado, saber governar e ser governado, dispor de critérios a partir dos quais se decide “como ser governado, por quem, até que ponto, com que fim” (Foucault, 2008, p. 119) torna-se problema nodal. O núcleo desta trama teórica e política pode ser atribuído a um conjunto de textos surgidos no século XVI, e que alcançaram o ápice no século XVIII, cuja temática gravitava em torno de um problema prático: como governar o Estado fora do marco da soberania. Isso posto, o alvo e o contraponto necessários desses textos foi a literatura maquiaveliana, mais precisamente </w:t>
      </w:r>
      <w:r w:rsidDel="00000000" w:rsidR="00000000" w:rsidRPr="00000000">
        <w:rPr>
          <w:rFonts w:ascii="Times New Roman" w:cs="Times New Roman" w:eastAsia="Times New Roman" w:hAnsi="Times New Roman"/>
          <w:i w:val="1"/>
          <w:iCs w:val="1"/>
          <w:sz w:val="24"/>
          <w:szCs w:val="24"/>
          <w:rtl w:val="0"/>
        </w:rPr>
        <w:t xml:space="preserve">O Príncipe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Maquiavel, 2010). O contexto histórico sobre o qual se desenrola a hipótese teórica foucaultiana é o do declínio do regime feudal e a consequente constituição das monarquias nacionalistas, as quais preludiaram os Estados modernos. Acrescenta-se a esse fator a irrupção de revoltas religiosas, como a Reforma Protestante e a Contrarreforma, as quais colocaram em questão “a maneira como se quer ser espiritualmente dirigido, na terra, rumo à salvação pessoal” (Foucault, 2008, p. 119). Concentração estatal e dissidências religiosas como cenário histórico para a intensificação do problema do governo.</w:t>
      </w:r>
    </w:p>
    <w:p w:rsidR="00000000" w:rsidDel="00000000" w:rsidP="00000000" w:rsidRDefault="00000000" w:rsidRPr="00000000" w14:paraId="00000164">
      <w:pPr>
        <w:tabs>
          <w:tab w:val="left" w:leader="none" w:pos="709"/>
          <w:tab w:val="left" w:leader="none" w:pos="2977"/>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Discutiremos, de início, as premissas discursivas pelas quais foi possível instaurar formas de governo que ultrapassavam os domínios da soberania e, assim, reordenavam o espaço e os vínculos sociais a partir de outro eixo: rompia-se com a transcendência do príncipe em prol da difusão da arte de governar, a qual se referia a uma multiplicidade de governos e de governantes. Neste modelo, a figura do príncipe como governo de Estado é apenas uma das modalidades de governo, ou seja, em vez de autocracia e transcendência, na arte de governar ter-se-ia “pluralidade das formas de governo e imanência das práticas de governo em relação ao Estado” (Foucault, 2008, p. 124): o pai governa, o pedagogo, o professor, o reverendo. Poder dissolvido no tecido social, mas ainda concentrado em figuras específicas de autoridade.</w:t>
      </w:r>
    </w:p>
    <w:p w:rsidR="00000000" w:rsidDel="00000000" w:rsidP="00000000" w:rsidRDefault="00000000" w:rsidRPr="00000000" w14:paraId="00000165">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seguindo o princípio teórico e político marcado pela oposição às teses de </w:t>
      </w:r>
      <w:r w:rsidDel="00000000" w:rsidR="00000000" w:rsidRPr="00000000">
        <w:rPr>
          <w:rFonts w:ascii="Times New Roman" w:cs="Times New Roman" w:eastAsia="Times New Roman" w:hAnsi="Times New Roman"/>
          <w:i w:val="1"/>
          <w:iCs w:val="1"/>
          <w:sz w:val="24"/>
          <w:szCs w:val="24"/>
          <w:rtl w:val="0"/>
        </w:rPr>
        <w:t xml:space="preserve">O Príncipe</w:t>
      </w:r>
      <w:r w:rsidDel="00000000" w:rsidR="00000000" w:rsidRPr="00000000">
        <w:rPr>
          <w:rFonts w:ascii="Times New Roman" w:cs="Times New Roman" w:eastAsia="Times New Roman" w:hAnsi="Times New Roman"/>
          <w:sz w:val="24"/>
          <w:szCs w:val="24"/>
          <w:rtl w:val="0"/>
        </w:rPr>
        <w:t xml:space="preserve"> que, em meados do século XVII, François de La Mothe Le Vayer (como citado por Foucault, 2008) fez uma tipologia das formas de governo: o </w:t>
      </w:r>
      <w:r w:rsidDel="00000000" w:rsidR="00000000" w:rsidRPr="00000000">
        <w:rPr>
          <w:rFonts w:ascii="Times New Roman" w:cs="Times New Roman" w:eastAsia="Times New Roman" w:hAnsi="Times New Roman"/>
          <w:i w:val="1"/>
          <w:iCs w:val="1"/>
          <w:sz w:val="24"/>
          <w:szCs w:val="24"/>
          <w:rtl w:val="0"/>
        </w:rPr>
        <w:t xml:space="preserve">governo de si</w:t>
      </w:r>
      <w:r w:rsidDel="00000000" w:rsidR="00000000" w:rsidRPr="00000000">
        <w:rPr>
          <w:rFonts w:ascii="Times New Roman" w:cs="Times New Roman" w:eastAsia="Times New Roman" w:hAnsi="Times New Roman"/>
          <w:sz w:val="24"/>
          <w:szCs w:val="24"/>
          <w:rtl w:val="0"/>
        </w:rPr>
        <w:t xml:space="preserve">, pertencente ao campo da moral; o </w:t>
      </w:r>
      <w:r w:rsidDel="00000000" w:rsidR="00000000" w:rsidRPr="00000000">
        <w:rPr>
          <w:rFonts w:ascii="Times New Roman" w:cs="Times New Roman" w:eastAsia="Times New Roman" w:hAnsi="Times New Roman"/>
          <w:i w:val="1"/>
          <w:iCs w:val="1"/>
          <w:sz w:val="24"/>
          <w:szCs w:val="24"/>
          <w:rtl w:val="0"/>
        </w:rPr>
        <w:t xml:space="preserve">governo da família</w:t>
      </w:r>
      <w:r w:rsidDel="00000000" w:rsidR="00000000" w:rsidRPr="00000000">
        <w:rPr>
          <w:rFonts w:ascii="Times New Roman" w:cs="Times New Roman" w:eastAsia="Times New Roman" w:hAnsi="Times New Roman"/>
          <w:sz w:val="24"/>
          <w:szCs w:val="24"/>
          <w:rtl w:val="0"/>
        </w:rPr>
        <w:t xml:space="preserve">, de domínio da economia (como governar uma casa, como alimentar a família etc.); e o </w:t>
      </w:r>
      <w:r w:rsidDel="00000000" w:rsidR="00000000" w:rsidRPr="00000000">
        <w:rPr>
          <w:rFonts w:ascii="Times New Roman" w:cs="Times New Roman" w:eastAsia="Times New Roman" w:hAnsi="Times New Roman"/>
          <w:i w:val="1"/>
          <w:iCs w:val="1"/>
          <w:sz w:val="24"/>
          <w:szCs w:val="24"/>
          <w:rtl w:val="0"/>
        </w:rPr>
        <w:t xml:space="preserve">governo do Estado</w:t>
      </w:r>
      <w:r w:rsidDel="00000000" w:rsidR="00000000" w:rsidRPr="00000000">
        <w:rPr>
          <w:rFonts w:ascii="Times New Roman" w:cs="Times New Roman" w:eastAsia="Times New Roman" w:hAnsi="Times New Roman"/>
          <w:sz w:val="24"/>
          <w:szCs w:val="24"/>
          <w:rtl w:val="0"/>
        </w:rPr>
        <w:t xml:space="preserve">, relativo ao domínio da política. Ética, economia e política entrelaçadas e constituindo, cada uma a sua maneira, o triângulo perfeito pelo qual se exerce a arte de governar.</w:t>
      </w:r>
    </w:p>
    <w:p w:rsidR="00000000" w:rsidDel="00000000" w:rsidP="00000000" w:rsidRDefault="00000000" w:rsidRPr="00000000" w14:paraId="00000166">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contraponto ao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príncipe teorizado por Maquiavel (2010), que buscava marcar uma descontinuidade entre o poder soberano e as outras formas de governo, submetendo-as, haverá, entre essas outras formas de governo, uma continuidade ascendente e descente. Esse jogo se reflete na tríplice implicação que ela exige: continuidade ascendente, pois todo aquele que queira governar o Estado deve, primeiro, saber governar a si, depois saber governar a sua família e, por conseguinte, o Estado; continuidade descendente, pois um Estado bem governado repercutirá no bom governo da família e, na ponta, os indivíduos também saberão se dirigir como convém. Esta tipologia do governo, com seus regimes de continuidade, é de importância primeira, posto que inaugura duas técnicas de poder: a pedagogia, como necessária para a continuidade ascendente, e a polícia, como continuidade descendente.</w:t>
      </w:r>
    </w:p>
    <w:p w:rsidR="00000000" w:rsidDel="00000000" w:rsidP="00000000" w:rsidRDefault="00000000" w:rsidRPr="00000000" w14:paraId="00000167">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o conjunto de textos que marca uma ruptura teórica com </w:t>
      </w:r>
      <w:r w:rsidDel="00000000" w:rsidR="00000000" w:rsidRPr="00000000">
        <w:rPr>
          <w:rFonts w:ascii="Times New Roman" w:cs="Times New Roman" w:eastAsia="Times New Roman" w:hAnsi="Times New Roman"/>
          <w:i w:val="1"/>
          <w:iCs w:val="1"/>
          <w:sz w:val="24"/>
          <w:szCs w:val="24"/>
          <w:rtl w:val="0"/>
        </w:rPr>
        <w:t xml:space="preserve">O Príncipe</w:t>
      </w:r>
      <w:r w:rsidDel="00000000" w:rsidR="00000000" w:rsidRPr="00000000">
        <w:rPr>
          <w:rFonts w:ascii="Times New Roman" w:cs="Times New Roman" w:eastAsia="Times New Roman" w:hAnsi="Times New Roman"/>
          <w:sz w:val="24"/>
          <w:szCs w:val="24"/>
          <w:rtl w:val="0"/>
        </w:rPr>
        <w:t xml:space="preserve">, a partir da tipologia de governo, inaugura outro nível de realidade social, a qual coloca problemas práticos para o governo: como atravessar os diferentes estratos? Dito de outro modo, como fazer funcionar a relação necessária e conveniente entre a pedagogia e a polícia, entre o Estado, a família e o indivíduo, entre a política, a economia e a moral?</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 nesse sentido que a família aparece, pela primeira vez, como objeto privilegiado das técnicas de governo, posto estar na imbricação entre o governo do príncipe, logo, do Estado, e o governo de si, como correlato da moral. Enquanto continuidade necessária entre esses dois níveis, o governo da família fará passar o modelo da economia para os domínios da política, ao mesmo tempo em que incide cada vez mais sobre a conduta moral dos indivíduos. Deste modo, para Foucault (2008), a problemática geral do governo será lidar, necessariamente, com o ingresso da economia na arte de governar o Estado e os homens, por intermédio da família: “a introdução da economia no seio político [...] será a meta essencial do governo” (Foucault, 2008, p. 126).</w:t>
      </w:r>
    </w:p>
    <w:p w:rsidR="00000000" w:rsidDel="00000000" w:rsidP="00000000" w:rsidRDefault="00000000" w:rsidRPr="00000000" w14:paraId="00000168">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Esboça-se, no pensamento de Foucault (2008), a primeira definição possível da arte de governar, compreendida como “a arte de exercer o poder na forma e segundo o modelo da economia” (Foucault, 2008, p. 127). Vejamos que, neste ponto, retornamos aos problemas teorizados pelos fisiocratas, a partir dos quais foi possível desbloquear esta arte governamental ao colocarem em relevo os problemas inerentes à população, irredutíveis ao pequeno âmbito familiar, no momento mesmo em que isolavam a economia como nível de realidade independente, a qual, por seu turno, permitia uma leitura mais apurada dos acontecimentos e uma intervenção mais eficaz. Nesse sentido, tanto a economia quanto a estatística foram de suma importância. Esta última, ao possibilitar a quantificação dos fenômenos naturais inerentes à população, tais como as pestes, a morbidade, a natalidade e a fome, entendendo-os como inseridos no complexo constituído pelo meio para, assim, isolar e modificar.</w:t>
      </w:r>
    </w:p>
    <w:p w:rsidR="00000000" w:rsidDel="00000000" w:rsidP="00000000" w:rsidRDefault="00000000" w:rsidRPr="00000000" w14:paraId="00000169">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Desta literatura antimaquiaveliana, Foucault convoca mais um texto, intitulado </w:t>
      </w:r>
      <w:r w:rsidDel="00000000" w:rsidR="00000000" w:rsidRPr="00000000">
        <w:rPr>
          <w:rFonts w:ascii="Times New Roman" w:cs="Times New Roman" w:eastAsia="Times New Roman" w:hAnsi="Times New Roman"/>
          <w:i w:val="1"/>
          <w:iCs w:val="1"/>
          <w:sz w:val="24"/>
          <w:szCs w:val="24"/>
          <w:rtl w:val="0"/>
        </w:rPr>
        <w:t xml:space="preserve">O espelho político, contendo diversas maneiras de governar, </w:t>
      </w:r>
      <w:r w:rsidDel="00000000" w:rsidR="00000000" w:rsidRPr="00000000">
        <w:rPr>
          <w:rFonts w:ascii="Times New Roman" w:cs="Times New Roman" w:eastAsia="Times New Roman" w:hAnsi="Times New Roman"/>
          <w:sz w:val="24"/>
          <w:szCs w:val="24"/>
          <w:rtl w:val="0"/>
        </w:rPr>
        <w:t xml:space="preserve">escrito por</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Guillaume de La Perrière, de 1555 – portanto, escrito um século antes do texto de La Veyer –, a quem o filósofo francês atribui o mérito de ter escrito um dos primeiros textos sobre governo, e cuja discussão marcará o pensamento foucaultiano sobre o poder, embora Foucault o compare negativamente com Maquiavel, em qualidade de escrita e profusão de ideias filosóficas e políticas. Qual a importância desse texto “decepcionante” (Foucault, 2008, p. 123), pois?</w:t>
      </w:r>
    </w:p>
    <w:p w:rsidR="00000000" w:rsidDel="00000000" w:rsidP="00000000" w:rsidRDefault="00000000" w:rsidRPr="00000000" w14:paraId="0000016A">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La Parrière, o governo se caracteriza pela “correta disposição das coisas, das quais alguém se encarrega para conduzi-las a um fim adequado” (como citado por Foucault, 2008, p. 127). Foucault chama a atenção para a definição do governo das coisas em detrimento do governo do território e dos súditos, sobre os quais se exercia a soberania. Governa-se as coisas, o complexo “constituído pelo homem e pelas coisas”, governa-se os homens “em suas relações, em seus vínculos” (Foucault, 2008, p. 128) com todas as coisas que constituem o meio natural e social, das riquezas aos costumes, do território aos modos de fazer e pensar; governa-se os homens em suas imbricações, no que lhes acontece e, também, naquilo que lhes escapa, como a fome e a morte: “governar é governar as coisas” (Foucault, 2008, p. 130).</w:t>
      </w:r>
    </w:p>
    <w:p w:rsidR="00000000" w:rsidDel="00000000" w:rsidP="00000000" w:rsidRDefault="00000000" w:rsidRPr="00000000" w14:paraId="0000016B">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correta disposição das coisas advém sua máxima eficiência. Eis o problema maior do governo: extrair, das coisas e dos homens – por meio dos seus comportamentos, hábitos, desejos, distrações, preocupações, e apoiando-se na física da realidade, no meio espaço/temporal no qual e pelo qual existem –, as finalidades do governo: aumentar a qualidade de vida da população, sua saúde, sua riqueza a partir do controle da fome, das epidemias e endemias, das pragas e guerras. Tais finalidades não serão alcançadas pela aplicação da lei, diziam os fisiocratas e economistas do século XVIII</w:t>
      </w:r>
      <w:r w:rsidDel="00000000" w:rsidR="00000000" w:rsidRPr="00000000">
        <w:rPr>
          <w:rFonts w:ascii="Times New Roman" w:cs="Times New Roman" w:eastAsia="Times New Roman" w:hAnsi="Times New Roman"/>
          <w:sz w:val="24"/>
          <w:szCs w:val="24"/>
          <w:vertAlign w:val="superscript"/>
        </w:rPr>
        <w:footnoteReference w:customMarkFollows="0" w:id="21"/>
      </w:r>
      <w:r w:rsidDel="00000000" w:rsidR="00000000" w:rsidRPr="00000000">
        <w:rPr>
          <w:rFonts w:ascii="Times New Roman" w:cs="Times New Roman" w:eastAsia="Times New Roman" w:hAnsi="Times New Roman"/>
          <w:sz w:val="24"/>
          <w:szCs w:val="24"/>
          <w:rtl w:val="0"/>
        </w:rPr>
        <w:t xml:space="preserve">, cuja eficácia face à naturalidade do desejo humano é, se não frívola, limitada.</w:t>
      </w:r>
    </w:p>
    <w:p w:rsidR="00000000" w:rsidDel="00000000" w:rsidP="00000000" w:rsidRDefault="00000000" w:rsidRPr="00000000" w14:paraId="0000016C">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governo das populações e dos homens, apoiado na naturalidade que lhes é constituinte, evidencia um contraponto importante à soberania, cujo código legal serve de instrumento pelo qual se busca a obediência dos súditos com a finalidade de manter a própria soberania: lei e soberania coincidem e se retroalimentam em uma circularidade extraordinária. No governo, a finalidade está nas coisas que ele dirige, na intensificação dos processos que ele conduz, cujo instrumento privilegiado não será o código legal soberano, antes, táticas diversas. Isso não significa que as leis são descartadas pelo governo, altera-se o uso que se faz delas, sua operacionalização, as quais deverão ser utilizadas como táticas no jogo estratégico dos interesses com o propósito de alcançar determinadas finalidades.</w:t>
      </w:r>
    </w:p>
    <w:p w:rsidR="00000000" w:rsidDel="00000000" w:rsidP="00000000" w:rsidRDefault="00000000" w:rsidRPr="00000000" w14:paraId="0000016D">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Dispor as leis como táticas – e não as dispor enquanto código – nos parece a problemática central na distinção entre razão governamental e exercício da soberania. Esta distinção implica um manejo a partir do qual a discussão foucaultiana sobre o poder desloca-se da violência para o consenso, a opinião e o governo das condutas, ou, ainda, aquilo que Foucault chama de “a superfície da população”, qual seja, o público.</w:t>
      </w:r>
    </w:p>
    <w:p w:rsidR="00000000" w:rsidDel="00000000" w:rsidP="00000000" w:rsidRDefault="00000000" w:rsidRPr="00000000" w14:paraId="0000016E">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pois, dispor os homens enquanto figuras da população? Como alterar a textura da superfície que constitui o público? Como governar os homens a partir da naturalidade dos seus desejos bem como a população, objeto e instrumento das técnicas do governo, a partir dos seus interesses?</w:t>
      </w:r>
    </w:p>
    <w:p w:rsidR="00000000" w:rsidDel="00000000" w:rsidP="00000000" w:rsidRDefault="00000000" w:rsidRPr="00000000" w14:paraId="0000016F">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0">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Agindo diretamente sobre ela por meio de campanhas ou também, indiretamente, por meio de </w:t>
      </w:r>
      <w:r w:rsidDel="00000000" w:rsidR="00000000" w:rsidRPr="00000000">
        <w:rPr>
          <w:rFonts w:ascii="Times New Roman" w:cs="Times New Roman" w:eastAsia="Times New Roman" w:hAnsi="Times New Roman"/>
          <w:i w:val="1"/>
          <w:iCs w:val="1"/>
          <w:rtl w:val="0"/>
        </w:rPr>
        <w:t xml:space="preserve">técnicas</w:t>
      </w:r>
      <w:r w:rsidDel="00000000" w:rsidR="00000000" w:rsidRPr="00000000">
        <w:rPr>
          <w:rFonts w:ascii="Times New Roman" w:cs="Times New Roman" w:eastAsia="Times New Roman" w:hAnsi="Times New Roman"/>
          <w:rtl w:val="0"/>
        </w:rPr>
        <w:t xml:space="preserve"> que vão permitir, por exemplo, </w:t>
      </w:r>
      <w:r w:rsidDel="00000000" w:rsidR="00000000" w:rsidRPr="00000000">
        <w:rPr>
          <w:rFonts w:ascii="Times New Roman" w:cs="Times New Roman" w:eastAsia="Times New Roman" w:hAnsi="Times New Roman"/>
          <w:i w:val="1"/>
          <w:iCs w:val="1"/>
          <w:rtl w:val="0"/>
        </w:rPr>
        <w:t xml:space="preserve">estimular sem que as pessoas percebam muito</w:t>
      </w:r>
      <w:r w:rsidDel="00000000" w:rsidR="00000000" w:rsidRPr="00000000">
        <w:rPr>
          <w:rFonts w:ascii="Times New Roman" w:cs="Times New Roman" w:eastAsia="Times New Roman" w:hAnsi="Times New Roman"/>
          <w:vertAlign w:val="superscript"/>
        </w:rPr>
        <w:footnoteReference w:customMarkFollows="0" w:id="22"/>
      </w:r>
      <w:r w:rsidDel="00000000" w:rsidR="00000000" w:rsidRPr="00000000">
        <w:rPr>
          <w:rFonts w:ascii="Times New Roman" w:cs="Times New Roman" w:eastAsia="Times New Roman" w:hAnsi="Times New Roman"/>
          <w:rtl w:val="0"/>
        </w:rPr>
        <w:t xml:space="preserve">, a taxa de natalidade, ou dirigindo nesta ou naquela região, para determinada atividade, os fluxos de população. (Foucault, 2008, p. 140, grifo nosso).</w:t>
      </w:r>
    </w:p>
    <w:p w:rsidR="00000000" w:rsidDel="00000000" w:rsidP="00000000" w:rsidRDefault="00000000" w:rsidRPr="00000000" w14:paraId="00000171">
      <w:pPr>
        <w:tabs>
          <w:tab w:val="left" w:leader="none" w:pos="3393"/>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Foucault,</w:t>
      </w:r>
      <w:r w:rsidDel="00000000" w:rsidR="00000000" w:rsidRPr="00000000">
        <w:rPr>
          <w:rFonts w:ascii="Times New Roman" w:cs="Times New Roman" w:eastAsia="Times New Roman" w:hAnsi="Times New Roman"/>
          <w:sz w:val="24"/>
          <w:szCs w:val="24"/>
          <w:rtl w:val="0"/>
        </w:rPr>
        <w:t xml:space="preserve"> foi “graças à percepção dos problemas específicos da população”, irredutíveis ao modelo familiar, e graças “ao isolamento desse nível de realidade que se chama economia, que o problema do governo pôde ser pensado, refletido e calculado fora do marco jurídico da soberania” (Foucault, 2008, p. 138). De sorte que a população será o objetivo último do governo, bem como o seu instrumento.</w:t>
      </w:r>
    </w:p>
    <w:p w:rsidR="00000000" w:rsidDel="00000000" w:rsidP="00000000" w:rsidRDefault="00000000" w:rsidRPr="00000000" w14:paraId="00000173">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tabs>
          <w:tab w:val="left" w:leader="none" w:pos="2988"/>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população aparece como sujeito de necessidades, de aspirações, mas também como objeto nas mãos do governo; como consciente, frente ao governo, daquilo que ela quer e inconsciente em relação àquilo que se quer que ela faça. O interesse individual – como consciência de cada indivíduo constituinte da população – e o interesse geral – como interesse da população, quaisquer que sejam os interesses e as aspirações individuais dos que a compõem – constituem o alvo e o fundamental do governo das populações. Nascimento de uma arte ou, em todo caso, de técnicas e táticas absolutamente novas. (Foucault, 2008, p. 140).</w:t>
      </w:r>
    </w:p>
    <w:p w:rsidR="00000000" w:rsidDel="00000000" w:rsidP="00000000" w:rsidRDefault="00000000" w:rsidRPr="00000000" w14:paraId="00000175">
      <w:pPr>
        <w:tabs>
          <w:tab w:val="left" w:leader="none" w:pos="298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a população aparece como sujeito de necessidade e como objeto nas mãos do governo. Assim, podemos distinguir dois níveis de análise: o da vontade consciente de sujeitos cujas necessidades individuais devem ser atendidas, e o de desejos (atos) inconscientes de objetos a serem utilizados, bem utilizados, pelo governo das populações. Essa distinção entre </w:t>
      </w:r>
      <w:r w:rsidDel="00000000" w:rsidR="00000000" w:rsidRPr="00000000">
        <w:rPr>
          <w:rFonts w:ascii="Times New Roman" w:cs="Times New Roman" w:eastAsia="Times New Roman" w:hAnsi="Times New Roman"/>
          <w:i w:val="1"/>
          <w:iCs w:val="1"/>
          <w:sz w:val="24"/>
          <w:szCs w:val="24"/>
          <w:rtl w:val="0"/>
        </w:rPr>
        <w:t xml:space="preserve">sujeito consciente de necessidade</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objeto inconsciente de desejo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 ação</w:t>
      </w:r>
      <w:r w:rsidDel="00000000" w:rsidR="00000000" w:rsidRPr="00000000">
        <w:rPr>
          <w:rFonts w:ascii="Times New Roman" w:cs="Times New Roman" w:eastAsia="Times New Roman" w:hAnsi="Times New Roman"/>
          <w:sz w:val="24"/>
          <w:szCs w:val="24"/>
          <w:rtl w:val="0"/>
        </w:rPr>
        <w:t xml:space="preserve"> faz nascer uma outra ou, de todo modo, é o princípio, a matriz de uma distinção importantíssima operada na modernidade entre </w:t>
      </w:r>
      <w:r w:rsidDel="00000000" w:rsidR="00000000" w:rsidRPr="00000000">
        <w:rPr>
          <w:rFonts w:ascii="Times New Roman" w:cs="Times New Roman" w:eastAsia="Times New Roman" w:hAnsi="Times New Roman"/>
          <w:i w:val="1"/>
          <w:iCs w:val="1"/>
          <w:sz w:val="24"/>
          <w:szCs w:val="24"/>
          <w:rtl w:val="0"/>
        </w:rPr>
        <w:t xml:space="preserve">indivíduos conscientes</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massas inconscientes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7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contexto aqui trabalhado, é importante ressaltar que a massa inconsciente representa a população enquanto massa governável e manipulável, bem distinta do povo ingovernável que deve ser excluído do cálculo governamental</w:t>
      </w:r>
      <w:r w:rsidDel="00000000" w:rsidR="00000000" w:rsidRPr="00000000">
        <w:rPr>
          <w:rFonts w:ascii="Times New Roman" w:cs="Times New Roman" w:eastAsia="Times New Roman" w:hAnsi="Times New Roman"/>
          <w:sz w:val="24"/>
          <w:szCs w:val="24"/>
          <w:vertAlign w:val="superscript"/>
        </w:rPr>
        <w:footnoteReference w:customMarkFollows="0" w:id="23"/>
      </w:r>
      <w:r w:rsidDel="00000000" w:rsidR="00000000" w:rsidRPr="00000000">
        <w:rPr>
          <w:rFonts w:ascii="Times New Roman" w:cs="Times New Roman" w:eastAsia="Times New Roman" w:hAnsi="Times New Roman"/>
          <w:sz w:val="24"/>
          <w:szCs w:val="24"/>
          <w:rtl w:val="0"/>
        </w:rPr>
        <w:t xml:space="preserve">. Portanto, o horizonte de análise dessas tecnologias de poder centradas nos mecanismos de segurança inauguradas pelos fisiocratas será o sujeito político constituído pela população com todas as suas cesuras. </w:t>
      </w:r>
      <w:r w:rsidDel="00000000" w:rsidR="00000000" w:rsidRPr="00000000">
        <w:rPr>
          <w:rFonts w:ascii="Times New Roman" w:cs="Times New Roman" w:eastAsia="Times New Roman" w:hAnsi="Times New Roman"/>
          <w:sz w:val="24"/>
          <w:szCs w:val="24"/>
          <w:rtl w:val="0"/>
        </w:rPr>
        <w:t xml:space="preserve">Entretanto, muito menos como sujeito de ação e mais como objeto, ou seja, como aquilo sobre o qual se deve agir para evitar os efeitos de massa, as sedições e as revoltas. Nesse sentido, o comportamento do homem será visado, e só será visado, para atingir algo a nível da população a partir de um efeito negativo, ou seja, o cálculo do poder se exercerá como </w:t>
      </w:r>
      <w:r w:rsidDel="00000000" w:rsidR="00000000" w:rsidRPr="00000000">
        <w:rPr>
          <w:rFonts w:ascii="Times New Roman" w:cs="Times New Roman" w:eastAsia="Times New Roman" w:hAnsi="Times New Roman"/>
          <w:i w:val="1"/>
          <w:iCs w:val="1"/>
          <w:sz w:val="24"/>
          <w:szCs w:val="24"/>
          <w:rtl w:val="0"/>
        </w:rPr>
        <w:t xml:space="preserve">uma ação sobre uma outra ação</w:t>
      </w:r>
      <w:r w:rsidDel="00000000" w:rsidR="00000000" w:rsidRPr="00000000">
        <w:rPr>
          <w:rFonts w:ascii="Times New Roman" w:cs="Times New Roman" w:eastAsia="Times New Roman" w:hAnsi="Times New Roman"/>
          <w:sz w:val="24"/>
          <w:szCs w:val="24"/>
          <w:rtl w:val="0"/>
        </w:rPr>
        <w:t xml:space="preserve"> com o objetivo de evitar um determinado comportamento: a revolta. Estamos à sombra da problemática das massas, ou, em todo caso, de uma política que tem como princípio de ação evitar os efeitos de massa.</w:t>
      </w:r>
    </w:p>
    <w:p w:rsidR="00000000" w:rsidDel="00000000" w:rsidP="00000000" w:rsidRDefault="00000000" w:rsidRPr="00000000" w14:paraId="0000017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na famosa aula de </w:t>
      </w:r>
      <w:r w:rsidDel="00000000" w:rsidR="00000000" w:rsidRPr="00000000">
        <w:rPr>
          <w:rFonts w:ascii="Times New Roman" w:cs="Times New Roman" w:eastAsia="Times New Roman" w:hAnsi="Times New Roman"/>
          <w:i w:val="1"/>
          <w:iCs w:val="1"/>
          <w:sz w:val="24"/>
          <w:szCs w:val="24"/>
          <w:rtl w:val="0"/>
        </w:rPr>
        <w:t xml:space="preserve">1º de fevereiro de 1978</w:t>
      </w:r>
      <w:r w:rsidDel="00000000" w:rsidR="00000000" w:rsidRPr="00000000">
        <w:rPr>
          <w:rFonts w:ascii="Times New Roman" w:cs="Times New Roman" w:eastAsia="Times New Roman" w:hAnsi="Times New Roman"/>
          <w:sz w:val="24"/>
          <w:szCs w:val="24"/>
          <w:rtl w:val="0"/>
        </w:rPr>
        <w:t xml:space="preserve"> que Foucault (2008) nomeará essa nova tecnologia de poder que articula a micropolítica dos comportamentos individuais com a macropolítica que engloba a população, redesenhando as coordenadas das análises empreendidas até então. </w:t>
      </w:r>
      <w:r w:rsidDel="00000000" w:rsidR="00000000" w:rsidRPr="00000000">
        <w:rPr>
          <w:rFonts w:ascii="Times New Roman" w:cs="Times New Roman" w:eastAsia="Times New Roman" w:hAnsi="Times New Roman"/>
          <w:i w:val="1"/>
          <w:iCs w:val="1"/>
          <w:sz w:val="24"/>
          <w:szCs w:val="24"/>
          <w:rtl w:val="0"/>
        </w:rPr>
        <w:t xml:space="preserve">Governamentalidade</w:t>
      </w:r>
      <w:r w:rsidDel="00000000" w:rsidR="00000000" w:rsidRPr="00000000">
        <w:rPr>
          <w:rFonts w:ascii="Times New Roman" w:cs="Times New Roman" w:eastAsia="Times New Roman" w:hAnsi="Times New Roman"/>
          <w:sz w:val="24"/>
          <w:szCs w:val="24"/>
          <w:rtl w:val="0"/>
        </w:rPr>
        <w:t xml:space="preserve"> será entendida como uma arte de governar que fora desbloqueada no século XVIII pelo surgimento da população enquanto sujeito político, a qual, por sua vez, também será o alvo privilegiado do exercício desse poder que se efetua através dos dispositivos de segurança e cuja sustentação teórica será empreendida pelo saber econômico, formando, assim, um feixe de instituições, estratégias, técnicas, procedimentos e análises através dos quais o poder passa, se exerce e produz níveis de realidade.</w:t>
      </w:r>
    </w:p>
    <w:p w:rsidR="00000000" w:rsidDel="00000000" w:rsidP="00000000" w:rsidRDefault="00000000" w:rsidRPr="00000000" w14:paraId="0000017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estado de governo, definido pela massa da população, promove o desenvolvimento de aparelhos específicos de governo e de saberes os quais produzem muito menos a estatização da sociedade, mas aquilo a que o teórico chama de “governamentalização do Estado” (Foucault, 2008, p. 145), ou seja, a instrumentalização do Estado a partir da economia, a qual, em nosso entender, engendra lógicas perversas. Para o filósofo, a governamentalização do Estado é a principal questão da qual se deve ocupar a Modernidade, muito mais do que da ontologia do Estado moderno, pois governar a população significa administrá-la em profundidade, com sutileza e em detalhe, cujo resultado é “uma sociedade controlada pelos dispositivos de segurança” (Foucault, 2008, p. 146). Digno de nota é que, para o filósofo, nem a soberania, tampouco a disciplina, são eliminadas com a arte de governar; ao contrário, são tornadas mais agudas do que nunca.</w:t>
      </w:r>
    </w:p>
    <w:p w:rsidR="00000000" w:rsidDel="00000000" w:rsidP="00000000" w:rsidRDefault="00000000" w:rsidRPr="00000000" w14:paraId="0000017A">
      <w:pPr>
        <w:tabs>
          <w:tab w:val="left" w:leader="none" w:pos="709"/>
          <w:tab w:val="left" w:leader="none" w:pos="241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ponto, precisamos fazer um recuo metodológico a fim de encontrarmos as linhas de força, as costuras teóricas e históricas que possibilitaram algo como o poder governamental. Nesse sentido, a genealogia do poder enquanto governabilidade começa com a semântica da palavra </w:t>
      </w:r>
      <w:r w:rsidDel="00000000" w:rsidR="00000000" w:rsidRPr="00000000">
        <w:rPr>
          <w:rFonts w:ascii="Times New Roman" w:cs="Times New Roman" w:eastAsia="Times New Roman" w:hAnsi="Times New Roman"/>
          <w:i w:val="1"/>
          <w:iCs w:val="1"/>
          <w:sz w:val="24"/>
          <w:szCs w:val="24"/>
          <w:rtl w:val="0"/>
        </w:rPr>
        <w:t xml:space="preserve">governar</w:t>
      </w:r>
      <w:r w:rsidDel="00000000" w:rsidR="00000000" w:rsidRPr="00000000">
        <w:rPr>
          <w:rFonts w:ascii="Times New Roman" w:cs="Times New Roman" w:eastAsia="Times New Roman" w:hAnsi="Times New Roman"/>
          <w:sz w:val="24"/>
          <w:szCs w:val="24"/>
          <w:rtl w:val="0"/>
        </w:rPr>
        <w:t xml:space="preserve">, a qual guarda uma dupla acepção: direcional, pois se refere a “fazer ir em frente, seguir um caminho”; e, não menos importante, está referida a um fundamento moral, pois significa “conduzir alguém”, “impor um regime” (Foucault, 2008, p. 165). Consequentemente, governar não implica o governo de um Estado, mas das pessoas, dos homens, dos indivíduos, das coletividades. Isso não significa, segundo a observação do filósofo, que se deva abandonar as análises que têm por objeto o Estado e as múltiplas relações de dominação que dele derivam. Antes, propõe “curto-circuitar” (Foucault, 2010) as relações de poder – cristalizadas na figura do Estado pelos filósofos do século XVIII –, a partir de uma análise que reconstitua as redes de aliança dispersas e escamoteadas pelo saber histórico dominante, para reposicionar tais relações em uma economia geral do poder. A análise genealógica foucaultiana implica um “movimento de passagem ao exterior”, o qual desloca a análise das relações de poder das instituições, das funções a que obedecem e do objeto sobre os quais incidem para as tecnologias de poder que instauram determinadas relações, as estratégias utilizadas para sustentá-las e os saberes que se constituem e que os subsidiam. Nesse sentido, Foucault (2008; 1973) opõe a governamentalidade a algumas das suas análises empreendidas anteriormente, como, por exemplo, em </w:t>
      </w:r>
      <w:r w:rsidDel="00000000" w:rsidR="00000000" w:rsidRPr="00000000">
        <w:rPr>
          <w:rFonts w:ascii="Times New Roman" w:cs="Times New Roman" w:eastAsia="Times New Roman" w:hAnsi="Times New Roman"/>
          <w:i w:val="1"/>
          <w:iCs w:val="1"/>
          <w:sz w:val="24"/>
          <w:szCs w:val="24"/>
          <w:rtl w:val="0"/>
        </w:rPr>
        <w:t xml:space="preserve">Vigiar e Punir</w:t>
      </w:r>
      <w:r w:rsidDel="00000000" w:rsidR="00000000" w:rsidRPr="00000000">
        <w:rPr>
          <w:rFonts w:ascii="Times New Roman" w:cs="Times New Roman" w:eastAsia="Times New Roman" w:hAnsi="Times New Roman"/>
          <w:sz w:val="24"/>
          <w:szCs w:val="24"/>
          <w:rtl w:val="0"/>
        </w:rPr>
        <w:t xml:space="preserve">, cuja investigação se centrava na tríade instituição (prisão), função (encarceramento) e objeto (criminoso). No curso de 1978, </w:t>
      </w:r>
      <w:r w:rsidDel="00000000" w:rsidR="00000000" w:rsidRPr="00000000">
        <w:rPr>
          <w:rFonts w:ascii="Times New Roman" w:cs="Times New Roman" w:eastAsia="Times New Roman" w:hAnsi="Times New Roman"/>
          <w:i w:val="1"/>
          <w:iCs w:val="1"/>
          <w:sz w:val="24"/>
          <w:szCs w:val="24"/>
          <w:rtl w:val="0"/>
        </w:rPr>
        <w:t xml:space="preserve">Segurança, território e população, </w:t>
      </w:r>
      <w:r w:rsidDel="00000000" w:rsidR="00000000" w:rsidRPr="00000000">
        <w:rPr>
          <w:rFonts w:ascii="Times New Roman" w:cs="Times New Roman" w:eastAsia="Times New Roman" w:hAnsi="Times New Roman"/>
          <w:sz w:val="24"/>
          <w:szCs w:val="24"/>
          <w:rtl w:val="0"/>
        </w:rPr>
        <w:t xml:space="preserve">foi esboçado um outro método de pesquisa, o qual privilegia uma nova tríade – tecnologias, estratégias e saberes – que permitem ou possibilitam que o poder se exerça. Segundo Thomas Lemke, tanto no curso de 1978 quanto no curso de 1979 – </w:t>
      </w:r>
      <w:r w:rsidDel="00000000" w:rsidR="00000000" w:rsidRPr="00000000">
        <w:rPr>
          <w:rFonts w:ascii="Times New Roman" w:cs="Times New Roman" w:eastAsia="Times New Roman" w:hAnsi="Times New Roman"/>
          <w:i w:val="1"/>
          <w:iCs w:val="1"/>
          <w:sz w:val="24"/>
          <w:szCs w:val="24"/>
          <w:rtl w:val="0"/>
        </w:rPr>
        <w:t xml:space="preserve">O nascimento da biopolítica </w:t>
      </w:r>
      <w:r w:rsidDel="00000000" w:rsidR="00000000" w:rsidRPr="00000000">
        <w:rPr>
          <w:rFonts w:ascii="Times New Roman" w:cs="Times New Roman" w:eastAsia="Times New Roman" w:hAnsi="Times New Roman"/>
          <w:sz w:val="24"/>
          <w:szCs w:val="24"/>
          <w:rtl w:val="0"/>
        </w:rPr>
        <w:t xml:space="preserve">–, o objetivo de Foucault “não é uma reconstrução histórica da emergência e das transformações políticas”, antes, interessa a ele “os processos de longo prazo de coevolução do estatuto do Estado moderno e da subjetividade moderna” (Lemke, 2017, p. 16), os quais evidenciam múltiplos modos, diversos modelos, distintas artes de governar exercidas ora separadamente, ora combinadas, e cujo fim último é a obediência e o controle dos homens. Nesse sentido, Foucault privilegia três formas de racionalidade como matrizes tanto do Estado quanto do sujeito moderno: </w:t>
      </w:r>
      <w:r w:rsidDel="00000000" w:rsidR="00000000" w:rsidRPr="00000000">
        <w:rPr>
          <w:rFonts w:ascii="Times New Roman" w:cs="Times New Roman" w:eastAsia="Times New Roman" w:hAnsi="Times New Roman"/>
          <w:i w:val="1"/>
          <w:iCs w:val="1"/>
          <w:sz w:val="24"/>
          <w:szCs w:val="24"/>
          <w:rtl w:val="0"/>
        </w:rPr>
        <w:t xml:space="preserve">a pastoral cristã, a razão de Estado e o neoliberalismo</w:t>
      </w:r>
      <w:r w:rsidDel="00000000" w:rsidR="00000000" w:rsidRPr="00000000">
        <w:rPr>
          <w:rFonts w:ascii="Times New Roman" w:cs="Times New Roman" w:eastAsia="Times New Roman" w:hAnsi="Times New Roman"/>
          <w:sz w:val="24"/>
          <w:szCs w:val="24"/>
          <w:rtl w:val="0"/>
        </w:rPr>
        <w:t xml:space="preserve">, este último, objeto de análise do curso de 1979.</w:t>
      </w:r>
    </w:p>
    <w:p w:rsidR="00000000" w:rsidDel="00000000" w:rsidP="00000000" w:rsidRDefault="00000000" w:rsidRPr="00000000" w14:paraId="0000017B">
      <w:pPr>
        <w:tabs>
          <w:tab w:val="left" w:leader="none" w:pos="709"/>
          <w:tab w:val="left" w:leader="none" w:pos="241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preocupação metodológica de Foucault ao se arriscar na genealogia do Estado e do sujeito moderno a partir da governamentalidade é justificada pelo enlace histórico que ele estabelece entre o governo dos homens, como princípio moral da conduta, com a pastoral cristã, cuja relação específica entre Deus e os homens, exercida sobre um rebanho, “uma multiplicidade em deslocamento” (Foucault, 2008, p. 168; 2015), tem o fundamento último na salvação, no cuidado e na vigilância do rebanho contra todos os perigos do mundo, de modo que se estabelece uma relação tanto global com o rebanho quanto individualizante com cada ovelha. Nesse sentido, os rastros históricos da governamentalidade não estariam, em princípio, referidos à constituição dos Estados nacionais, mas à constituição de uma forma bem específica de poder que, por estratégias diversas, instaura, incita e não cessa de produzir a obediência a uma autoridade divinamente investida. A pastoral, enquanto arte de governar, teria fornecido à política moderna o trabalho cuidadoso de esculpir os veios da obediência através dos quais emerge o sujeito moderno.</w:t>
      </w:r>
    </w:p>
    <w:p w:rsidR="00000000" w:rsidDel="00000000" w:rsidP="00000000" w:rsidRDefault="00000000" w:rsidRPr="00000000" w14:paraId="0000017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7E">
      <w:pPr>
        <w:pStyle w:val="Heading2"/>
        <w:rPr>
          <w:vertAlign w:val="baseline"/>
        </w:rPr>
      </w:pPr>
      <w:bookmarkStart w:colFirst="0" w:colLast="0" w:name="_heading=h.1mro05uoremy" w:id="14"/>
      <w:bookmarkEnd w:id="14"/>
      <w:r w:rsidDel="00000000" w:rsidR="00000000" w:rsidRPr="00000000">
        <w:rPr>
          <w:vertAlign w:val="baseline"/>
          <w:rtl w:val="0"/>
        </w:rPr>
        <w:t xml:space="preserve">6. Do governo das almas ao governo dos homens: obediência como destino</w:t>
      </w:r>
    </w:p>
    <w:p w:rsidR="00000000" w:rsidDel="00000000" w:rsidP="00000000" w:rsidRDefault="00000000" w:rsidRPr="00000000" w14:paraId="0000017F">
      <w:pPr>
        <w:spacing w:after="0" w:line="36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problemática da política como assunto do pastorado, ou seja, como da ordem do direcionamento das condutas, é localizada por Foucault como pertencente à tradição oriental, notadamente relativa ao povo hebraico, para os quais o pastor representa o eleito por </w:t>
      </w:r>
      <w:r w:rsidDel="00000000" w:rsidR="00000000" w:rsidRPr="00000000">
        <w:rPr>
          <w:rFonts w:ascii="Times New Roman" w:cs="Times New Roman" w:eastAsia="Times New Roman" w:hAnsi="Times New Roman"/>
          <w:sz w:val="24"/>
          <w:szCs w:val="24"/>
          <w:rtl w:val="0"/>
        </w:rPr>
        <w:t xml:space="preserve">Deus para o governo do seu povo; isto é, encarna duplamente as figuras de Deus, enquanto transcendente, e do governante, enquanto imanente. Divino e soberano, o poder do pastor é tanto totalizante, pois engloba toda a multiplicidade de ovelhas sob o seu jugo, quanto individualizante, uma vez que se ocupa de cada ovelha em particular. Deste modo, o pastorado como tipo de poder e modelo de governo sobre os homens teve sua inscrição no mundo ocidental com o cristianismo, “uma religião que aspire assim ao governo cotidiano dos homens em sua vida real a pretexto da sua salvação e na escala da humanidade” (Foucault, 2008, p. 196), de modo a fazer funcionar um governo da “vida cotidiana, nos detalhes e na materialidade que constitui a vida” (Foucault, 2008, p. 198) e a existência dos homens enquanto indivíduos e coletividade. A condução das almas tornou-se inseparável e mesmo indistinguível do governamento dos corpos: “O pastorado no cristianismo deu lugar a toda uma arte de conduzir, de dirigir, de guiar, de controlar, de manipular os homens, uma arte de segui-los e de empurrá-los passo a passo, [...] ao longo de toda a vida deles e a cada passo da sua existência” (Foucault, 2008, p. 219).</w:t>
      </w:r>
    </w:p>
    <w:p w:rsidR="00000000" w:rsidDel="00000000" w:rsidP="00000000" w:rsidRDefault="00000000" w:rsidRPr="00000000" w14:paraId="0000018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calcado na tríade salvação-lei-verdade – um poder que guia para a salvação através da prescrição da lei e do ensino da verdade –, o poder pastoral não encontraria nesse triângulo sua especificidade, a qual residiria em um jogo circular, intrincado e preciso do qual nem ovelhas nem pastores podem escapar do dever de servir e obedecer, atados que estariam pela responsabilidade mútua da salvação.</w:t>
      </w:r>
    </w:p>
    <w:p w:rsidR="00000000" w:rsidDel="00000000" w:rsidP="00000000" w:rsidRDefault="00000000" w:rsidRPr="00000000" w14:paraId="0000018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Isto posto, a salvação do todo só é possível com a salvação de cada ovelha distribuída analiticamente em uma cadeia de equivalências, a qual implica o eventual sacrifício de um para salvaguardar o todo, mas também, e paradoxalmente, o sacrifício do todo para que se mantenha o um. Dito de outro modo, o pastor é tanto mais responsável pelo conjunto das ovelhas quanto por cada cabeça individualmente. Tal responsabilidade significa que o pastor terá autoria nos méritos e culpa nos deméritos dos seus comandados; será responsável por suas penas e por suas perdas, por suas glórias e por seus gáudios, por conseguinte, assenhorar-se-á do rebanho mediante a vigilância constante e o cuidado benevolente dos indivíduos e o controle geral das suas condutas. Marcados analiticamente, identificados em séries recíprocas, pastores e ovelhas são submetidos constantemente ao escrutínio das suas ações, as quais serão determinantes na economia geral da salvação. A pastoral inaugura um tipo de poder que fixa o indivíduo enquanto elemento de um conjunto para cuja salvação é necessário o sacrifício por meio da renúncia e da submissão integral.</w:t>
      </w:r>
    </w:p>
    <w:p w:rsidR="00000000" w:rsidDel="00000000" w:rsidP="00000000" w:rsidRDefault="00000000" w:rsidRPr="00000000" w14:paraId="0000018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(2008; 2015b) chama a atenção para a natureza particular e original da submissão exigida pelo pastorado cristão, posto que não se refere à lei fundamentada nos códigos humanos, tampouco a uma injunção racional ou moral, mas a uma relação individual que se estabelece entre aquele que dirige, divinamente investido, e aquele que se deixa dirigir, posto que escolhido. À vista disso, estabelece-se uma modalidade de submissão que se efetua na sujeição total de um indivíduo a outro, cujo princípio fundamental é a renúncia da vontade própria e, por conseguinte, a dependência integral. A obediência cristã se efetua como “instância da obediência pura” (Foucault, 2008, p. 230), para cujo cumprimento a irreflexão da ação, o ato contínuo da obediência e a obstinação do dever são imprescindíveis, e inaugura, na História do Ocidente, um estado de obediência inédito e persistente.</w:t>
      </w:r>
    </w:p>
    <w:p w:rsidR="00000000" w:rsidDel="00000000" w:rsidP="00000000" w:rsidRDefault="00000000" w:rsidRPr="00000000" w14:paraId="0000018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ponto, o argumento de Foucault é tanto mais interessante quanto problemático. Ao sustentar a tese segundo a qual, ao contrário dos hebreus (precursores do poder pastoral), os gregos não se deixavam dirigir senão pela lei e pela persuasão, o filósofo exclui o registro da obediência. Nesse sentido, tanto no cumprimento da lei, como forma de ação política, quanto no domínio dos discursos, o que estaria em pauta no registro da obediência seria a deliberação intencional e calculada, a inscrição da vontade no domínio do saber e do agir. Ou seja, seguindo o fio do raciocínio foucaultiano, a obediência só se consuma quando excluídos o campo da vontade e aquele da reflexão.</w:t>
      </w:r>
    </w:p>
    <w:p w:rsidR="00000000" w:rsidDel="00000000" w:rsidP="00000000" w:rsidRDefault="00000000" w:rsidRPr="00000000" w14:paraId="0000018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estratégia de domínio, o poder pastoral exigiu dos seus seguidores uma obediência total, assumida como virtude e valorizada por si e em si: obedece-se para obedecer, obedece-se para se provar obediente, obedece-se para servir a um deus cuja vontade tem forma de lei, mesmo que absurda. A obediência do fiel tem que ser imediata e irrefletida, mas, sobretudo, deve ser reflexo da vontade divina, solapando qualquer princípio de autonomia: “A finalidade da obediência é mortificar a vontade, é fazer que sua vontade como vontade própria morra, isto é, que não haja outra vontade senão a de não ter vontade” (Foucault, 2008, p. 235). Percebemos cintilar o princípio da apatia</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apátheia</w:t>
      </w:r>
      <w:r w:rsidDel="00000000" w:rsidR="00000000" w:rsidRPr="00000000">
        <w:rPr>
          <w:rFonts w:ascii="Times New Roman" w:cs="Times New Roman" w:eastAsia="Times New Roman" w:hAnsi="Times New Roman"/>
          <w:sz w:val="24"/>
          <w:szCs w:val="24"/>
          <w:rtl w:val="0"/>
        </w:rPr>
        <w:t xml:space="preserve">], da ausência de paixões, a qual implica a renúncia ao egoísmo, a toda vontade singular que possa conduzir a uma atividade individual, pessoal e egoísta. Para Foucault, a pastoral implica em um “modo de individualização que não só não passa pela afirmação do Eu, mas, ao contrário, implica sua destruição” (Foucault, 2008, p. 237).</w:t>
      </w:r>
    </w:p>
    <w:p w:rsidR="00000000" w:rsidDel="00000000" w:rsidP="00000000" w:rsidRDefault="00000000" w:rsidRPr="00000000" w14:paraId="0000018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compreender que essa prova da boa obediência expõe a perversão da vontade, no sentido etimológico da palavra </w:t>
      </w:r>
      <w:r w:rsidDel="00000000" w:rsidR="00000000" w:rsidRPr="00000000">
        <w:rPr>
          <w:rFonts w:ascii="Times New Roman" w:cs="Times New Roman" w:eastAsia="Times New Roman" w:hAnsi="Times New Roman"/>
          <w:i w:val="1"/>
          <w:iCs w:val="1"/>
          <w:sz w:val="24"/>
          <w:szCs w:val="24"/>
          <w:rtl w:val="0"/>
        </w:rPr>
        <w:t xml:space="preserve">perverter</w:t>
      </w:r>
      <w:r w:rsidDel="00000000" w:rsidR="00000000" w:rsidRPr="00000000">
        <w:rPr>
          <w:rFonts w:ascii="Times New Roman" w:cs="Times New Roman" w:eastAsia="Times New Roman" w:hAnsi="Times New Roman"/>
          <w:sz w:val="24"/>
          <w:szCs w:val="24"/>
          <w:rtl w:val="0"/>
        </w:rPr>
        <w:t xml:space="preserve">, isto é, mudar os rumos, uma vez que a renúncia às vontades do eu tem por consequência a renúncia ao próprio eu; ainda, podemos entendê-la no registro da perversão segundo o sentido lacaniano: é o homem reduzido a instrumento da vontade alheia</w:t>
      </w:r>
      <w:r w:rsidDel="00000000" w:rsidR="00000000" w:rsidRPr="00000000">
        <w:rPr>
          <w:rFonts w:ascii="Times New Roman" w:cs="Times New Roman" w:eastAsia="Times New Roman" w:hAnsi="Times New Roman"/>
          <w:sz w:val="24"/>
          <w:szCs w:val="24"/>
          <w:vertAlign w:val="superscript"/>
        </w:rPr>
        <w:footnoteReference w:customMarkFollows="0" w:id="24"/>
      </w:r>
      <w:r w:rsidDel="00000000" w:rsidR="00000000" w:rsidRPr="00000000">
        <w:rPr>
          <w:rFonts w:ascii="Times New Roman" w:cs="Times New Roman" w:eastAsia="Times New Roman" w:hAnsi="Times New Roman"/>
          <w:sz w:val="24"/>
          <w:szCs w:val="24"/>
          <w:rtl w:val="0"/>
        </w:rPr>
        <w:t xml:space="preserve">. Na obediência cristã, não há dissociação entre vontade e ação, pois a própria vontade já está comprometida como ação obediente. Isso porque, na retórica, como exemplo privilegiado por Foucault para estabelecer a distinção entre hebraicos e gregos, há uma tentativa de convencimento do homem que se faz, inclusive, mas não só, a partir da dissociação entre o desejo e a ação. Dito de outro modo, o homem grego é aquele que aprendeu a agir mesmo que contrário a seu desejo, pois dessa ação espera-se um benefício maior, seja o bem da </w:t>
      </w:r>
      <w:r w:rsidDel="00000000" w:rsidR="00000000" w:rsidRPr="00000000">
        <w:rPr>
          <w:rFonts w:ascii="Times New Roman" w:cs="Times New Roman" w:eastAsia="Times New Roman" w:hAnsi="Times New Roman"/>
          <w:i w:val="1"/>
          <w:iCs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 seja o domínio de si. A instância da obediência pura cristã prescinde do conflito e da dualidade, pois a vontade, enquanto função centrada na consciência, deve ser abolida em nome da ação.</w:t>
      </w:r>
    </w:p>
    <w:p w:rsidR="00000000" w:rsidDel="00000000" w:rsidP="00000000" w:rsidRDefault="00000000" w:rsidRPr="00000000" w14:paraId="0000018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não seja retórica, o poder pastoral é alocado por Foucault no campo da manipulação, como uma “arte de conduzir, de dirigir, de guiar, de controlar, de manipular os homens” (Foucault, 2008, p. 218), o que nos chama a atenção para a distinção efetuada entre o regime da retórica, que age sobre uma vontade consciente, e a manipulação, cujas estratégias teriam por foco outro registro. Abolida a vontade, coube ao cristianismo inventar novas técnicas de expurgo dos intrusos que, inadvertidamente, pudessem colocar em risco o circuito servil. Se isso faz sentido, o desejo, como algo da ordem inconsciente, é novamente convocado para o âmbito da economia do poder.</w:t>
      </w:r>
    </w:p>
    <w:p w:rsidR="00000000" w:rsidDel="00000000" w:rsidP="00000000" w:rsidRDefault="00000000" w:rsidRPr="00000000" w14:paraId="0000018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no entanto, prefere recolocar essa questão embaraçosa em outros termos, a partir da instância material alvo e objeto do poder pastoral, ou seja, a partir do problema da carne. A natureza pecaminosa no homem exige o controle constante, o exame cotidiano e contínuo da consciência em busca da verdade escamoteada do indivíduo, dos desejos secretos que portam o índice do pecado. O pastor ensina a verdade e dirige a consciência da ovelha como prática obrigatória que fixa a dependência integral daquele que confessa a sua verdade àquele imbuído da direção da sua consciência. O exame de consciência, nesse contexto, não será mecanismo de controle de si, mas de dependência a um outro: </w:t>
      </w:r>
    </w:p>
    <w:p w:rsidR="00000000" w:rsidDel="00000000" w:rsidP="00000000" w:rsidRDefault="00000000" w:rsidRPr="00000000" w14:paraId="0000018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indivíduo vai formar de si, a cada instante, pelo exame de consciência, certo discurso de verdade. Vai extrair e produzir a partir de si mesmo certa verdade, que vai ser aquilo através do que vai estar ligado àquele que dirige sua consciência. (Foucault, 2008, p. 241).</w:t>
      </w:r>
    </w:p>
    <w:p w:rsidR="00000000" w:rsidDel="00000000" w:rsidP="00000000" w:rsidRDefault="00000000" w:rsidRPr="00000000" w14:paraId="0000018B">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Pelo exposto, o poder pastoral não se confunde com os procedimentos de sujeição do homem ao regime da legalidade ou da soberania, assinalado por Foucault como o campo da política, nem aos da pedagogia, tampouco aos da retórica, a qual busca “convencer os homens, persuadi-los, arrastá-los mais ou menos contra a vontade deles” (Foucault, 2008, p. 219). Não sendo política, pedagogia ou retórica, o pastorado é uma arte de governar os homens que os individualiza a partir de um tríplice movimento: da </w:t>
      </w:r>
      <w:r w:rsidDel="00000000" w:rsidR="00000000" w:rsidRPr="00000000">
        <w:rPr>
          <w:rFonts w:ascii="Times New Roman" w:cs="Times New Roman" w:eastAsia="Times New Roman" w:hAnsi="Times New Roman"/>
          <w:i w:val="1"/>
          <w:iCs w:val="1"/>
          <w:sz w:val="24"/>
          <w:szCs w:val="24"/>
          <w:rtl w:val="0"/>
        </w:rPr>
        <w:t xml:space="preserve">submissão</w:t>
      </w:r>
      <w:r w:rsidDel="00000000" w:rsidR="00000000" w:rsidRPr="00000000">
        <w:rPr>
          <w:rFonts w:ascii="Times New Roman" w:cs="Times New Roman" w:eastAsia="Times New Roman" w:hAnsi="Times New Roman"/>
          <w:sz w:val="24"/>
          <w:szCs w:val="24"/>
          <w:rtl w:val="0"/>
        </w:rPr>
        <w:t xml:space="preserve"> a critérios de identificações das ações com o propósito da salvação; da </w:t>
      </w:r>
      <w:r w:rsidDel="00000000" w:rsidR="00000000" w:rsidRPr="00000000">
        <w:rPr>
          <w:rFonts w:ascii="Times New Roman" w:cs="Times New Roman" w:eastAsia="Times New Roman" w:hAnsi="Times New Roman"/>
          <w:i w:val="1"/>
          <w:iCs w:val="1"/>
          <w:sz w:val="24"/>
          <w:szCs w:val="24"/>
          <w:rtl w:val="0"/>
        </w:rPr>
        <w:t xml:space="preserve">sujeição</w:t>
      </w:r>
      <w:r w:rsidDel="00000000" w:rsidR="00000000" w:rsidRPr="00000000">
        <w:rPr>
          <w:rFonts w:ascii="Times New Roman" w:cs="Times New Roman" w:eastAsia="Times New Roman" w:hAnsi="Times New Roman"/>
          <w:sz w:val="24"/>
          <w:szCs w:val="24"/>
          <w:rtl w:val="0"/>
        </w:rPr>
        <w:t xml:space="preserve"> exigida com vistas à obediência total da vontade divina; e da </w:t>
      </w:r>
      <w:r w:rsidDel="00000000" w:rsidR="00000000" w:rsidRPr="00000000">
        <w:rPr>
          <w:rFonts w:ascii="Times New Roman" w:cs="Times New Roman" w:eastAsia="Times New Roman" w:hAnsi="Times New Roman"/>
          <w:i w:val="1"/>
          <w:iCs w:val="1"/>
          <w:sz w:val="24"/>
          <w:szCs w:val="24"/>
          <w:rtl w:val="0"/>
        </w:rPr>
        <w:t xml:space="preserve">subjetivação</w:t>
      </w:r>
      <w:r w:rsidDel="00000000" w:rsidR="00000000" w:rsidRPr="00000000">
        <w:rPr>
          <w:rFonts w:ascii="Times New Roman" w:cs="Times New Roman" w:eastAsia="Times New Roman" w:hAnsi="Times New Roman"/>
          <w:sz w:val="24"/>
          <w:szCs w:val="24"/>
          <w:rtl w:val="0"/>
        </w:rPr>
        <w:t xml:space="preserve"> pela produção de uma verdade interior, secreta e íntima. Sob o signo da lei divina, o pastorado pôde criar vários princípios e práticas de obediência de um indivíduo a outro que o sujeita continuamente, por toda uma rede de servidões, em uma “obediência generalizada” que não conhece limites; poderíamos mesmo dizer na produção de uma sujeição que, embora tenha seu ponto de contato no indivíduo, carece de sujeito.</w:t>
      </w:r>
    </w:p>
    <w:p w:rsidR="00000000" w:rsidDel="00000000" w:rsidP="00000000" w:rsidRDefault="00000000" w:rsidRPr="00000000" w14:paraId="0000018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 autor, o poder pastoral preludia a governamentalidade pela constituição de um sujeito “cujos méritos são identificados de maneira analítica, de um sujeito que é sujeitado em redes contínuas de obediência, de um sujeito que é subjetivado pela extração da verdade que lhe é imposta” (Foucault 2008, p. 243). Além disso, a entrada desse modo de exercício de poder na política, enquanto prática de governamentalidade calculada e refletida, marca a constituição do Estado moderno. Dessa forma, será na relação estabelecida entre o pastorado – como tipo de poder – e o governo – como técnica de controle – que se pode chegar ao entrecruzamento entre religião e política no Ocidente, e não pela imbricação entre Igreja e Estado. Dito de outro modo, a constituição do Estado moderno conta a história da aplicação das técnicas, táticas e estratégias do pastorado ao governo, em uma transcrição daquilo que Gregório de Nazianzo denominou de “economia das almas” (Foucault, 2008, p. 254) para a economia política.</w:t>
      </w:r>
    </w:p>
    <w:p w:rsidR="00000000" w:rsidDel="00000000" w:rsidP="00000000" w:rsidRDefault="00000000" w:rsidRPr="00000000" w14:paraId="0000018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fim de explicitar tais relações, Foucault propõe a ideia de conduta, definindo-a em um duplo registro: como atividade de conduzir e como maneira pela qual uma pessoa se conduz, ou se deixa conduzir, como é conduzida e como “se comporta sob o efeito de uma conduta que seria ato de conduta ou de condução” (Foucault, 2008, p. 255). Segue-se a isso um tipo de poder bem específico, que consiste em “conduzir condutas e ordenar a probabilidade” (Foucault, 1995, p. 244) de ocorrência de determinados comportamentos, definindo-se, então, como uma forma de governo dos homens. Assim, o poder pastoral teria por objeto a conduta dos homens, e por objetivo interferir na maneira como eles se conduzem e se comportam a partir de uma combinatória de “técnicas de individualização</w:t>
      </w:r>
      <w:r w:rsidDel="00000000" w:rsidR="00000000" w:rsidRPr="00000000">
        <w:rPr>
          <w:rFonts w:ascii="Times New Roman" w:cs="Times New Roman" w:eastAsia="Times New Roman" w:hAnsi="Times New Roman"/>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e de procedimentos de totalização" (Foucault, 1995, p. 236).</w:t>
      </w:r>
    </w:p>
    <w:p w:rsidR="00000000" w:rsidDel="00000000" w:rsidP="00000000" w:rsidRDefault="00000000" w:rsidRPr="00000000" w14:paraId="0000018F">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problemas colocados em torno do poder pastoral, notadamente em relação ao controle das condutas, produziram uma série de revoltas que questionaram o poder dos pastores de conduzir as vidas alheias, e colocaram em evidência o direito dos indivíduos de se governarem segundo os seus próprios critérios. Tais resistências se colocaram no registro religioso, por exemplo, contra a obrigação da confissão ou como exercício de atividade religiosa destoante do cristianismo, como a bruxaria. Entretanto, essas “revoltas de conduta” (Foucault, 2008, p. 258) não ficaram circunscritas ao movimento religioso. Embora distintas em forma e objetivos das revoltas políticas contra o poder soberano e das revoltas econômicas que tinham por alvo a exploração, as revoltas de conduta colocaram em relevo as determinações recíprocas entre estas e as revoltas políticas e econômicas, posto que fermentadas em uma problemática geral: como queremos ser conduzidos? Qual o preço da nossa obediência?</w:t>
      </w:r>
    </w:p>
    <w:p w:rsidR="00000000" w:rsidDel="00000000" w:rsidP="00000000" w:rsidRDefault="00000000" w:rsidRPr="00000000" w14:paraId="00000190">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questionamento da direção da conduta levou indubitavelmente ao problema político. A partir do século XVII, início do século XVIII, a absorção da condução da conduta do sistema religioso pelo sistema de governo, com seus métodos e técnicas, produziu também um deslocamento das resistências religiosas para as resistências políticas. Para Foucault, tais resistências, ou contracondutas, compartilham o mesmo solo da atitude crítica, como uma disposição a “querer ser conduzido de outro modo, por outros condutores e por outros pastores, para outros objetivos e para outras formas de salvação, por meio de outros procedimentos e de outros modos" (Foucault, 2008, p. 257).</w:t>
      </w:r>
    </w:p>
    <w:p w:rsidR="00000000" w:rsidDel="00000000" w:rsidP="00000000" w:rsidRDefault="00000000" w:rsidRPr="00000000" w14:paraId="00000191">
      <w:pPr>
        <w:tabs>
          <w:tab w:val="left" w:leader="none" w:pos="709"/>
        </w:tabs>
        <w:spacing w:after="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Para o autor, a passagem da pastoral das almas para o governo dos homens deve ser entendida dentro do clima geral de resistências, revoltas e insurreições de conduta tanto em relação à Igreja, como o foram a Reforma Protestante e a Contrarreforma, quanto em relação às grandes lutas sociais, bem como à queda das estruturas econômicas que sustentavam o feudalismo. O contexto histórico, social e econômico possibilitou uma mudança estrutural na economia geral do poder, na qual o poder soberano cedeu espaço às disciplinas; a teocracia, ao antropocentrismo; e o governo do um, encarnado no príncipe, dissolve-se no poder das multidões democráticas. Tal “passagem”, no entanto, não resultou na substituição das técnicas de conduta. Ao contrário, houve toda uma intensificação e proliferação, posto que o problema do governo dos homens se tornou ainda mais agudo, urgente e complexo: como produzir a servidão em contexto de horizontalização dos laços sociais? A questão se desloca do domínio de si – como conduzir a si mesmo ou como não ser conduzido dessa forma – para o governo do outro – como conduzir os filhos, a família, como se conduzir? A horizontalização dos laços sociais impõe a necessidade de uma nova forma de gestão.</w:t>
      </w:r>
      <w:r w:rsidDel="00000000" w:rsidR="00000000" w:rsidRPr="00000000">
        <w:rPr>
          <w:rtl w:val="0"/>
        </w:rPr>
      </w:r>
    </w:p>
    <w:p w:rsidR="00000000" w:rsidDel="00000000" w:rsidP="00000000" w:rsidRDefault="00000000" w:rsidRPr="00000000" w14:paraId="00000192">
      <w:pPr>
        <w:tabs>
          <w:tab w:val="left" w:leader="none" w:pos="709"/>
        </w:tabs>
        <w:spacing w:after="0" w:line="360" w:lineRule="auto"/>
        <w:ind w:firstLine="709"/>
        <w:jc w:val="both"/>
        <w:rPr>
          <w:rFonts w:ascii="Times New Roman" w:cs="Times New Roman" w:eastAsia="Times New Roman" w:hAnsi="Times New Roman"/>
          <w:sz w:val="24"/>
          <w:szCs w:val="24"/>
        </w:rPr>
      </w:pPr>
      <w:bookmarkStart w:colFirst="0" w:colLast="0" w:name="_heading=h.f44ba98wbano" w:id="15"/>
      <w:bookmarkEnd w:id="15"/>
      <w:r w:rsidDel="00000000" w:rsidR="00000000" w:rsidRPr="00000000">
        <w:rPr>
          <w:rFonts w:ascii="Times New Roman" w:cs="Times New Roman" w:eastAsia="Times New Roman" w:hAnsi="Times New Roman"/>
          <w:sz w:val="24"/>
          <w:szCs w:val="24"/>
          <w:rtl w:val="0"/>
        </w:rPr>
        <w:t xml:space="preserve">Enquanto economia geral da obediência desmesurável e ininterrupta de um homem a outro, o poder pastoral ofereceu ao governo diversos métodos de controle do homem através de processos individualizantes:</w:t>
      </w:r>
    </w:p>
    <w:p w:rsidR="00000000" w:rsidDel="00000000" w:rsidP="00000000" w:rsidRDefault="00000000" w:rsidRPr="00000000" w14:paraId="0000019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homem Ocidental é individualizado através do pastorado, na medida em que o pastorado o leva à salvação que fixa sua identidade por toda a eternidade, em que o pastorado sujeita a uma rede de obediência incondicional, em que lhe inculca a verdade de um dogma no momento mesmo em que lhe extorque o segredo da sua verdade interior. Identidade, sujeição, interioridade: a individualização do homem ocidental durante o longo milênio do pastorado cristão foi realizada à custa da subjetividade. (Foucault, 2008, p. 310).</w:t>
      </w:r>
    </w:p>
    <w:p w:rsidR="00000000" w:rsidDel="00000000" w:rsidP="00000000" w:rsidRDefault="00000000" w:rsidRPr="00000000" w14:paraId="0000019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as contracondutas, mais que recusa à obediência, apontaram os limites de um poder global e total, infinito e particular.</w:t>
      </w:r>
    </w:p>
    <w:p w:rsidR="00000000" w:rsidDel="00000000" w:rsidP="00000000" w:rsidRDefault="00000000" w:rsidRPr="00000000" w14:paraId="0000019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a partir dessa chave de leitura que Foucault insere a noção de governamentalidade como problema e técnica de Estado, a qual produz um “deslocamento teórico tripartite” (Lemke, 2017, p. 23) na análise do poder foucaultiana, posto que: move a noção de poder para além do consenso e da violência; diferencia-o da dominação – os quais se confundiam até 1976 –; e, não menos importante, “esclarece a relação entre a política e a ética”, ao inserir a relacionalidade e a reflexividade nas relações de poder (Lemke, 2017), comprometendo decisivamente a conduta e o comportamento do homem nos jogos e estratégias de poder.</w:t>
      </w:r>
    </w:p>
    <w:p w:rsidR="00000000" w:rsidDel="00000000" w:rsidP="00000000" w:rsidRDefault="00000000" w:rsidRPr="00000000" w14:paraId="0000019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no governo das almas, era exigida uma sujeição sem sujeito, o governo político dos homens permite a emergência do sujeito, desde que antecedido pela unidade analiticamente marcada; em outras palavras, para tornar-se sujeito foi necessário, antes, tornar-se indivíduo. A partir dessa dupla vinculação – do indivíduo dessubjetivado ao sujeito sujeitado –, Foucault nos provoca com uma questão: “Como se tornar sujeito sem ser sujeitado?” (Foucault, 2008, p. 310). Como produzir processos de subjetivação sem que estes sejam parte das técnicas de sujeição? Problema ético e político central que se coloca a partir do poder e contra o poder. Enquanto poder partilhado e disperso em inúmeros elementos externos uns aos outros, “a análise da governamentalidade implica que tudo é político” (Foucault, 2008, p. 297) e que a política, enquanto técnica de condução dos homens, torna-se impensável quando descolada dos procedimentos de subjetivação.</w:t>
      </w:r>
    </w:p>
    <w:p w:rsidR="00000000" w:rsidDel="00000000" w:rsidP="00000000" w:rsidRDefault="00000000" w:rsidRPr="00000000" w14:paraId="00000199">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B">
      <w:pPr>
        <w:pStyle w:val="Heading2"/>
        <w:spacing w:after="0" w:line="360" w:lineRule="auto"/>
        <w:ind w:left="720" w:hanging="360"/>
        <w:jc w:val="both"/>
        <w:rPr>
          <w:vertAlign w:val="baseline"/>
        </w:rPr>
      </w:pPr>
      <w:bookmarkStart w:colFirst="0" w:colLast="0" w:name="_heading=h.k3tdgej8o59" w:id="16"/>
      <w:bookmarkEnd w:id="16"/>
      <w:r w:rsidDel="00000000" w:rsidR="00000000" w:rsidRPr="00000000">
        <w:rPr>
          <w:vertAlign w:val="baseline"/>
          <w:rtl w:val="0"/>
        </w:rPr>
        <w:t xml:space="preserve">7. Da soberania política ao liberalismo: obediência como instrumento</w:t>
      </w:r>
    </w:p>
    <w:p w:rsidR="00000000" w:rsidDel="00000000" w:rsidP="00000000" w:rsidRDefault="00000000" w:rsidRPr="00000000" w14:paraId="0000019C">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genealogicamente ligado ao poder pastoral, o governo dos homens exercido pelo e através do Estado na figura do soberano precisou reformular-se e construir uma razão própria pela qual pudesse se guiar, de forma a constituir um objeto que lhe fosse correlato com as suas particularidades, objetivos e demandas. Se</w:t>
      </w:r>
      <w:r w:rsidDel="00000000" w:rsidR="00000000" w:rsidRPr="00000000">
        <w:rPr>
          <w:rFonts w:ascii="Times New Roman" w:cs="Times New Roman" w:eastAsia="Times New Roman" w:hAnsi="Times New Roman"/>
          <w:sz w:val="24"/>
          <w:szCs w:val="24"/>
          <w:rtl w:val="0"/>
        </w:rPr>
        <w:t xml:space="preserve">, no poder pastoral, a salvação do homem e do rebanho era o caminho e o destino, a “transitoriedade cósmica” (Romano, 2014, p. 69) exigia uma nova racionalidade que pudesse organizar e gerir o novo mundo desencantado. As inúmeras revoltas de conduta deixavam evidente que o poder exercido soberanamente através das monarquias sagradas não bastava para manter o governo e o poder dos príncipes; era necessário acrescentar-lhe um outro domínio que não impusesse pela coerção, mas que produzisse, no entanto, os mesmos efeitos: a obediência com vistas à dominação. Para Foucault, a arte de governar surge com o problema da </w:t>
      </w:r>
      <w:r w:rsidDel="00000000" w:rsidR="00000000" w:rsidRPr="00000000">
        <w:rPr>
          <w:rFonts w:ascii="Times New Roman" w:cs="Times New Roman" w:eastAsia="Times New Roman" w:hAnsi="Times New Roman"/>
          <w:i w:val="1"/>
          <w:iCs w:val="1"/>
          <w:sz w:val="24"/>
          <w:szCs w:val="24"/>
          <w:rtl w:val="0"/>
        </w:rPr>
        <w:t xml:space="preserve">res pública</w:t>
      </w:r>
      <w:r w:rsidDel="00000000" w:rsidR="00000000" w:rsidRPr="00000000">
        <w:rPr>
          <w:rFonts w:ascii="Times New Roman" w:cs="Times New Roman" w:eastAsia="Times New Roman" w:hAnsi="Times New Roman"/>
          <w:sz w:val="24"/>
          <w:szCs w:val="24"/>
          <w:rtl w:val="0"/>
        </w:rPr>
        <w:t xml:space="preserve">, cujo ponto de ancoragem está na racionalidade política própria ao seu exercício.</w:t>
      </w:r>
    </w:p>
    <w:p w:rsidR="00000000" w:rsidDel="00000000" w:rsidP="00000000" w:rsidRDefault="00000000" w:rsidRPr="00000000" w14:paraId="0000019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detrimento de uma definição substantivada de Estado, o jesuíta Giovani Botero, em 1589, tomará o Estado pelo tipo de ação que o caracteriza: “O Estado é uma firme dominação sobre os povos” (Botero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Foucault, 2008, p. 318; 2015, p. 366;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Romano, 2014, p. 49). Efetua-se, por essa definição, um sutil e importante deslocamento da noção de soberania, que se exerce sobre um território, para a noção de governo, que se impõe à população a partir de uma razão que lhe será própria, qual seja, a razão de Estado. Neste sentido, governar já não se confunde com o puro exercício do poder, tampouco com as estratégias teológico-jurídicas utilizadas para a manutenção do domínio do soberano sobre os súditos, como encontrado nos conselhos de Maquiavel ao príncipe, mas se insere na dobradiça entre o saber e o poder, posto que compreende “o conhecimento dos meios adequados para fundar, conservar e ampliar a dominação”</w:t>
      </w:r>
      <w:r w:rsidDel="00000000" w:rsidR="00000000" w:rsidRPr="00000000">
        <w:rPr>
          <w:rFonts w:ascii="Times New Roman" w:cs="Times New Roman" w:eastAsia="Times New Roman" w:hAnsi="Times New Roman"/>
          <w:sz w:val="24"/>
          <w:szCs w:val="24"/>
          <w:vertAlign w:val="superscript"/>
        </w:rPr>
        <w:footnoteReference w:customMarkFollows="0" w:id="25"/>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F">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Botero foi o primeiro teórico a formular precisamente o conceito de razão de Estado, se não contra os efeitos da difusão da doutrina de Maquiavel, ao menos como um modo de catequizá-la, tornando-a mais branda aos ouvidos cristãos (Romano, 2014; </w:t>
      </w:r>
      <w:r w:rsidDel="00000000" w:rsidR="00000000" w:rsidRPr="00000000">
        <w:rPr>
          <w:rFonts w:ascii="Times New Roman" w:cs="Times New Roman" w:eastAsia="Times New Roman" w:hAnsi="Times New Roman"/>
          <w:sz w:val="24"/>
          <w:szCs w:val="24"/>
          <w:rtl w:val="0"/>
        </w:rPr>
        <w:t xml:space="preserve">Gonçalvez, 2019; Souza, 2016</w:t>
      </w:r>
      <w:r w:rsidDel="00000000" w:rsidR="00000000" w:rsidRPr="00000000">
        <w:rPr>
          <w:rFonts w:ascii="Times New Roman" w:cs="Times New Roman" w:eastAsia="Times New Roman" w:hAnsi="Times New Roman"/>
          <w:sz w:val="24"/>
          <w:szCs w:val="24"/>
          <w:rtl w:val="0"/>
        </w:rPr>
        <w:t xml:space="preserve">). Em sua definição, a racionalidade política deve servir ao aumento das forças do Estado e, sobretudo, à sua conservação, a expensas do príncipe e do seu poder: a finalidade da razão de Estado deve ser o próprio Estado.</w:t>
      </w:r>
    </w:p>
    <w:p w:rsidR="00000000" w:rsidDel="00000000" w:rsidP="00000000" w:rsidRDefault="00000000" w:rsidRPr="00000000" w14:paraId="000001A0">
      <w:pPr>
        <w:tabs>
          <w:tab w:val="left" w:leader="none" w:pos="709"/>
        </w:tabs>
        <w:spacing w:after="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Paradoxalmente, o século XVI construiu as bases teóricas e políticas para a intensificação do poder régio, o qual, nos séculos seguintes, alargou-se e alcançou o auge da governamentalização do Estado com o absolutismo de Luiz XIV, em um paralelo até então desconhecido entre a soberania e o governo, entre o poder enquanto direito divino e o poder como arte e estratégia de governo. Dito em outros termos, entre o poder político assegurado sobre uma multidão e o poder que visa o controle individual: totalização e individualização como as marcas desse modo de racionalidade que se impinge na política e que, ao mesmo tempo, se coloca livre de amarras religiosas e jurídicas (Romano, 2014).</w:t>
      </w:r>
      <w:r w:rsidDel="00000000" w:rsidR="00000000" w:rsidRPr="00000000">
        <w:rPr>
          <w:rtl w:val="0"/>
        </w:rPr>
      </w:r>
    </w:p>
    <w:p w:rsidR="00000000" w:rsidDel="00000000" w:rsidP="00000000" w:rsidRDefault="00000000" w:rsidRPr="00000000" w14:paraId="000001A1">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é sem consequências que Foucault relaciona a razão de Estado aos três temas básicos do poder pastoral: a salvação, a obediência e a verdade, pois, assim, consegue tanto expor as singularidades de cada racionalidade quanto extrair o alcance destes temas na contemporaneidade, atormentada pelo espectro soberano sempre pronto a se atualizar.</w:t>
      </w:r>
    </w:p>
    <w:p w:rsidR="00000000" w:rsidDel="00000000" w:rsidP="00000000" w:rsidRDefault="00000000" w:rsidRPr="00000000" w14:paraId="000001A2">
      <w:pPr>
        <w:tabs>
          <w:tab w:val="left" w:leader="none" w:pos="709"/>
        </w:tabs>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pStyle w:val="Heading3"/>
        <w:tabs>
          <w:tab w:val="left" w:leader="none" w:pos="709"/>
        </w:tabs>
        <w:spacing w:after="0" w:line="360" w:lineRule="auto"/>
        <w:rPr>
          <w:vertAlign w:val="baseline"/>
        </w:rPr>
      </w:pPr>
      <w:bookmarkStart w:colFirst="0" w:colLast="0" w:name="_heading=h.z50s87vz0ngz" w:id="17"/>
      <w:bookmarkEnd w:id="17"/>
      <w:r w:rsidDel="00000000" w:rsidR="00000000" w:rsidRPr="00000000">
        <w:rPr>
          <w:vertAlign w:val="baseline"/>
          <w:rtl w:val="0"/>
        </w:rPr>
        <w:t xml:space="preserve">7.1. A obediência da razão: instrumento do Estado</w:t>
      </w:r>
    </w:p>
    <w:p w:rsidR="00000000" w:rsidDel="00000000" w:rsidP="00000000" w:rsidRDefault="00000000" w:rsidRPr="00000000" w14:paraId="000001A4">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razão de Estado se insere tanto na análise macropolítica do poder </w:t>
      </w:r>
      <w:r w:rsidDel="00000000" w:rsidR="00000000" w:rsidRPr="00000000">
        <w:rPr>
          <w:rFonts w:ascii="Times New Roman" w:cs="Times New Roman" w:eastAsia="Times New Roman" w:hAnsi="Times New Roman"/>
          <w:sz w:val="24"/>
          <w:szCs w:val="24"/>
          <w:rtl w:val="0"/>
        </w:rPr>
        <w:t xml:space="preserve">– pois tem como alvo o conjunto da população e os meios necessários para mantê-la regulada (leia-se submissa) segundo os seus objetivos e princípios – quanto na análise micropolítica dos comportamentos, pois aciona estratégias diversas para agenciar a adesão dos indivíduos a seu programa de poder. O primeiro nível de análise se refere, sobretudo, ao Estado como “princípio de inteligibilidade do real” (Foucault, 2008, p. 384), a partir do </w:t>
      </w:r>
      <w:r w:rsidDel="00000000" w:rsidR="00000000" w:rsidRPr="00000000">
        <w:rPr>
          <w:rFonts w:ascii="Times New Roman" w:cs="Times New Roman" w:eastAsia="Times New Roman" w:hAnsi="Times New Roman"/>
          <w:i w:val="1"/>
          <w:iCs w:val="1"/>
          <w:sz w:val="24"/>
          <w:szCs w:val="24"/>
          <w:rtl w:val="0"/>
        </w:rPr>
        <w:t xml:space="preserve">corpus</w:t>
      </w:r>
      <w:r w:rsidDel="00000000" w:rsidR="00000000" w:rsidRPr="00000000">
        <w:rPr>
          <w:rFonts w:ascii="Times New Roman" w:cs="Times New Roman" w:eastAsia="Times New Roman" w:hAnsi="Times New Roman"/>
          <w:sz w:val="24"/>
          <w:szCs w:val="24"/>
          <w:rtl w:val="0"/>
        </w:rPr>
        <w:t xml:space="preserve"> jurídico que o define; o segundo, concerne às práticas efetuadas pelo Estado, em torno do Estado e para o Estado como artifícios para referendar a sua legitimidade. Dois níveis de análise que se relacionam de forma distinta com os temas da pastoral.</w:t>
      </w:r>
    </w:p>
    <w:p w:rsidR="00000000" w:rsidDel="00000000" w:rsidP="00000000" w:rsidRDefault="00000000" w:rsidRPr="00000000" w14:paraId="000001A6">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macropolítica proposta por Foucault parte do prisma da salvação para restabelecer os elos entre razão e golpe de Estado. Como doutrina de conservação do Estado, tal razão não se fundamenta no perfeito cumprimento dos códigos jurídicos. Ao contrário, baseia-se na assunção da necessidade de derrogação, mesmo que temporária, das leis e da legalidade sempre que deste ato dependa a permanência da República. Em nome da suposta salvação do Estado, é necessário ir às últimas consequências, inclusive sob a forma violenta e teatral de golpe do Estado. Nesse sentido, a razão de Estado compreende o uso da força ou de medidas de exceção a serviço do poder (Romano, 2014), e os golpes perpetrados em nome do Estado não são um confisco do Estado ou a outra face da razão, mas a manifestação máxima, a autoafirmação de um modelo de racionalidade que se expressa na conservação a qualquer preço: “O Estado vai agir de si sobre si, rápida, imediatamente, sem regra, na urgência e na necessidade, dramaticamente, e é isso o golpe de Estado [...] o Estado deve ser salvo de qualquer maneira” (Foucault, 2008, p. 350). Necessidade e salvação como significantes que operam o golpe de Estado; necessidade superior à lei e que “faz cessar todos os privilégios para se fazer obedecer por todo o mundo” (Foucault, 2008, p. 350</w:t>
      </w:r>
      <w:r w:rsidDel="00000000" w:rsidR="00000000" w:rsidRPr="00000000">
        <w:rPr>
          <w:rFonts w:ascii="Times New Roman" w:cs="Times New Roman" w:eastAsia="Times New Roman" w:hAnsi="Times New Roman"/>
          <w:sz w:val="24"/>
          <w:szCs w:val="24"/>
          <w:rtl w:val="0"/>
        </w:rPr>
        <w:t xml:space="preserve">); salvação que deve prevalecer sobre toda e qualquer coisa. Não há antinomia entre razão e violência; ao contrário. A definição de conservadorismo proposta por Roberto Romano (2014) é elucidativa desta conjunção:</w:t>
      </w:r>
    </w:p>
    <w:p w:rsidR="00000000" w:rsidDel="00000000" w:rsidP="00000000" w:rsidRDefault="00000000" w:rsidRPr="00000000" w14:paraId="000001A7">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que é conservador? O medo de que a população estrague a festa do poder, destruindo a segurança, a propriedade, os vínculos de tradição [...] Trata-se de conservar o social e o Estado [...] sempre no horizonte do pavor e do medo, da guerra, do soldado, da polícia, do carrasco. Por isso a imagem do dilaceramento, junto com o medo da subversão da ordem, é onipresente nas falas conservadoras. Nelas acentua-se a harmonia como fim político, não importa o preço. (Romano, 2014, p. 49-50).</w:t>
      </w:r>
    </w:p>
    <w:p w:rsidR="00000000" w:rsidDel="00000000" w:rsidP="00000000" w:rsidRDefault="00000000" w:rsidRPr="00000000" w14:paraId="000001A9">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conservação do Estado pressupõe o conhecimento dos fatos e dos meios, dos aliados e dos inimigos do Estado; exige a distinção entre a população que deve ser majorada e o povo que deve ser sacrificado para que se conserve o todo; imprime a necessidade de emudecer as leis e de usar a violência; de excluir e de ser mortífera. O golpe de Estado, enquanto “afirmação irruptiva da razão de Estado” (Foucault, 2008, p. 353), descortina-se como em um palco, pois exige pronto reconhecimento. Através da dureza teatral e trágica, o Estado pede, em nome da sua salvação, que se aceitem as maiores violências.</w:t>
      </w:r>
    </w:p>
    <w:p w:rsidR="00000000" w:rsidDel="00000000" w:rsidP="00000000" w:rsidRDefault="00000000" w:rsidRPr="00000000" w14:paraId="000001AB">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poder </w:t>
      </w:r>
      <w:r w:rsidDel="00000000" w:rsidR="00000000" w:rsidRPr="00000000">
        <w:rPr>
          <w:rFonts w:ascii="Times New Roman" w:cs="Times New Roman" w:eastAsia="Times New Roman" w:hAnsi="Times New Roman"/>
          <w:i w:val="1"/>
          <w:iCs w:val="1"/>
          <w:rtl w:val="0"/>
        </w:rPr>
        <w:t xml:space="preserve">angariar a adesão</w:t>
      </w:r>
      <w:r w:rsidDel="00000000" w:rsidR="00000000" w:rsidRPr="00000000">
        <w:rPr>
          <w:rFonts w:ascii="Times New Roman" w:cs="Times New Roman" w:eastAsia="Times New Roman" w:hAnsi="Times New Roman"/>
          <w:rtl w:val="0"/>
        </w:rPr>
        <w:t xml:space="preserve"> e para que a suspensão das leis a que está necessariamente ligado não seja debitada a ele, o golpe de Estado tem de ser deflagrado à luz do dia e, deflagrando-se à luz do dia, tem de fazer aparecer na própria cena em que ele se situa a razão de Estado que o fez produzir-se. (Foucault, 2008, p. 353, grifo nosso).</w:t>
      </w:r>
    </w:p>
    <w:p w:rsidR="00000000" w:rsidDel="00000000" w:rsidP="00000000" w:rsidRDefault="00000000" w:rsidRPr="00000000" w14:paraId="000001AD">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discussões em torno do Estado, das razões adequadas para geri-lo e dos golpes necessários para mantê-lo colocaram em evidência as mudanças que ocorriam nas técnicas, estratégias e táticas utilizadas em torno do poder e com o poder a partir da governamentalização do Estado na época moderna. No entanto, também nos auxiliam na compreensão das razões políticas que subsidiam práticas de Estado no contemporâneo, sobretudo nas periferias do capitalismo, as quais testemunham aquilo que Foucault caracterizou como “horizonte trágico da política e da história” (Foucault, 2008, p. 355), posto que marcado por uma governamentalidade indefinida, sem lei, sem legitimidade, sem fim. As políticas públicas de segurança implementadas por alguns estados brasileiros nas últimas décadas são emblemáticas nesse sentido.</w:t>
      </w:r>
    </w:p>
    <w:p w:rsidR="00000000" w:rsidDel="00000000" w:rsidP="00000000" w:rsidRDefault="00000000" w:rsidRPr="00000000" w14:paraId="000001AF">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suposta guerra ao tráfico na cidade do Rio de Janeiro impõe-se como necessidade constante de suspensão do código jurídico em nome da segurança do Estado. Nesse cenário, parcelas significativas da população são expostas à violência brutal do Estado com graves violações dos direitos humanos, como prisões irregulares, sequestros, torturas e assassinatos. Longe de ser escamoteada, a violência do nosso cotidiano é estetizada (Lipovetsky, 2015) e ganha os holofotes da mídia, como ocorreu em novembro de 2010 com a transmissão ao vivo em cadeia nacional da invasão do Complexo do Alemão, sob o olhar atento e entusiasta de boa parte do público. Necessidade, violência e teatralização fecham o circuito da normal exceção brasileira.</w:t>
      </w:r>
    </w:p>
    <w:p w:rsidR="00000000" w:rsidDel="00000000" w:rsidP="00000000" w:rsidRDefault="00000000" w:rsidRPr="00000000" w14:paraId="000001B0">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que nos mobiliza neste trabalho está diretamente relacionada a esse contexto de graves violações perpetradas pelas racionalidades de Estado: quais as estratégias utilizadas para que, em nome da salvação do Estado, a violência seja aceita, inclusive pelos indivíduos que a sofrem, como expressão de racionalidade política? De que maneira a anuência da população fortalece as razões de Estado? Quais as condições da aceitação e do consenso aos golpes de Estado no século XXI? Mais precisamente, como é possível a obediência e a “adesão subjetiva à barbárie” (Malaguti, 2012, p. 307)?</w:t>
      </w:r>
    </w:p>
    <w:p w:rsidR="00000000" w:rsidDel="00000000" w:rsidP="00000000" w:rsidRDefault="00000000" w:rsidRPr="00000000" w14:paraId="000001B1">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da micropolítica a partir da perspectiva da razão de Estado permitiu a Foucault articulá-la com o tema pastoral da obediência, como consequência das múltiplas técnicas e estratégias empregadas no estabelecimento de estruturas globais de dominação, as quais visavam o controle dos indivíduos como meio para o domínio das massas</w:t>
      </w:r>
      <w:r w:rsidDel="00000000" w:rsidR="00000000" w:rsidRPr="00000000">
        <w:rPr>
          <w:rFonts w:ascii="Times New Roman" w:cs="Times New Roman" w:eastAsia="Times New Roman" w:hAnsi="Times New Roman"/>
          <w:sz w:val="24"/>
          <w:szCs w:val="24"/>
          <w:vertAlign w:val="superscript"/>
        </w:rPr>
        <w:footnoteReference w:customMarkFollows="0" w:id="26"/>
      </w:r>
      <w:r w:rsidDel="00000000" w:rsidR="00000000" w:rsidRPr="00000000">
        <w:rPr>
          <w:rFonts w:ascii="Times New Roman" w:cs="Times New Roman" w:eastAsia="Times New Roman" w:hAnsi="Times New Roman"/>
          <w:sz w:val="24"/>
          <w:szCs w:val="24"/>
          <w:rtl w:val="0"/>
        </w:rPr>
        <w:t xml:space="preserve">. Esta seria uma das marcas da coevolução entre o Estado e o sujeito moderno, que Foucault localiza como problemática importante em um curto texto sobre as sedições e tumultos, escrito em 1597 por Francis Bacon.</w:t>
      </w:r>
    </w:p>
    <w:p w:rsidR="00000000" w:rsidDel="00000000" w:rsidP="00000000" w:rsidRDefault="00000000" w:rsidRPr="00000000" w14:paraId="000001B2">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o autor inglês, governar é tanto administrar as coisas quanto comandar os espíritos; é, sobretudo, assumir como ponto fulcral do Estado a tensão permanente e a possibilidade contínua de descontentamentos, revoltas e sedições (Bacon, 2015). Um bom governante, diz-nos Bacon, é aquele que consegue prever e evitar as tormentas, antes mesmo que elas precipitem, através do reconhecimento dos ruídos e rumores que as denunciam. Dentre os prelúdios das sedições, estariam: os libelos e os discursos contra o Estado; o descompasso entre as ações efetuadas pelo Estado e a recepção por parte do povo; o questionamento das ordens e a desobediência; e a mudança de tom no sistema de difusão das ordens a partir da qual os que mandam falam com medo e os que se opõem, com insolência. No sistema em que o respeito dos súditos é o fundamento do poder dos príncipes, a distância entre a injunção e a obediência aponta para problemas graves de governo.</w:t>
      </w:r>
    </w:p>
    <w:p w:rsidR="00000000" w:rsidDel="00000000" w:rsidP="00000000" w:rsidRDefault="00000000" w:rsidRPr="00000000" w14:paraId="000001B3">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Bacon propõe então uma cartografia das causas materiais e circunstanciais das sedições, bem como dos remédios necessários para contê-las. Para ele, as causas circunstanciais derivam de “tudo o que pode irritar o povo e uni-lo em uma causa comum” (Bacon, 2015, p. 59), como opressão geral, mudança de leis e costumes, elevação de preço, ser governado por homens indignos; já as causas materiais, estas resultam da pobreza e do descontentamento, da barriga e da cabeça. O bom governo terá como imprescindíveis o controle da economia, para que a fome não se alastre, e a manipulação da opinião, para que a frustração não se irradie, pois ambas, a fome e a opinião, são prenhes de revolta, carregam as faíscas das insurreições.</w:t>
      </w:r>
    </w:p>
    <w:p w:rsidR="00000000" w:rsidDel="00000000" w:rsidP="00000000" w:rsidRDefault="00000000" w:rsidRPr="00000000" w14:paraId="000001B4">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novidade está em propor outro tratamento para as insurreições que não a mera repressão, mas a produção de condições que ajam diretamente sobre as matérias infláveis, de modo a arrefecê-las. Quanto às revoltas da fome, Bacon propõe uma pequena distribuição de riquezas</w:t>
      </w:r>
      <w:r w:rsidDel="00000000" w:rsidR="00000000" w:rsidRPr="00000000">
        <w:rPr>
          <w:rFonts w:ascii="Times New Roman" w:cs="Times New Roman" w:eastAsia="Times New Roman" w:hAnsi="Times New Roman"/>
          <w:sz w:val="24"/>
          <w:szCs w:val="24"/>
          <w:vertAlign w:val="superscript"/>
        </w:rPr>
        <w:footnoteReference w:customMarkFollows="0" w:id="27"/>
      </w:r>
      <w:r w:rsidDel="00000000" w:rsidR="00000000" w:rsidRPr="00000000">
        <w:rPr>
          <w:rFonts w:ascii="Times New Roman" w:cs="Times New Roman" w:eastAsia="Times New Roman" w:hAnsi="Times New Roman"/>
          <w:sz w:val="24"/>
          <w:szCs w:val="24"/>
          <w:rtl w:val="0"/>
        </w:rPr>
        <w:t xml:space="preserve">; quando ao descontentamento, é necessária toda uma série de técnicas e de procedimentos.</w:t>
      </w:r>
    </w:p>
    <w:p w:rsidR="00000000" w:rsidDel="00000000" w:rsidP="00000000" w:rsidRDefault="00000000" w:rsidRPr="00000000" w14:paraId="000001B5">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Primeiro, é fundamental saber onde se origina o descontentamento: se do povo, numeroso e lento, ou da nobreza, pequena e fraca. A cesura da população entre povo e nobreza deve ser ainda mais acentuada, e o conflito entre as classes, acirrado; isso, para que não se unam, ou seja, para que o povo não encontre um líder entre os nobres que os possam guiar e para que os nobres não encontrem força no descontentamento da multidão, convergindo os interesses e tornando a revolta um problema para o Estado, posto que uma revolta séria e perigosa só é possível com a união dos dois estratos. Segundo, é preciso manipular as sensações e as percepções, criar um clima de liberdade artificial para que “o povo se lamente e desafogue seu mau humor e insatisfação” (Bacon, 2015, p. 61) sem o perigo da revolta, pois a retenção “dos humores reprimidos” pode putrefar o corpo e tornar algo sem importância em doença para a qual não há remédio. Disso deriva que é crucial ao governo sábio infundir a esperança no povo como promessa de futuro, mesmo que de possibilidade remota, pois tanto os indivíduos quanto os grupos seriam portadores de uma propensão natural a alijar a realidade em proveito do envaidecimento e do orgulho próprio.</w:t>
      </w:r>
    </w:p>
    <w:p w:rsidR="00000000" w:rsidDel="00000000" w:rsidP="00000000" w:rsidRDefault="00000000" w:rsidRPr="00000000" w14:paraId="000001B6">
      <w:pPr>
        <w:tabs>
          <w:tab w:val="left" w:leader="none" w:pos="709"/>
          <w:tab w:val="left" w:leader="none" w:pos="7332"/>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remédios contra as sedições oriundas do descontentamento, portanto, devem atacar em duas frentes: a dos laços sociais, ou seja, tudo aquilo que pode unir o povo em torno de uma causa ou de uma opinião comum; e, por outro lado, o dos humores e percepções, como diz Bacon, pois perigosos tanto para a permanência do Estado quanto para a autoridade dos príncipes. É necessário tanto “dividir e fragmentar” (Bacon, 2015, p. 62) as classes e evitar a influência de líderes quanto “prender os corações humanos nos laços da esperança” e na ilusão da liberdade (Bacon, 2015, p. 61). Os súditos, diz Bacon, devem orbitar em torno daqueles que comandam, submetidos aos seus movimentos e velocidade, posto que o respeito que devotam ao soberano é o princípio do seu poder.</w:t>
      </w:r>
    </w:p>
    <w:p w:rsidR="00000000" w:rsidDel="00000000" w:rsidP="00000000" w:rsidRDefault="00000000" w:rsidRPr="00000000" w14:paraId="000001B7">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8">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a autoridade dos príncipes é apenas acessória na defesa de uma causa e que há outros laços que atam mais firmemente do que aquele da soberania, os súditos se creem detentores de um dever mais sagrado que o da obediência ao soberano e os reis principiam a se ver despojados de seu poder. (Bacon, 2015, p. 58).</w:t>
      </w:r>
    </w:p>
    <w:p w:rsidR="00000000" w:rsidDel="00000000" w:rsidP="00000000" w:rsidRDefault="00000000" w:rsidRPr="00000000" w14:paraId="000001B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Bacon, o âmago do governo é a relação entre aqueles que comandam e aqueles que obedecem, entre governantes e governados, entre o governo e o povo, mas também as relações estabelecidas entre os governados e a opinião que têm daqueles que governam. Na leitura foucaultiana, em contraponto a Maquiavel, Bacon teria colocado o povo como problema político ao elegê-lo como objeto privilegiado do governo. Governar segundo a razão de Estado é ter como horizonte das práticas políticas o povo, posto que perigoso: “governar vai ser essencialmente governar o povo” (Foucault, 2008, p. 362), organizar a sua obediência e evitar a revolta. Para tanto, o cálculo do governo não terá como alvo os epítetos do príncipe, sua aparência e bondade, como em Maquiavel, mas os elementos da economia e aqueles que visam a opinião, “que dizer, [...] o que acontece na cabeça das pessoas que são governadas. Economia e opinião são, a meu ver, os dois grandes elementos de realidade que o governo terá de manipular” (Foucault, 2008, p. 363).</w:t>
      </w:r>
    </w:p>
    <w:p w:rsidR="00000000" w:rsidDel="00000000" w:rsidP="00000000" w:rsidRDefault="00000000" w:rsidRPr="00000000" w14:paraId="000001BB">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Foucault, mais que Maquiavel, Bacon esboçara o pensamento político da época, o qual se assentava em dois domínios de saber: de um lado, os mercantilistas com a política do cálculo econômico; de outro, “as primeiras grandes campanhas de opinião” lideradas, na França, pelo Cardeal Richelieu – personagem central do governo de Luiz XIII, leitor e entusiasta dos escritos de Bacon</w:t>
      </w:r>
      <w:r w:rsidDel="00000000" w:rsidR="00000000" w:rsidRPr="00000000">
        <w:rPr>
          <w:rFonts w:ascii="Times New Roman" w:cs="Times New Roman" w:eastAsia="Times New Roman" w:hAnsi="Times New Roman"/>
          <w:sz w:val="24"/>
          <w:szCs w:val="24"/>
          <w:vertAlign w:val="superscript"/>
        </w:rPr>
        <w:footnoteReference w:customMarkFollows="0" w:id="28"/>
      </w:r>
      <w:r w:rsidDel="00000000" w:rsidR="00000000" w:rsidRPr="00000000">
        <w:rPr>
          <w:rFonts w:ascii="Times New Roman" w:cs="Times New Roman" w:eastAsia="Times New Roman" w:hAnsi="Times New Roman"/>
          <w:sz w:val="24"/>
          <w:szCs w:val="24"/>
          <w:rtl w:val="0"/>
        </w:rPr>
        <w:t xml:space="preserve"> –, o qual construiu as primeiras campanhas políticas baseadas em libelos e panfletos, e “inventou essa profissão de manipuladores da opinião, chamados naquela época de publicistas. Nascimento dos economistas, nascimento dos publicistas” (Foucault, 2008, p. 363).</w:t>
      </w:r>
    </w:p>
    <w:p w:rsidR="00000000" w:rsidDel="00000000" w:rsidP="00000000" w:rsidRDefault="00000000" w:rsidRPr="00000000" w14:paraId="000001BC">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D">
      <w:pPr>
        <w:pStyle w:val="Heading3"/>
        <w:tabs>
          <w:tab w:val="left" w:leader="none" w:pos="709"/>
        </w:tabs>
        <w:spacing w:after="0" w:line="360" w:lineRule="auto"/>
        <w:rPr>
          <w:vertAlign w:val="baseline"/>
        </w:rPr>
      </w:pPr>
      <w:bookmarkStart w:colFirst="0" w:colLast="0" w:name="_heading=h.cchix26m2chm" w:id="18"/>
      <w:bookmarkEnd w:id="18"/>
      <w:r w:rsidDel="00000000" w:rsidR="00000000" w:rsidRPr="00000000">
        <w:rPr>
          <w:vertAlign w:val="baseline"/>
          <w:rtl w:val="0"/>
        </w:rPr>
        <w:t xml:space="preserve">7.2. A razão da obediência: governar é fazer crer</w:t>
      </w:r>
    </w:p>
    <w:p w:rsidR="00000000" w:rsidDel="00000000" w:rsidP="00000000" w:rsidRDefault="00000000" w:rsidRPr="00000000" w14:paraId="000001B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F">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mesma linha de Bacon, Richelieu </w:t>
      </w:r>
      <w:r w:rsidDel="00000000" w:rsidR="00000000" w:rsidRPr="00000000">
        <w:rPr>
          <w:rFonts w:ascii="Times New Roman" w:cs="Times New Roman" w:eastAsia="Times New Roman" w:hAnsi="Times New Roman"/>
          <w:sz w:val="24"/>
          <w:szCs w:val="24"/>
          <w:rtl w:val="0"/>
        </w:rPr>
        <w:t xml:space="preserve">firmou o destino do governo na obediência dos súditos, pois ela expressa o fundamento “mais sólido da sujeição, tão necessária à subsistência dos Estados que se ela é defeituosa eles não podem ser florescentes” (Richelieu, 1630, p. 105). Para o primeiro-ministro do Rei, a fonte da obediência não é a autoridade, que apenas obriga e coage, mas o uso da razão, a qual deve ser a regra e a diretriz do Estado. O príncipe, assim como todas as ações derivadas do Estado, diz Richelieu, deve se guiar pela razão natural</w:t>
      </w:r>
      <w:r w:rsidDel="00000000" w:rsidR="00000000" w:rsidRPr="00000000">
        <w:rPr>
          <w:rFonts w:ascii="Times New Roman" w:cs="Times New Roman" w:eastAsia="Times New Roman" w:hAnsi="Times New Roman"/>
          <w:sz w:val="24"/>
          <w:szCs w:val="24"/>
          <w:vertAlign w:val="superscript"/>
        </w:rPr>
        <w:footnoteReference w:customMarkFollows="0" w:id="29"/>
      </w:r>
      <w:r w:rsidDel="00000000" w:rsidR="00000000" w:rsidRPr="00000000">
        <w:rPr>
          <w:rFonts w:ascii="Times New Roman" w:cs="Times New Roman" w:eastAsia="Times New Roman" w:hAnsi="Times New Roman"/>
          <w:sz w:val="24"/>
          <w:szCs w:val="24"/>
          <w:rtl w:val="0"/>
        </w:rPr>
        <w:t xml:space="preserve">, a fim de induzir o comportamento dos súditos, os quais devem “segui-la religiosamente”. Um príncipe justo e racional é aquele cujas ações se destinam à conveniência pública, ao bem e à saúde do Estado e, assim o fazendo – ou fazendo crer que o faz –, obtém mais do que a aquiescência dos seus comandados, conquista o amor, que “é o mais forte motivo para obrigar à obediência” (Richelieu, 1630, p. 105).</w:t>
      </w:r>
    </w:p>
    <w:p w:rsidR="00000000" w:rsidDel="00000000" w:rsidP="00000000" w:rsidRDefault="00000000" w:rsidRPr="00000000" w14:paraId="000001C0">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de aparência paradoxal, será “pela violência que ele [Richelieu] mudará as relações humanas existentes”</w:t>
      </w:r>
      <w:r w:rsidDel="00000000" w:rsidR="00000000" w:rsidRPr="00000000">
        <w:rPr>
          <w:rFonts w:ascii="Times New Roman" w:cs="Times New Roman" w:eastAsia="Times New Roman" w:hAnsi="Times New Roman"/>
          <w:sz w:val="24"/>
          <w:szCs w:val="24"/>
          <w:vertAlign w:val="superscript"/>
        </w:rPr>
        <w:footnoteReference w:customMarkFollows="0" w:id="30"/>
      </w:r>
      <w:r w:rsidDel="00000000" w:rsidR="00000000" w:rsidRPr="00000000">
        <w:rPr>
          <w:rFonts w:ascii="Times New Roman" w:cs="Times New Roman" w:eastAsia="Times New Roman" w:hAnsi="Times New Roman"/>
          <w:sz w:val="24"/>
          <w:szCs w:val="24"/>
          <w:rtl w:val="0"/>
        </w:rPr>
        <w:t xml:space="preserve"> (Thuau, 2000, p. 409), dissolvendo o efeito contraditório que dela deriva na assunção da confluência supostamente necessária ao Estado da violência e da razão. Mais que uma teoria especulativa, Richelieu propôs um método de governo que se dirigia tanto ao Estado quanto à conduta de cada governado, fazendo coro a uma ideia política comum a seu tempo, segundo a qual “toda ordem política se instaura pela força e se humaniza gradativamente” (Thuau, 2000, p. 409). Ou seja, mesmo que indispensável ao governo e ao poder, a coerção não representa sua única fonte e, apesar do caráter autoritário de que se reveste a soberania, o governo do cardeal não negligenciou as crenças e a opinião que o público dela fazia.</w:t>
      </w:r>
    </w:p>
    <w:p w:rsidR="00000000" w:rsidDel="00000000" w:rsidP="00000000" w:rsidRDefault="00000000" w:rsidRPr="00000000" w14:paraId="000001C1">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se Bacon propunha cortar os laços que poderiam unir povo e nobreza, Richelieu propôs intensificar os laços que conectam o povo ao soberano, como meio para dominá-lo: “A autoridade obriga à obediência, mas a razão persuade, e é mais próprio conduzir os homens por meios que ganhem insensivelmente sua vontade, do que por aqueles que as mais das vezes os fazem agir forçados” (Richelieu, 1630, p. 105). A convergência entre as justificativas teóricas – e racionais – do Estado absolutista e o uso de técnicas que visavam a imaginação, as crenças e as opiniões como meio para o domínio do homem levaram Thuau a fazer uma interessante analogia entre a “cristalização amorosa” – descrita por Stendhal como “a operação do espírito que tira de tudo o que se apresenta a descoberta de que o objeto amado tem novas perfeições” (</w:t>
      </w:r>
      <w:r w:rsidDel="00000000" w:rsidR="00000000" w:rsidRPr="00000000">
        <w:rPr>
          <w:rFonts w:ascii="Times New Roman" w:cs="Times New Roman" w:eastAsia="Times New Roman" w:hAnsi="Times New Roman"/>
          <w:sz w:val="24"/>
          <w:szCs w:val="24"/>
          <w:rtl w:val="0"/>
        </w:rPr>
        <w:t xml:space="preserve">2007) – e aquilo que o teórico alcunhou de “cristalização estatista”, como o trabalho de estatização empreendido por Richelieu através dos seus publicistas e de toda a literatura de propaganda na produção de “amantes piedosos e devotos do rei” (Thuau , 2000, p. 414).</w:t>
      </w:r>
    </w:p>
    <w:p w:rsidR="00000000" w:rsidDel="00000000" w:rsidP="00000000" w:rsidRDefault="00000000" w:rsidRPr="00000000" w14:paraId="000001C2">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Etienne Thuau, no livro </w:t>
      </w:r>
      <w:r w:rsidDel="00000000" w:rsidR="00000000" w:rsidRPr="00000000">
        <w:rPr>
          <w:rFonts w:ascii="Times New Roman" w:cs="Times New Roman" w:eastAsia="Times New Roman" w:hAnsi="Times New Roman"/>
          <w:i w:val="1"/>
          <w:iCs w:val="1"/>
          <w:rtl w:val="0"/>
        </w:rPr>
        <w:t xml:space="preserve">Raison d'État et pensée politique à l'époque de Richelieu</w:t>
      </w:r>
      <w:r w:rsidDel="00000000" w:rsidR="00000000" w:rsidRPr="00000000">
        <w:rPr>
          <w:rFonts w:ascii="Times New Roman" w:cs="Times New Roman" w:eastAsia="Times New Roman" w:hAnsi="Times New Roman"/>
          <w:sz w:val="24"/>
          <w:szCs w:val="24"/>
          <w:rtl w:val="0"/>
        </w:rPr>
        <w:t xml:space="preserve"> (2000), detalha o trabalho realizado pelo governo de Richelieu para transformar a razão de Estado em uma das principais estratégias de secularização do poder na França de Luiz XIII, a partir de um duplo movimento: a laicização do Estado e a instrumentalização da crença. Como assinala o teórico: </w:t>
      </w:r>
    </w:p>
    <w:p w:rsidR="00000000" w:rsidDel="00000000" w:rsidP="00000000" w:rsidRDefault="00000000" w:rsidRPr="00000000" w14:paraId="000001C3">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uma verdade reconhecida que a autoridade é inseparável das ideologias, dos mitos e das representações que os homens formam sobre ela. O poder não tem por única fonte a coerção. Isso fica claro se o consideramos como animal político. Sua conduta é guiada menos pela força que o coage de fora que por uma regulação invisível que, do interior, determina sua ação. Os costumes e as crenças que os sustentam são os mais preciosos colaboradores do poder. (Thuau, 2000, p. 169).</w:t>
      </w:r>
    </w:p>
    <w:p w:rsidR="00000000" w:rsidDel="00000000" w:rsidP="00000000" w:rsidRDefault="00000000" w:rsidRPr="00000000" w14:paraId="000001C5">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6">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Bacon e Maquiavel, Richelieu tornou atual</w:t>
      </w:r>
      <w:r w:rsidDel="00000000" w:rsidR="00000000" w:rsidRPr="00000000">
        <w:rPr>
          <w:rFonts w:ascii="Times New Roman" w:cs="Times New Roman" w:eastAsia="Times New Roman" w:hAnsi="Times New Roman"/>
          <w:sz w:val="24"/>
          <w:szCs w:val="24"/>
          <w:vertAlign w:val="superscript"/>
        </w:rPr>
        <w:footnoteReference w:customMarkFollows="0" w:id="31"/>
      </w:r>
      <w:r w:rsidDel="00000000" w:rsidR="00000000" w:rsidRPr="00000000">
        <w:rPr>
          <w:rFonts w:ascii="Times New Roman" w:cs="Times New Roman" w:eastAsia="Times New Roman" w:hAnsi="Times New Roman"/>
          <w:sz w:val="24"/>
          <w:szCs w:val="24"/>
          <w:rtl w:val="0"/>
        </w:rPr>
        <w:t xml:space="preserve"> o debate político do seu tempo, pautado no princípio segundo o qual “governar é fazer crer” (Thuau, 2000; p. 169; Foucault, 2008, p. 381). Para tanto, o controle da circulação das palavras, das opiniões e dos espíritos deveria ser tão mais rígido quanto necessário: se as crenças são um dos elementos da autoridade, “a primeira preocupação [do governo] deve ser a manutenção dos espíritos” (Thuau, 2000, p. 169) através daquilo que o filósofo Thommaso Campanella chamou de “guerra espiritual” ou “guerra literária”, a qual consistia em mobilizar os homens de letra e aqueles que dominavam a oratória a serviço do poder, pois, em sua concepção, “quem governa o espírito dos homens tem o poder de governá-los” (Campanella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Thuau, 2000, p. 169). Mais que impor o poder, era necessário fazer com que os sujeitos cressem em sua potência. Mais que crença, era preciso que os subjugados amassem ao poder: a força gera obediência pelo medo; a opinião que se forma sobre o poder pode produzir devoção. A importância da crença e do afeto na vida social será explorada em detalhes.</w:t>
      </w:r>
    </w:p>
    <w:p w:rsidR="00000000" w:rsidDel="00000000" w:rsidP="00000000" w:rsidRDefault="00000000" w:rsidRPr="00000000" w14:paraId="000001C7">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Estabelecido o reconhecimento de que a opinião abrigava tanto o princípio do poder real quanto o gérmen das rebeliões, a preocupação com a opinião pública tornou-se o mote do governo de Luiz XIII sob o comando de Richelieu, o qual sistematizou a propaganda política com uma eficácia desconhecida até então. Da abundância de obras literárias e panfletos propagandísticos do governo ao controle das opiniões e censura das obras que a ele se opunham, as estratégias publicistas de Richelieu buscavam, por meios diversos, “atrair a atenção do público e criar um movimento de opinião” (Thuau, 2000, p. 175) que, ao mesmo tempo, formasse uma unanimidade e sufocasse a oposição.</w:t>
      </w:r>
    </w:p>
    <w:p w:rsidR="00000000" w:rsidDel="00000000" w:rsidP="00000000" w:rsidRDefault="00000000" w:rsidRPr="00000000" w14:paraId="000001C8">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Dúbio por definição, o princípio “governar é fazer crer” pôde ser interpretado em várias chaves de leitura, desde a manipulação das massas a partir da mobilização de afetos até a preocupação com a educação do povo.</w:t>
      </w:r>
    </w:p>
    <w:p w:rsidR="00000000" w:rsidDel="00000000" w:rsidP="00000000" w:rsidRDefault="00000000" w:rsidRPr="00000000" w14:paraId="000001C9">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Vários escritos e tratados foram dedicados ao “poder da opinião”. Escritos governamentais, como os de Naudé, teórico dos golpes de Estado e escritor a serviço de Richelieu, exaltavam a necessidade de mentir ao povo, de “persuadir com belas palavras, seduzir e enganar pela aparência” (Naudé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Thuau, p. 172; Burke, 1994), pois a eloquência renderia ao poder uma dominação igual à das armas. Peças dedicadas à crítica da monarquia, como </w:t>
      </w:r>
      <w:r w:rsidDel="00000000" w:rsidR="00000000" w:rsidRPr="00000000">
        <w:rPr>
          <w:rFonts w:ascii="Times New Roman" w:cs="Times New Roman" w:eastAsia="Times New Roman" w:hAnsi="Times New Roman"/>
          <w:i w:val="1"/>
          <w:iCs w:val="1"/>
          <w:sz w:val="24"/>
          <w:szCs w:val="24"/>
          <w:rtl w:val="0"/>
        </w:rPr>
        <w:t xml:space="preserve">De l'autorité des Rois</w:t>
      </w:r>
      <w:r w:rsidDel="00000000" w:rsidR="00000000" w:rsidRPr="00000000">
        <w:rPr>
          <w:rFonts w:ascii="Times New Roman" w:cs="Times New Roman" w:eastAsia="Times New Roman" w:hAnsi="Times New Roman"/>
          <w:sz w:val="24"/>
          <w:szCs w:val="24"/>
          <w:rtl w:val="0"/>
        </w:rPr>
        <w:t xml:space="preserve">, escrito em 1631 por Colomby, enfatizavam o papel da opinião na construção e manutenção da ordem e das hierarquias sociais, posto que ela “domina sobre as nossas vontades com um império absoluto” (Thuau, 2000, p. 170); prova disso é a própria monarquia, a qual se assentaria sobre um mito social, não sobre a razão.</w:t>
      </w:r>
    </w:p>
    <w:p w:rsidR="00000000" w:rsidDel="00000000" w:rsidP="00000000" w:rsidRDefault="00000000" w:rsidRPr="00000000" w14:paraId="000001CA">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Luís XIV, filho e sucessor de Luiz XIII, teve contato pessoal com Richelieu, e tinha o</w:t>
      </w:r>
      <w:r w:rsidDel="00000000" w:rsidR="00000000" w:rsidRPr="00000000">
        <w:rPr>
          <w:rFonts w:ascii="Times New Roman" w:cs="Times New Roman" w:eastAsia="Times New Roman" w:hAnsi="Times New Roman"/>
          <w:i w:val="1"/>
          <w:iCs w:val="1"/>
          <w:sz w:val="24"/>
          <w:szCs w:val="24"/>
          <w:rtl w:val="0"/>
        </w:rPr>
        <w:t xml:space="preserve"> Testamento Político</w:t>
      </w:r>
      <w:r w:rsidDel="00000000" w:rsidR="00000000" w:rsidRPr="00000000">
        <w:rPr>
          <w:rFonts w:ascii="Times New Roman" w:cs="Times New Roman" w:eastAsia="Times New Roman" w:hAnsi="Times New Roman"/>
          <w:sz w:val="24"/>
          <w:szCs w:val="24"/>
          <w:rtl w:val="0"/>
        </w:rPr>
        <w:t xml:space="preserve"> (Richelieu, 1630) como um dos seus livros favoritos. O Rei Sol incorporou ao seu governo algumas dessas técnicas e táticas para impressionar e estender o seu domínio sem o recurso direto à violência, ao menos como política interna. Seu exemplo é paradigmático da exploração da publicidade e do manejo da imaginação na produção de signos de poder que pudessem influenciar a relação do soberano com o público. Montou, ao longo dos 72 anos em que reinou, um verdadeiro ministério destinado à fabricação da imagem de um rei ideal, através da qual pudesse ser adorado. Para Peter Burke, antes de ser obra de ministros e publicistas, a imagem idealizada do rei como modelo a ser seguido é uma construção coletiva que responde a uma demanda do público, ainda que inconsciente, daquilo que deseja. Na perspectiva do historiador, “os processos pelos quais imagens reforçam o poder são ainda mais eficazes por serem parcialmente inconscientes” (Burke 1994, p. 24).</w:t>
      </w:r>
    </w:p>
    <w:p w:rsidR="00000000" w:rsidDel="00000000" w:rsidP="00000000" w:rsidRDefault="00000000" w:rsidRPr="00000000" w14:paraId="000001CB">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Precavido acerca da relação estreita entre o poder, a crença, a imaginação e a opinião, o governo de Luiz XIV promoveu uma “guerra de imagens” (Burke, 1994, p. 188) através do fomento à construção de incontáveis pinturas, esculturas, peças de teatro e de música, balés, literatura, medalhas, moedas, palácios e monumentos públicos espalhados por toda a França como modo de persuadir pelos mais diversos meios sensoriais: quanto mais impressionante, mais </w:t>
      </w:r>
      <w:r w:rsidDel="00000000" w:rsidR="00000000" w:rsidRPr="00000000">
        <w:rPr>
          <w:rFonts w:ascii="Times New Roman" w:cs="Times New Roman" w:eastAsia="Times New Roman" w:hAnsi="Times New Roman"/>
          <w:i w:val="1"/>
          <w:iCs w:val="1"/>
          <w:sz w:val="24"/>
          <w:szCs w:val="24"/>
          <w:rtl w:val="0"/>
        </w:rPr>
        <w:t xml:space="preserve">éclat</w:t>
      </w:r>
      <w:r w:rsidDel="00000000" w:rsidR="00000000" w:rsidRPr="00000000">
        <w:rPr>
          <w:rFonts w:ascii="Times New Roman" w:cs="Times New Roman" w:eastAsia="Times New Roman" w:hAnsi="Times New Roman"/>
          <w:sz w:val="24"/>
          <w:szCs w:val="24"/>
          <w:rtl w:val="0"/>
        </w:rPr>
        <w:t xml:space="preserve"> agregava à imagem do rei.</w:t>
      </w:r>
    </w:p>
    <w:p w:rsidR="00000000" w:rsidDel="00000000" w:rsidP="00000000" w:rsidRDefault="00000000" w:rsidRPr="00000000" w14:paraId="000001CC">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função política da glória e da magnificência estava na impressão que poderia causar nos espíritos, “no sentido literal de deixar nos espectadores uma impressão, como um sinete num pedaço de cera” (Burke, 1994, p. 17). Tivesse apenas o objetivo de ostentar o poder para o envaidecimento pessoal ou para desviar a atenção do povo dos assuntos da política, como apontam diversos críticos de Luiz XIV, ou cumprisse a função de “instruir o povo” e incentivá-lo “a amar o seu príncipe e obedecer-lhe”, a finalidade política da “propaganda de Luiz XIV” (Burke, 1994, p. 16) assentava-se no pressuposto de que o poder dos reis derivava, em boa medida, da opulência e esplendor que os cercavam e, por conseguinte, as tentativas de “moldar ou manipular a opinião pública” através da produção de ideologias as quais usavam os signos como meio de aprofundar as relações de dominação.</w:t>
      </w:r>
    </w:p>
    <w:p w:rsidR="00000000" w:rsidDel="00000000" w:rsidP="00000000" w:rsidRDefault="00000000" w:rsidRPr="00000000" w14:paraId="000001C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Datam desse período histórico a construção de Versailles, do Louvre, do Arco do Triunfo, bem como peças de Molière e Racine e escritos de Balzác, para ficarmos em poucos e conhecidos exemplos. A relação profícua entre a arte e o poder sob o Rei Sol nos faz concordar com a conclusão feita por Burke do uso da “arte como continuação da guerra por outros meios” (Burke, 1994, p. 188). Para Foucault, Luiz XIV “é precisamente o homem que fez a razão de Estado entrar com a sua especificidade nas formas gerais da soberania. Ele é a razão de Estado, e, quando ele diz ‘o Estado sou eu’ é precisamente essa costura soberania-governo” (Foucault, 2008, p. 329) que está em questão.</w:t>
      </w:r>
    </w:p>
    <w:p w:rsidR="00000000" w:rsidDel="00000000" w:rsidP="00000000" w:rsidRDefault="00000000" w:rsidRPr="00000000" w14:paraId="000001C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secularização do poder empreendida pela razão de Estado abriu as portas para o surgimento da política, entendida como a racionalização das formas de governo para a manutenção do Estado, mas também para o deísmo do poder, de modo que se celebra o autoritarismo irrefreável com o espetáculo da obediência. Conforme aduzido por Rabinow e Drayfus, a análise dessa nova racionalidade política levou Foucault a estabelecer uma outra relação entre a história e a política, posto que o poder, quando descolado dos limites da natureza e da teologia, “penetra num universo que é capaz, pelo menos em princípio, de uma expansão [e destruição] ilimitada” (Rabinow; Drayfus, 1995, p. 153). Em outras palavras, à cristalização do Estado corresponde a descristalização teocrática, e as virtudes públicas provocadas pelo desenvolvimento do Estado racional são inseparáveis do seu reverso: a “admiração pela força, a paixão pela obediência e o servilismo” (Thuau, 2000, p. 417).</w:t>
      </w:r>
    </w:p>
    <w:p w:rsidR="00000000" w:rsidDel="00000000" w:rsidP="00000000" w:rsidRDefault="00000000" w:rsidRPr="00000000" w14:paraId="000001CF">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Renascimento europeu resgatou os usos políticos da noção de Estado para, sob o signo da razão, fazê-la convergir com a obediência. Deslocamento da autoridade enquanto símbolo divino para a autoridade enquanto portadora da razão; da violência pura para o convencimento; do Estado enquanto instituição para o Estado enquanto prática. Sob o pretexto de esclarecer os homens, o pensamento político baseado na razão de Estado aprofundou os veios da obediência.</w:t>
      </w:r>
    </w:p>
    <w:p w:rsidR="00000000" w:rsidDel="00000000" w:rsidP="00000000" w:rsidRDefault="00000000" w:rsidRPr="00000000" w14:paraId="000001D0">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a partir do princípio “Governar é fazer crer” que Foucault relaciona a razão de Estado ao tema pastoral da verdade. Tal princípio é inseparável da produção incessante de verdades as quais deverão ser impressas nos espíritos, nas mentes e corações através da instrumentalização das crenças, da mobilização dos afetos, da sedução dos sentidos. A verdade, portanto, como componente essencial do poder; e o público, enquanto alvo e objeto das estratégias do Estado, deverá ter a opinião conhecida, controlada e manipulada, e, com a modificação das suas opiniões, suas condutas.</w:t>
      </w:r>
    </w:p>
    <w:p w:rsidR="00000000" w:rsidDel="00000000" w:rsidP="00000000" w:rsidRDefault="00000000" w:rsidRPr="00000000" w14:paraId="000001D1">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razão de Estado deve intervir sobre a consciência das pessoas, não simplesmente para lhes impor um certo número de crenças verdadeiras e falsas, como quando os soberanos queriam fazer crer em sua legitimidade ou na ilegalidade do seu rival, mas de maneira que a opinião delas seja modificada e, com a opinião delas, a maneira delas agirem, seu comportamento como sujeitos econômicos, seu comportamento como sujeitos políticos. É todo esse trabalho com a opinião do público que vai ser um dos aspectos da política da verdade na razão do Estado. (Foucault, 2008, p. 367).</w:t>
      </w:r>
    </w:p>
    <w:p w:rsidR="00000000" w:rsidDel="00000000" w:rsidP="00000000" w:rsidRDefault="00000000" w:rsidRPr="00000000" w14:paraId="000001D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nesse contexto, a população aparece como objeto do poder e da política, não como o principal problema sobre o qual deve se ocupar o Estado, isto é, a população subsiste como realidade, mas não está presente efetivamente e não é operatória nesta análise. Sua inscrição só se dá como o negativo do Estado, como aquilo que deve ser evitado, controlado, submetido para que o Estado se mantenha “em estado”, sem mudanças, livre das revoluções que ameaçam o seu equilíbrio</w:t>
      </w:r>
      <w:r w:rsidDel="00000000" w:rsidR="00000000" w:rsidRPr="00000000">
        <w:rPr>
          <w:rFonts w:ascii="Times New Roman" w:cs="Times New Roman" w:eastAsia="Times New Roman" w:hAnsi="Times New Roman"/>
          <w:sz w:val="24"/>
          <w:szCs w:val="24"/>
          <w:vertAlign w:val="superscript"/>
        </w:rPr>
        <w:footnoteReference w:customMarkFollows="0" w:id="32"/>
      </w:r>
      <w:r w:rsidDel="00000000" w:rsidR="00000000" w:rsidRPr="00000000">
        <w:rPr>
          <w:rFonts w:ascii="Times New Roman" w:cs="Times New Roman" w:eastAsia="Times New Roman" w:hAnsi="Times New Roman"/>
          <w:sz w:val="24"/>
          <w:szCs w:val="24"/>
          <w:rtl w:val="0"/>
        </w:rPr>
        <w:t xml:space="preserve">, de modo a impor-se como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realidade objetiva a partir do qual subsiste e sob o qual deve se curvar o povo e o público, pois objetos do poder. Por conseguinte, termos como servidão, submissão, passividade e manipulação serão dominantes no imaginário político, mesmo quando se fala nos comportamentos, no público e nas opiniões, posto que entendidos apenas “como depositário de representações, ideias” que lhes são impostas, “mas de forma alguma de utilizar de maneira ativa a atitude, a opinião, a maneira de agir deles” (Foucault, 2008, p. 370).</w:t>
      </w:r>
    </w:p>
    <w:p w:rsidR="00000000" w:rsidDel="00000000" w:rsidP="00000000" w:rsidRDefault="00000000" w:rsidRPr="00000000" w14:paraId="000001D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Foucault, a noção de população como sujeito político ativo só será elaborada no século XVII através do aparelho da polícia</w:t>
      </w:r>
      <w:r w:rsidDel="00000000" w:rsidR="00000000" w:rsidRPr="00000000">
        <w:rPr>
          <w:rFonts w:ascii="Times New Roman" w:cs="Times New Roman" w:eastAsia="Times New Roman" w:hAnsi="Times New Roman"/>
          <w:sz w:val="24"/>
          <w:szCs w:val="24"/>
          <w:vertAlign w:val="superscript"/>
        </w:rPr>
        <w:footnoteReference w:customMarkFollows="0" w:id="33"/>
      </w:r>
      <w:r w:rsidDel="00000000" w:rsidR="00000000" w:rsidRPr="00000000">
        <w:rPr>
          <w:rFonts w:ascii="Times New Roman" w:cs="Times New Roman" w:eastAsia="Times New Roman" w:hAnsi="Times New Roman"/>
          <w:sz w:val="24"/>
          <w:szCs w:val="24"/>
          <w:rtl w:val="0"/>
        </w:rPr>
        <w:t xml:space="preserve">, montado para fazer a razão de Estado funcionar a partir de arranjos institucionais, os quais buscarão organizar a obediência do conjunto de indivíduos ao governo, reduzindo os efeitos de resistência dessa variante antropológica que é o povo.</w:t>
      </w:r>
    </w:p>
    <w:p w:rsidR="00000000" w:rsidDel="00000000" w:rsidP="00000000" w:rsidRDefault="00000000" w:rsidRPr="00000000" w14:paraId="000001D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salvação e golpe de Estado; povo, rebelião e obediência; público, verdade e manipulação, as práticas em torno do Estado colocaram em evidência a coevolução entre o Estado moderno e os sujeitos políticos que o compõe (Lemke, 2017), entre a macropolítica do Estado e a micropolítica dos corpos e dos comportamentos. A noção de governamentalidade como prática refletida de Estado permitiu a Foucault restabelecer o papel do Estado “no estabelecimento de estruturas globais de dominação” (Lemke, 2017, p. 15), posto que assentado na “obediência total e exaustiva” dos indivíduos aos imperativos do Estado (Foucault, 2008, p. 478), além de possibilitar a análise dos “processos de subjetivação para além dos corpos dóceis e guerreiros” </w:t>
      </w:r>
      <w:r w:rsidDel="00000000" w:rsidR="00000000" w:rsidRPr="00000000">
        <w:rPr>
          <w:rFonts w:ascii="Times New Roman" w:cs="Times New Roman" w:eastAsia="Times New Roman" w:hAnsi="Times New Roman"/>
          <w:sz w:val="24"/>
          <w:szCs w:val="24"/>
          <w:vertAlign w:val="superscript"/>
        </w:rPr>
        <w:footnoteReference w:customMarkFollows="0" w:id="34"/>
      </w:r>
      <w:r w:rsidDel="00000000" w:rsidR="00000000" w:rsidRPr="00000000">
        <w:rPr>
          <w:rFonts w:ascii="Times New Roman" w:cs="Times New Roman" w:eastAsia="Times New Roman" w:hAnsi="Times New Roman"/>
          <w:sz w:val="24"/>
          <w:szCs w:val="24"/>
          <w:rtl w:val="0"/>
        </w:rPr>
        <w:t xml:space="preserve">, núcleo da análise foucaultiana até então, e de investigar como a produção ativa de “crenças na legitimidade, aceitação e consenso” é estabilizada em torno do poder (Lemke, 2018, p. 15), sobretudo a partir da queda dos regimes soberanos e a consequente invenção democrática.</w:t>
      </w:r>
    </w:p>
    <w:p w:rsidR="00000000" w:rsidDel="00000000" w:rsidP="00000000" w:rsidRDefault="00000000" w:rsidRPr="00000000" w14:paraId="000001D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extenso trabalho teórico realizado por Foucault (2008) entre o poder pastoral e o poder político sob a forma de razão de Estado colocou em cena a multiplicidade estratégica das relações de poder, e se explica pela tese que costura o curso </w:t>
      </w:r>
      <w:r w:rsidDel="00000000" w:rsidR="00000000" w:rsidRPr="00000000">
        <w:rPr>
          <w:rFonts w:ascii="Times New Roman" w:cs="Times New Roman" w:eastAsia="Times New Roman" w:hAnsi="Times New Roman"/>
          <w:i w:val="1"/>
          <w:iCs w:val="1"/>
          <w:sz w:val="24"/>
          <w:szCs w:val="24"/>
          <w:rtl w:val="0"/>
        </w:rPr>
        <w:t xml:space="preserve">Segurança, território e população</w:t>
      </w:r>
      <w:r w:rsidDel="00000000" w:rsidR="00000000" w:rsidRPr="00000000">
        <w:rPr>
          <w:rFonts w:ascii="Times New Roman" w:cs="Times New Roman" w:eastAsia="Times New Roman" w:hAnsi="Times New Roman"/>
          <w:sz w:val="24"/>
          <w:szCs w:val="24"/>
          <w:rtl w:val="0"/>
        </w:rPr>
        <w:t xml:space="preserve">: tanto o Estado quanto os sujeitos modernos são o resultado da combinatória desses dois dispositivos de poder na constituição de uma racionalidade geral que ordenou um novo regime de evidências.</w:t>
      </w:r>
    </w:p>
    <w:p w:rsidR="00000000" w:rsidDel="00000000" w:rsidP="00000000" w:rsidRDefault="00000000" w:rsidRPr="00000000" w14:paraId="000001D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curso seguinte ao de 1978, </w:t>
      </w:r>
      <w:r w:rsidDel="00000000" w:rsidR="00000000" w:rsidRPr="00000000">
        <w:rPr>
          <w:rFonts w:ascii="Times New Roman" w:cs="Times New Roman" w:eastAsia="Times New Roman" w:hAnsi="Times New Roman"/>
          <w:i w:val="1"/>
          <w:iCs w:val="1"/>
          <w:sz w:val="24"/>
          <w:szCs w:val="24"/>
          <w:rtl w:val="0"/>
        </w:rPr>
        <w:t xml:space="preserve">O nascimento da biopolítica</w:t>
      </w:r>
      <w:r w:rsidDel="00000000" w:rsidR="00000000" w:rsidRPr="00000000">
        <w:rPr>
          <w:rFonts w:ascii="Times New Roman" w:cs="Times New Roman" w:eastAsia="Times New Roman" w:hAnsi="Times New Roman"/>
          <w:sz w:val="24"/>
          <w:szCs w:val="24"/>
          <w:rtl w:val="0"/>
        </w:rPr>
        <w:t xml:space="preserve">, de 1979, foi dedicado à racionalidade econômica. No entanto, a opinião, como o outro núcleo duro da governamentalidade sobre a qual Foucault (2008) também coloca o acento, ficou em aberto enquanto programa genealógico, não obstante a tenha considerado no horizonte mais ampliado sob a categoria do público, como superfície de contato da população. Obviamente, não encontraremos respostas para essa “falta” no programa de pensamento foucaultiano.</w:t>
      </w:r>
    </w:p>
    <w:p w:rsidR="00000000" w:rsidDel="00000000" w:rsidP="00000000" w:rsidRDefault="00000000" w:rsidRPr="00000000" w14:paraId="000001D9">
      <w:pPr>
        <w:spacing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Tal mudança de perspectiva, da opinião ao público, embora pareça tímida, alarga o horizonte teórico sobre o qual se deve haver a política e o governo: não apenas o que se passa na cabeça do público deve ser levado em consideração no cálculo político, mas as pré-condições para a constituição e estabelecimento de certas opiniões, quais os interesses que atravessam a produção de verdades e desejos e como eles afetam e intervêm no campo de forças. Ou seja, mais que mudar a consciência das pessoas, é necessário todo um trabalho “político, econômico e institucional de produção de verdade” (Foucault, 2011c, p. 14) que diga, a todo o momento, quem os sujeitos devem ser e como ser, quais os desejos desejados e quais os meios adequados para realizá-los; verdades que coloquem em circulação determinados interesses e sufoquem outros, que produzam novas normas e novas modalidades de existência. Podemos ensaiar que, ao se deparar com a racionalidade econômica, Foucault tenha percebido a coevolução entre o poder econômico e o poder enquanto capacidade de imprimir nos indivíduos novas modalidades de ser. Ou seja, se o objetivo da racionalidade política era trabalhar nas crenças para modificar a opinião – e, com ela, a forma de se comportar dos indivíduos –, a racionalidade econômica trabalhará na produção ativa de sujeitos, oferecendo-lhes verdades que os atem a si mesmos e lhes garantam existência social. Não mais mudança de comportamento, mas produção de subjetividades.</w:t>
      </w:r>
      <w:r w:rsidDel="00000000" w:rsidR="00000000" w:rsidRPr="00000000">
        <w:br w:type="page"/>
      </w:r>
      <w:r w:rsidDel="00000000" w:rsidR="00000000" w:rsidRPr="00000000">
        <w:rPr>
          <w:rtl w:val="0"/>
        </w:rPr>
      </w:r>
    </w:p>
    <w:p w:rsidR="00000000" w:rsidDel="00000000" w:rsidP="00000000" w:rsidRDefault="00000000" w:rsidRPr="00000000" w14:paraId="000001DA">
      <w:pPr>
        <w:pStyle w:val="Heading2"/>
        <w:rPr>
          <w:vertAlign w:val="baseline"/>
        </w:rPr>
      </w:pPr>
      <w:bookmarkStart w:colFirst="0" w:colLast="0" w:name="_heading=h.2kwuv5hcc1s4" w:id="19"/>
      <w:bookmarkEnd w:id="19"/>
      <w:r w:rsidDel="00000000" w:rsidR="00000000" w:rsidRPr="00000000">
        <w:rPr>
          <w:vertAlign w:val="baseline"/>
          <w:rtl w:val="0"/>
        </w:rPr>
        <w:t xml:space="preserve">8. Entre fins e meios, um resto de liberdade: governo liberal e a produção de um novo homem</w:t>
      </w:r>
    </w:p>
    <w:p w:rsidR="00000000" w:rsidDel="00000000" w:rsidP="00000000" w:rsidRDefault="00000000" w:rsidRPr="00000000" w14:paraId="000001D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C">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análise de Foucault no curso de 1978 tem por foco a genealogia de certa racionalidade política, cujo objetivo principal fora evitar os movimentos de massa e os efeitos de revolta a partir de uma série de técnicas e estratégias que iam do </w:t>
      </w:r>
      <w:r w:rsidDel="00000000" w:rsidR="00000000" w:rsidRPr="00000000">
        <w:rPr>
          <w:rFonts w:ascii="Times New Roman" w:cs="Times New Roman" w:eastAsia="Times New Roman" w:hAnsi="Times New Roman"/>
          <w:sz w:val="24"/>
          <w:szCs w:val="24"/>
          <w:rtl w:val="0"/>
        </w:rPr>
        <w:t xml:space="preserve">golpe de Estado à manipulação das crenças. A Revolução Francesa, no entanto, colocou em debate as insuficiências dessa racionalidade pensada em termos unicamente restritivos, e coube ao regime político nascente a produção de novas técnicas de poder que pudessem assegurar o governo sobre as multidões desterritorializadas, compreendidas não mais como conjunto de súditos, mas como indivíduos dotados de direitos universais e imprescritíveis, os quais demarcam uma fronteira a partir da qual o exercício do poder só é possível como violação, ilegalidade e exceção. Nesse sentido, os direitos do homem proclamados pelos revolucionários franceses impuseram um limite claro à governamentalidade política e colocaram em debate a necessidade de refundação do pacto social. A gestão da população, nesse contexto, aparece como assunto eminentemente democrático; é o surgimento de uma nova ordem política.</w:t>
      </w:r>
    </w:p>
    <w:p w:rsidR="00000000" w:rsidDel="00000000" w:rsidP="00000000" w:rsidRDefault="00000000" w:rsidRPr="00000000" w14:paraId="000001D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outra via, mas a partir do mesmo problema – a limitação do poder político – os utilitaristas ingleses interrogaram as práticas governamentais sob a perspectiva dos efeitos que produzem na realidade, e não da sua legitimidade ou justiça. Para eles, um bom governo é aquele que funciona o menos possível e se prova útil apenas quando em consonância com a verdade intrínseca aos processos naturais, verdade essa que deve ser encontrada nas ações dos indivíduos que buscam realizar os seus interesses, sejam eles no processo de troca econômica ou no cálculo da utilidade pública. Da incompatibilidade “entre, de um lado, a multiplicidade não totalizável característica dos sujeitos de interesse, dos sujeitos econômicos e, por outro lado, a unidade totalizadora do soberano” (Foucault, 2018, p. 349) é que o liberalismo se formula na teoria e adquire consistência na prática, e o mercado, enquanto lugar em que a naturalidade do jogo espontâneo entre os interesses se evidencia a partir da troca, passa a campo de veridicção da prática governamental. A legitimidade do governo é substituída pelo êxito ou fracasso na realização do intricado jogo dos interesses individuais e coletivos, da utilidade social e, também, do lucro econômico. Não mais o problema do direito do homem em relação ao poder, mas da autonomia dos interesses do governado face ao governo.</w:t>
      </w:r>
    </w:p>
    <w:p w:rsidR="00000000" w:rsidDel="00000000" w:rsidP="00000000" w:rsidRDefault="00000000" w:rsidRPr="00000000" w14:paraId="000001D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 lógica da estratégia, Foucault (2018) busca as conexões entre os termos “direitos fundamentais” e o “cálculo utilitário da independência dos governados” no estabelecimento de uma nova racionalidade que suture as fraturas abertas pelos excessos de poder. A necessidade do governo das populações a partir da horizontalização dos laços sociais e o estabelecimento de um campo teórico em torno de problemas econômicos teceram o horizonte político no qual se desenrolou a Modernidade sob o impulso desses dois movimentos paralelos, mas não convergentes: a democracia política e o capitalismo sob a forma liberal (Dardot; Laval, 2016; Foucault, 2018; Bobbio, 2000). Enquanto aquela compreende o homem como cidadão de direito inalienável, este último o compreende como homem econômico que busca realizar os interesses. Na primeira concepção, o homem é um conceito jurídico – o homem é o fim, o objetivo da política; na segunda, o homem é uma realidade natural que é preciso conhecer para governar – o homem, instrumento da política. No embate entre duas lógicas díspares e heterogêneas, a lógica utilitarista baseada na economia política prevaleceu (Dardot; Laval, 2016; Foucault, 2018), e forneceu não apenas a matriz ideológica, mas a sustentação prática à nova racionalidade, a uma racionalidade “crítica” da razão governamental (Foucault, 2018, p. 349).</w:t>
      </w:r>
    </w:p>
    <w:p w:rsidR="00000000" w:rsidDel="00000000" w:rsidP="00000000" w:rsidRDefault="00000000" w:rsidRPr="00000000" w14:paraId="000001DF">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isso, o liberalismo aparece como um ponto de inflexão da razão política, uma transformação interna desta racionalidade imposta pelos economistas em face da crise da governamentalidade política aberta menos pela reflexão sobre os abusos de poder da soberania e mais pelo seu uso irrefletido nos excessos de governo. O liberalismo surge como uma autolimitação da razão política, e não como uma mudança produzida por instâncias externas e estranhas a essa racionalidade. Por conseguinte, a racionalidade econômica sob a forma liberal não representou o questionamento absoluto da autoridade, apenas deslocou o seu exercício para a instância impessoal e autorregulável do mercado, tornando-se “fiador de uma lei comum que governará indiretamente os interesses” (Dardot; Laval, 2016, p. 98): nem a figura transcendente de Deus tampouco a figura soberana do rei; a autoridade de governo deveria ficar a cargo dos processos imanentes à vida. Para Thomas Lemke, no entanto, a ideia norteadora do liberalismo, segundo a qual o governo deve respeitar a naturalidade espontânea dos fenômenos humanos, por si só, já representa uma “ruptura histórica” (Lemke, 2017, p. 61) com o pensamento político de então, posto que a razão de Estado havia se pautado pela artificialidade dos meios políticos necessários para se governar com vistas à manutenção do Estado.</w:t>
      </w:r>
    </w:p>
    <w:p w:rsidR="00000000" w:rsidDel="00000000" w:rsidP="00000000" w:rsidRDefault="00000000" w:rsidRPr="00000000" w14:paraId="000001E0">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respeitar os processos naturais da população, a governamentalidade econômica não terá como campo de intervenção o caráter negativo de restrição da ação, como a polícia e o poder disciplinar; ao contrário, aparecerá toda uma gama de estratégias, de intervenções possíveis e necessárias, de táticas diferentes das técnicas regulamentares.</w:t>
      </w:r>
    </w:p>
    <w:p w:rsidR="00000000" w:rsidDel="00000000" w:rsidP="00000000" w:rsidRDefault="00000000" w:rsidRPr="00000000" w14:paraId="000001E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Existe uma naturalidade intrínseca à população. E, por outro lado, uma característica bem específica da população, é que se produz entre cada um dos indivíduos e entre todos os outros toda uma série de interações, de efeitos circulares, de efeitos de difusão que fazem que haja, entre indivíduos e todos os outros, um vínculo que não é o vínculo constituído e desejado pelo Estado, mas que é espontâneo [...] naturalidade da população, lei de composição de interesses no interior da população. (Foucault, 2008, p. 437).</w:t>
      </w:r>
    </w:p>
    <w:p w:rsidR="00000000" w:rsidDel="00000000" w:rsidP="00000000" w:rsidRDefault="00000000" w:rsidRPr="00000000" w14:paraId="000001E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mais regulamentar a massa de indivíduos como o fazia a polícia, antes, “vai ser preciso manipular, vai ser preciso suscitar, vai ser preciso facilitar, em outras palavras, vai ser preciso gerir e não mais regulamentar” (Foucault, 2008, p. 474). Intervenção propositiva muito mais que a forma negativa da proibição. O imperativo é substituído pelo concessivo: não mais </w:t>
      </w:r>
      <w:r w:rsidDel="00000000" w:rsidR="00000000" w:rsidRPr="00000000">
        <w:rPr>
          <w:rFonts w:ascii="Times New Roman" w:cs="Times New Roman" w:eastAsia="Times New Roman" w:hAnsi="Times New Roman"/>
          <w:i w:val="1"/>
          <w:iCs w:val="1"/>
          <w:sz w:val="24"/>
          <w:szCs w:val="24"/>
          <w:rtl w:val="0"/>
        </w:rPr>
        <w:t xml:space="preserve">faça!</w:t>
      </w:r>
      <w:r w:rsidDel="00000000" w:rsidR="00000000" w:rsidRPr="00000000">
        <w:rPr>
          <w:rFonts w:ascii="Times New Roman" w:cs="Times New Roman" w:eastAsia="Times New Roman" w:hAnsi="Times New Roman"/>
          <w:sz w:val="24"/>
          <w:szCs w:val="24"/>
          <w:rtl w:val="0"/>
        </w:rPr>
        <w:t xml:space="preserve">; antes, </w:t>
      </w:r>
      <w:r w:rsidDel="00000000" w:rsidR="00000000" w:rsidRPr="00000000">
        <w:rPr>
          <w:rFonts w:ascii="Times New Roman" w:cs="Times New Roman" w:eastAsia="Times New Roman" w:hAnsi="Times New Roman"/>
          <w:i w:val="1"/>
          <w:iCs w:val="1"/>
          <w:sz w:val="24"/>
          <w:szCs w:val="24"/>
          <w:rtl w:val="0"/>
        </w:rPr>
        <w:t xml:space="preserve">você pode fazer!</w:t>
      </w:r>
      <w:r w:rsidDel="00000000" w:rsidR="00000000" w:rsidRPr="00000000">
        <w:rPr>
          <w:rFonts w:ascii="Times New Roman" w:cs="Times New Roman" w:eastAsia="Times New Roman" w:hAnsi="Times New Roman"/>
          <w:sz w:val="24"/>
          <w:szCs w:val="24"/>
          <w:rtl w:val="0"/>
        </w:rPr>
        <w:t xml:space="preserve"> Nesse contexto, a noção de liberdade ganhará relevo enquanto componente essencial dessa governamentalidade econômica, uma vez que governar bem terá como pressuposto o respeito à liberdade dos processos naturais e a certas liberdades enquanto expressão dessa mesma naturalidade: “Não respeitar a liberdade é não apenas exercer abusos de direito em relação à lei, mas é principalmente não saber governar como se deve”. Ainda, sublinha Foucault, “a integração das liberdades e dos limites próprios a essa liberdade no interior do campo da prática governamental tornou-se agora imperativa” (Foucault 2008, p. 475).</w:t>
      </w:r>
    </w:p>
    <w:p w:rsidR="00000000" w:rsidDel="00000000" w:rsidP="00000000" w:rsidRDefault="00000000" w:rsidRPr="00000000" w14:paraId="000001E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campo de intervenção do governo pensado em termos de racionalidade econômica será “a fina película fenomenal dos interesses” (Foucault, 2018, p. 74). Há, aqui, a passagem do poder como coerção para o poder como manipulação dos interesses. Ou seja, a partir do liberalismo, vemos desenvolver um conjunto de técnicas que comporá um dispositivo de poder que visa agir tanto na superfície de inscrição da população, que é o público, quanto incidir e participar do cálculo individual, ao acompanhar o desejo, orientá-lo e dirigi-lo indiretamente. Tal dispositivo de poder retoma aquilo que Bentham já havia denominado de “influência” (Bentham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Dardot; Laval, 2016, p. 216).</w:t>
      </w:r>
    </w:p>
    <w:p w:rsidR="00000000" w:rsidDel="00000000" w:rsidP="00000000" w:rsidRDefault="00000000" w:rsidRPr="00000000" w14:paraId="000001E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questão comparece em nosso trabalho como o outro lado do problema que tentamos examinar, produzindo mesmo um deslocamento. Se a servidão é o reverso necessário da soberania – e a pergunta primeira que orientava o nosso trabalho era sobre os mecanismos e estratégias utilizados para que os dominados aceitassem a sua submissão –, passamos a nos questionar: quais as técnicas empregadas no contexto das democracias liberais contemporâneas, subsumidas à economia política de mercado, para que os indivíduos supostamente livres e autônomos reivindiquem sua filiação ao poder?</w:t>
      </w:r>
    </w:p>
    <w:p w:rsidR="00000000" w:rsidDel="00000000" w:rsidP="00000000" w:rsidRDefault="00000000" w:rsidRPr="00000000" w14:paraId="000001E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base no percurso pela obra foucaultiana, sustentaremos a tese de que o poder na contemporaneidade se exerce de forma privilegiada a partir do dispositivo da influência, o qual, por estratégias sutis e diversas, não cessa de incitar à ação na produção menos de servos obedientes e de corpos dóceis que de sujeitos autores e artífices de sua própria sujeição. Em uma convergência sem precedentes entre economia e opinião, as democracias liberais exploram a liberdade dos indivíduos, de modo que a servidão moderna é forjada na e a partir de uma certa ideia de liberdade. A servidão, nesse caso, não é voluntária, tampouco a submissão a uma instância superior e suprema, mas estrategicamente arranjada a partir de processos de subjetivação. O poder como influência é aquele que busca produzir sujeitos sujeitados ao poder. Tem por alvo as subjetividades e por objetivo a adesão subjetiva ao poder, o amor e o fascínio “por essa coisa que nos prende e nos oprime”.</w:t>
      </w:r>
    </w:p>
    <w:p w:rsidR="00000000" w:rsidDel="00000000" w:rsidP="00000000" w:rsidRDefault="00000000" w:rsidRPr="00000000" w14:paraId="000001E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capítulo se dedicará à discussão da racionalidade econômica liberal seguindo a análise de Foucault nos cursos de 78 e 79, partindo do liberalismo clássico até alcançarmos a implementação do neoliberalismo como norma global que subsume todas as dimensões da existência. A partir do século XVIII, os fisiocratas fizeram o resgate dos saberes e conhecimentos sobre as técnicas de governo na produção de um novo sujeito político, a população, e de discussões em torno das técnicas para governá-la. Nas duas primeiras seções, veremos como os problemas dos fisiocratas gravitarão em torno da naturalidade da população e da inscrição da liberdade como nível de realidade sobre a qual o governo deveria se ocupar; na terceira e quarta seções, veremos como a noção de desejo, entendida pelos fisiocratas como invariante antropológica e motor das ações individuais, foi trabalhada pelos teóricos da economia como arma estratégica na produção do interesse geral do público – este, considerado como o conjunto da população sob o prisma dos desejos, dos interesses e opiniões – na construção de um novo homem que suporte a nova racionalidade.</w:t>
      </w:r>
    </w:p>
    <w:p w:rsidR="00000000" w:rsidDel="00000000" w:rsidP="00000000" w:rsidRDefault="00000000" w:rsidRPr="00000000" w14:paraId="000001E9">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A">
      <w:pPr>
        <w:pStyle w:val="Heading3"/>
        <w:widowControl w:val="0"/>
        <w:spacing w:after="0" w:line="360" w:lineRule="auto"/>
        <w:jc w:val="both"/>
        <w:rPr>
          <w:vertAlign w:val="baseline"/>
        </w:rPr>
      </w:pPr>
      <w:bookmarkStart w:colFirst="0" w:colLast="0" w:name="_heading=h.km19umx37gti" w:id="20"/>
      <w:bookmarkEnd w:id="20"/>
      <w:r w:rsidDel="00000000" w:rsidR="00000000" w:rsidRPr="00000000">
        <w:rPr>
          <w:vertAlign w:val="baseline"/>
          <w:rtl w:val="0"/>
        </w:rPr>
        <w:t xml:space="preserve">8.1. Sociedades de segurança: da escassez alimentar à escassez da revolta</w:t>
      </w:r>
    </w:p>
    <w:p w:rsidR="00000000" w:rsidDel="00000000" w:rsidP="00000000" w:rsidRDefault="00000000" w:rsidRPr="00000000" w14:paraId="000001EB">
      <w:pPr>
        <w:widowControl w:val="0"/>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EC">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problema do governo </w:t>
      </w:r>
      <w:r w:rsidDel="00000000" w:rsidR="00000000" w:rsidRPr="00000000">
        <w:rPr>
          <w:rFonts w:ascii="Times New Roman" w:cs="Times New Roman" w:eastAsia="Times New Roman" w:hAnsi="Times New Roman"/>
          <w:sz w:val="24"/>
          <w:szCs w:val="24"/>
          <w:rtl w:val="0"/>
        </w:rPr>
        <w:t xml:space="preserve">em uma sociedade democrática participa de uma série de eventos que encontraram no século XVIII um tempo propício para sua articulação, desenvolvimento e mutação. </w:t>
      </w:r>
      <w:r w:rsidDel="00000000" w:rsidR="00000000" w:rsidRPr="00000000">
        <w:rPr>
          <w:rFonts w:ascii="Times New Roman" w:cs="Times New Roman" w:eastAsia="Times New Roman" w:hAnsi="Times New Roman"/>
          <w:sz w:val="24"/>
          <w:szCs w:val="24"/>
          <w:rtl w:val="0"/>
        </w:rPr>
        <w:t xml:space="preserve">Assim, Foucault investiga se houve uma economia geral do poder, na qual técnicas, táticas e estratégias diversas foram lançadas para assegurar o seu funcionamento. De saída, o autor destaca o que entende por governamentalidade: uma “economia geral de poder que tem por alvo a população, por saber a economia e por instrumento técnico mecanismos de segurança” (Foucault, 2008, p. 15). Ou seja, a partir do saber econômico, o filósofo busca entender como a população se tornou, em sua naturalidade, objeto e sujeito da política a partir de tecnologia de segurança.</w:t>
      </w:r>
    </w:p>
    <w:p w:rsidR="00000000" w:rsidDel="00000000" w:rsidP="00000000" w:rsidRDefault="00000000" w:rsidRPr="00000000" w14:paraId="000001ED">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hipótese de trabalho de Foucault é a de que a sociedade ocidental, desde o século XVIII, se estrutura como uma sociedade de segurança, isto é, uma sociedade cujo cálculo político de poder é guiado por tecnologias de segurança, as quais visam o controle social a partir de técnicas globais que incidem sobre um conjunto de indivíduos em suas relações recíprocas e com o meio no qual existem. O objetivo destas tecnologias são os fenômenos de massa e os perigos daí advindos. Foucault faz uso do termo </w:t>
      </w:r>
      <w:r w:rsidDel="00000000" w:rsidR="00000000" w:rsidRPr="00000000">
        <w:rPr>
          <w:rFonts w:ascii="Times New Roman" w:cs="Times New Roman" w:eastAsia="Times New Roman" w:hAnsi="Times New Roman"/>
          <w:i w:val="1"/>
          <w:iCs w:val="1"/>
          <w:sz w:val="24"/>
          <w:szCs w:val="24"/>
          <w:rtl w:val="0"/>
        </w:rPr>
        <w:t xml:space="preserve">tecnologias de segurança</w:t>
      </w:r>
      <w:r w:rsidDel="00000000" w:rsidR="00000000" w:rsidRPr="00000000">
        <w:rPr>
          <w:rFonts w:ascii="Times New Roman" w:cs="Times New Roman" w:eastAsia="Times New Roman" w:hAnsi="Times New Roman"/>
          <w:sz w:val="24"/>
          <w:szCs w:val="24"/>
          <w:rtl w:val="0"/>
        </w:rPr>
        <w:t xml:space="preserve"> ao introduzir o conceito de biopoder no curso </w:t>
      </w:r>
      <w:r w:rsidDel="00000000" w:rsidR="00000000" w:rsidRPr="00000000">
        <w:rPr>
          <w:rFonts w:ascii="Times New Roman" w:cs="Times New Roman" w:eastAsia="Times New Roman" w:hAnsi="Times New Roman"/>
          <w:i w:val="1"/>
          <w:iCs w:val="1"/>
          <w:sz w:val="24"/>
          <w:szCs w:val="24"/>
          <w:rtl w:val="0"/>
        </w:rPr>
        <w:t xml:space="preserve">Em defesa da sociedade</w:t>
      </w:r>
      <w:r w:rsidDel="00000000" w:rsidR="00000000" w:rsidRPr="00000000">
        <w:rPr>
          <w:rFonts w:ascii="Times New Roman" w:cs="Times New Roman" w:eastAsia="Times New Roman" w:hAnsi="Times New Roman"/>
          <w:sz w:val="24"/>
          <w:szCs w:val="24"/>
          <w:rtl w:val="0"/>
        </w:rPr>
        <w:t xml:space="preserve"> e em </w:t>
      </w:r>
      <w:r w:rsidDel="00000000" w:rsidR="00000000" w:rsidRPr="00000000">
        <w:rPr>
          <w:rFonts w:ascii="Times New Roman" w:cs="Times New Roman" w:eastAsia="Times New Roman" w:hAnsi="Times New Roman"/>
          <w:i w:val="1"/>
          <w:iCs w:val="1"/>
          <w:sz w:val="24"/>
          <w:szCs w:val="24"/>
          <w:rtl w:val="0"/>
        </w:rPr>
        <w:t xml:space="preserve">A vontade de saber</w:t>
      </w:r>
      <w:r w:rsidDel="00000000" w:rsidR="00000000" w:rsidRPr="00000000">
        <w:rPr>
          <w:rFonts w:ascii="Times New Roman" w:cs="Times New Roman" w:eastAsia="Times New Roman" w:hAnsi="Times New Roman"/>
          <w:sz w:val="24"/>
          <w:szCs w:val="24"/>
          <w:rtl w:val="0"/>
        </w:rPr>
        <w:t xml:space="preserve"> (Lemke, 2017), o qual, por sua vez, engloba tanto as técnicas individualizantes que incidem sobre o corpo, disciplinando-o – como ocorre com o controle da criminalidade – quanto as tecnologias securitárias que se dirigem à massa de indivíduos e vão desde o controle populacional à mudança nos destinos biológicos da espécie.</w:t>
      </w:r>
    </w:p>
    <w:p w:rsidR="00000000" w:rsidDel="00000000" w:rsidP="00000000" w:rsidRDefault="00000000" w:rsidRPr="00000000" w14:paraId="000001EE">
      <w:pPr>
        <w:widowControl w:val="0"/>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Como se define uma sociedade de segurança? Como se estrutura? O que a caracteriza? Quais os mecanismos que a colocam em movimento? Para o filósofo, há quatro características básicas de uma sociedade de segurança, ou, de todo modo, quatro elementos que uma sociedade que se baseia na segurança deverá levar em conta em seus cálculos políticos: o problema da circulação, o tratamento dos acontecimentos aleatórios, a normalização e a população. Foucault faz convergir estes elementos, aparentemente dispersos, para dar conta de um dos maiores problemas na Modernidade nascente: o problema do governo face ao advento das massas humanas, que tanto ameaçavam a constituição dos Estados Nacionais quanto reivindicavam maior autonomia frente aos governantes.</w:t>
      </w:r>
      <w:r w:rsidDel="00000000" w:rsidR="00000000" w:rsidRPr="00000000">
        <w:rPr>
          <w:rtl w:val="0"/>
        </w:rPr>
      </w:r>
    </w:p>
    <w:p w:rsidR="00000000" w:rsidDel="00000000" w:rsidP="00000000" w:rsidRDefault="00000000" w:rsidRPr="00000000" w14:paraId="000001EF">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Apoiado nos fisiocratas do século XVIII, o filósofo coloca em relação diversos acontecimentos que possibilitaram a produção de um saber específico, a economia, e, com ela, uma gama de estratégias para fazer funcionar, no interior do Estado, os mecanismos de poder. Assim, segundo Foucault, foi a partir do fenômeno da escassez alimentar, o qual “marca a relação do governo com o acontecimento” (Foucault, 2008, p. 40), que se integralizou uma série de outros acontecimentos, os quais levavam em conta o comportamento dos indivíduos, não enquanto súditos, mas enquanto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F0">
      <w:pPr>
        <w:widowControl w:val="0"/>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Distinta da fome, a escassez alimentar se refere à raridade dos fenômenos, seja a produção insuficiente, a venda para o mercado externo ou a retenção dos gêneros: uma série de fatores os quais marcam a insuficiência de grãos para fazer a nação subsistir. Será enquanto flagelo que a escassez aparece como grande perigo ao governo, pois carrega o </w:t>
      </w:r>
      <w:r w:rsidDel="00000000" w:rsidR="00000000" w:rsidRPr="00000000">
        <w:rPr>
          <w:rFonts w:ascii="Times New Roman" w:cs="Times New Roman" w:eastAsia="Times New Roman" w:hAnsi="Times New Roman"/>
          <w:i w:val="1"/>
          <w:iCs w:val="1"/>
          <w:sz w:val="24"/>
          <w:szCs w:val="24"/>
          <w:rtl w:val="0"/>
        </w:rPr>
        <w:t xml:space="preserve">índice da revolta</w:t>
      </w:r>
      <w:r w:rsidDel="00000000" w:rsidR="00000000" w:rsidRPr="00000000">
        <w:rPr>
          <w:rFonts w:ascii="Times New Roman" w:cs="Times New Roman" w:eastAsia="Times New Roman" w:hAnsi="Times New Roman"/>
          <w:sz w:val="24"/>
          <w:szCs w:val="24"/>
          <w:rtl w:val="0"/>
        </w:rPr>
        <w:t xml:space="preserve">. Sendo assim, como risco e catástrofe para o governo, é que, à época do mercantilismo, século XVII e início do século XVIII, foi adotada uma série de medidas jurídicas e disciplinares que visavam conjurar este fenômeno a partir de limitações do preço, da estocagem, da venda, da exportação. Foram leis e regulamentos que compunham estratégias de governo e gestão econômica, cujo objetivo era intervir diretamente sobre a escassez. Tais medidas limitantes, sobretudo do preço dos cereais, não só não evitavam a escassez como expunham ainda mais a população ao flagelo da fome. Como produzir mais alimentos em um cenário de preços baixos no qual os ganhos não cobrem os custos?</w:t>
      </w:r>
      <w:r w:rsidDel="00000000" w:rsidR="00000000" w:rsidRPr="00000000">
        <w:rPr>
          <w:rtl w:val="0"/>
        </w:rPr>
      </w:r>
    </w:p>
    <w:p w:rsidR="00000000" w:rsidDel="00000000" w:rsidP="00000000" w:rsidRDefault="00000000" w:rsidRPr="00000000" w14:paraId="000001F1">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deste impasse, Foucault localizou nos editos franceses, entre 1754-1764, “uma grande mudança nas técnicas de governo e um dos elementos dessa instauração do que chamarei dispositivos de segurança” (Foucault, 2008, p. 45), cuja base se assenta no campo teórico da economia, influenciado pelos fisiocratas. Como, pois, conjurar a escassez alimentar? Nem limitando, nem proibindo, diziam os fisiocratas. A escassez, se ela existisse, tornar-se-ia uma quimera quando a </w:t>
      </w:r>
      <w:r w:rsidDel="00000000" w:rsidR="00000000" w:rsidRPr="00000000">
        <w:rPr>
          <w:rFonts w:ascii="Times New Roman" w:cs="Times New Roman" w:eastAsia="Times New Roman" w:hAnsi="Times New Roman"/>
          <w:i w:val="1"/>
          <w:iCs w:val="1"/>
          <w:sz w:val="24"/>
          <w:szCs w:val="24"/>
          <w:rtl w:val="0"/>
        </w:rPr>
        <w:t xml:space="preserve">liberdade</w:t>
      </w:r>
      <w:r w:rsidDel="00000000" w:rsidR="00000000" w:rsidRPr="00000000">
        <w:rPr>
          <w:rFonts w:ascii="Times New Roman" w:cs="Times New Roman" w:eastAsia="Times New Roman" w:hAnsi="Times New Roman"/>
          <w:sz w:val="24"/>
          <w:szCs w:val="24"/>
          <w:rtl w:val="0"/>
        </w:rPr>
        <w:t xml:space="preserve"> de comércio e a circulação dos cereais fossem asseguradas. Assim, a partir dos editos de maio de 1763 e agosto de 1764, foi estabelecida, na França, a liberdade dos cereais, a fim de implantar o programa econômico-político dos fisiocratas, o qual consistia em dissociar o acontecimento escassez-flagelo em dois níveis: tornando-o uma quimera e, caso persistisse, seria entendida como resultante de decisões artificiais.</w:t>
      </w:r>
    </w:p>
    <w:p w:rsidR="00000000" w:rsidDel="00000000" w:rsidP="00000000" w:rsidRDefault="00000000" w:rsidRPr="00000000" w14:paraId="000001F2">
      <w:pPr>
        <w:widowControl w:val="0"/>
        <w:spacing w:after="0" w:line="360" w:lineRule="auto"/>
        <w:ind w:firstLine="709"/>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Tal dissociação foi possível a partir de uma “solução liberal” (Foucault, 2008, p. 49), a qual trabalhou no elemento da realidade, tomando tais elementos – oscilação do preço, abundância de grãos, escassez, carestia – em sua naturalidade. Ao deixar as coisas acontecerem tal como se apresentavam, rebatendo-se mutuamente, influenciando-se, modificando-se e se anulando, o princípio econômico posto em prática pelos fisiocratas fora o de não intervir diretamente sobre os acontecimentos, mas deixar o mercado se autorregular, deixando as coisas acontecerem tal qual a imanência da vida: “</w:t>
      </w:r>
      <w:r w:rsidDel="00000000" w:rsidR="00000000" w:rsidRPr="00000000">
        <w:rPr>
          <w:rFonts w:ascii="Times New Roman" w:cs="Times New Roman" w:eastAsia="Times New Roman" w:hAnsi="Times New Roman"/>
          <w:i w:val="1"/>
          <w:iCs w:val="1"/>
          <w:sz w:val="24"/>
          <w:szCs w:val="24"/>
          <w:rtl w:val="0"/>
        </w:rPr>
        <w:t xml:space="preserve">laisser-faire, laisser-passer</w:t>
      </w:r>
      <w:r w:rsidDel="00000000" w:rsidR="00000000" w:rsidRPr="00000000">
        <w:rPr>
          <w:rFonts w:ascii="Times New Roman" w:cs="Times New Roman" w:eastAsia="Times New Roman" w:hAnsi="Times New Roman"/>
          <w:sz w:val="24"/>
          <w:szCs w:val="24"/>
          <w:rtl w:val="0"/>
        </w:rPr>
        <w:t xml:space="preserve">” (Foucault, 2008, p. 55). A liberdade de circulação dos cereais, portanto, colocou em questão o </w:t>
      </w:r>
      <w:r w:rsidDel="00000000" w:rsidR="00000000" w:rsidRPr="00000000">
        <w:rPr>
          <w:rFonts w:ascii="Times New Roman" w:cs="Times New Roman" w:eastAsia="Times New Roman" w:hAnsi="Times New Roman"/>
          <w:i w:val="1"/>
          <w:iCs w:val="1"/>
          <w:sz w:val="24"/>
          <w:szCs w:val="24"/>
          <w:rtl w:val="0"/>
        </w:rPr>
        <w:t xml:space="preserve">comportamento do homem</w:t>
      </w:r>
      <w:r w:rsidDel="00000000" w:rsidR="00000000" w:rsidRPr="00000000">
        <w:rPr>
          <w:rFonts w:ascii="Times New Roman" w:cs="Times New Roman" w:eastAsia="Times New Roman" w:hAnsi="Times New Roman"/>
          <w:sz w:val="24"/>
          <w:szCs w:val="24"/>
          <w:rtl w:val="0"/>
        </w:rPr>
        <w:t xml:space="preserve">: “como e por que agem” (Foucault, 2008, p. 54). Fez-se necessário identificar, compreender e conhecer os cálculos feitos pelo homem frente à incerteza do mercado. Foi imperativo, a essa análise econômica, levar em consideração o comportamento do</w:t>
      </w:r>
      <w:r w:rsidDel="00000000" w:rsidR="00000000" w:rsidRPr="00000000">
        <w:rPr>
          <w:rFonts w:ascii="Times New Roman" w:cs="Times New Roman" w:eastAsia="Times New Roman" w:hAnsi="Times New Roman"/>
          <w:i w:val="1"/>
          <w:iCs w:val="1"/>
          <w:sz w:val="24"/>
          <w:szCs w:val="24"/>
          <w:rtl w:val="0"/>
        </w:rPr>
        <w:t xml:space="preserve"> "homo œconomicus" </w:t>
      </w:r>
      <w:r w:rsidDel="00000000" w:rsidR="00000000" w:rsidRPr="00000000">
        <w:rPr>
          <w:rFonts w:ascii="Times New Roman" w:cs="Times New Roman" w:eastAsia="Times New Roman" w:hAnsi="Times New Roman"/>
          <w:sz w:val="24"/>
          <w:szCs w:val="24"/>
          <w:rtl w:val="0"/>
        </w:rPr>
        <w:t xml:space="preserve">(Foucault, 2008, p. 54).</w:t>
      </w:r>
      <w:r w:rsidDel="00000000" w:rsidR="00000000" w:rsidRPr="00000000">
        <w:rPr>
          <w:rtl w:val="0"/>
        </w:rPr>
      </w:r>
    </w:p>
    <w:p w:rsidR="00000000" w:rsidDel="00000000" w:rsidP="00000000" w:rsidRDefault="00000000" w:rsidRPr="00000000" w14:paraId="000001F3">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os fisiocratas, enquanto quimera, a escassez alimentar não existia; esta somente existia enquanto aberração, pois fruto de decisões artificiais e arbitrárias. Foi preciso integrar a naturalidade dos fenômenos e do comportamento de modo que, caso ocorresse a escassez-carestia, haveria também um comportamento de autofrenagem do mercado</w:t>
      </w:r>
      <w:r w:rsidDel="00000000" w:rsidR="00000000" w:rsidRPr="00000000">
        <w:rPr>
          <w:rFonts w:ascii="Times New Roman" w:cs="Times New Roman" w:eastAsia="Times New Roman" w:hAnsi="Times New Roman"/>
          <w:sz w:val="24"/>
          <w:szCs w:val="24"/>
          <w:vertAlign w:val="superscript"/>
        </w:rPr>
        <w:footnoteReference w:customMarkFollows="0" w:id="35"/>
      </w:r>
      <w:r w:rsidDel="00000000" w:rsidR="00000000" w:rsidRPr="00000000">
        <w:rPr>
          <w:rFonts w:ascii="Times New Roman" w:cs="Times New Roman" w:eastAsia="Times New Roman" w:hAnsi="Times New Roman"/>
          <w:sz w:val="24"/>
          <w:szCs w:val="24"/>
          <w:rtl w:val="0"/>
        </w:rPr>
        <w:t xml:space="preserve">. Assim,</w:t>
      </w:r>
    </w:p>
    <w:p w:rsidR="00000000" w:rsidDel="00000000" w:rsidP="00000000" w:rsidRDefault="00000000" w:rsidRPr="00000000" w14:paraId="000001F4">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tabs>
          <w:tab w:val="left" w:leader="none" w:pos="2988"/>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haverá escassez alimentar em geral, desde que haja para uma série de pessoas [...] é bem possível que algumas pessoas morram de fome até a autorregulação. Mas é deixando essas pessoas morrerem de fome que se poderá fazer da escassez alimentar uma quimera e impedir que ela se produza com aquele caráter maciço de flagelo que a caracterizava no sistema precedente. A escassez-flagelo desaparece, mas a escassez que faz os indivíduos morrerem não só não desaparece, como não deve desaparecer. (Foucault, 2008, p. 55).</w:t>
      </w:r>
    </w:p>
    <w:p w:rsidR="00000000" w:rsidDel="00000000" w:rsidP="00000000" w:rsidRDefault="00000000" w:rsidRPr="00000000" w14:paraId="000001F6">
      <w:pPr>
        <w:tabs>
          <w:tab w:val="left" w:leader="none" w:pos="2988"/>
        </w:tabs>
        <w:spacing w:after="0" w:line="360" w:lineRule="auto"/>
        <w:ind w:left="851"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Portanto, será a partir da autorregulação dos comportamentos, como fenômeno natural em face de uma imposição do meio, ele também natural, que se chegou à autorregulação do mercado. Sacrificando uma parte pelo todo; alguns membros pelo corpo social inteiro; uma série de indivíduos em nome da população – somente assim a escassez-flagelo poderia desaparecer. Nesse contexto, os indivíduos, ou toda uma série de indivíduos, compôs um conjunto sobre o qual se deveria agir para alcançar resultados a nível da população, ou seja, as multiplicidades de indivíduos somente seriam pertinentes ao/para o governo enquanto instrumentos sobre o qual se deveria agir para obter algo a nível da população, essa sim, pertinente. Esta divisão entre multiplicidades instrumentalizadas e população-conjunto-totalidade que deveria ser alvo-objetivo das ações econômico-políticas do governo fora completamente artificial, cesura produzida no interior das tecnologias de gestão pelos mecanismos de saber-poder.</w:t>
      </w:r>
    </w:p>
    <w:p w:rsidR="00000000" w:rsidDel="00000000" w:rsidP="00000000" w:rsidRDefault="00000000" w:rsidRPr="00000000" w14:paraId="000001F8">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Aqui já estamos em outra característica geral dos dispositivos de segurança: “a população como sujeito político, como sujeito coletivo absolutamente alheio ao pensamento jurídico e político dos séculos precedentes estava em via de aparecer aí na sua complexidade, com suas cesuras” (Foucault, 2008, p. 56). Nesses níveis estabelecidos no interior da população, alguns são retidos; outros, não; outros, ainda, serão retidos de outra maneira. Nessa nova economia política do poder, a população será tanto objeto do poder – como “aquilo sobre o que são dirigidos mecanismos para obter sobre ela certos efeitos” –, quanto sujeitos, “já que é para ela que se pede para se comportar deste ou daquele jeito” (Foucault, 2008, p. 56). Para tanto, exige-se que cada indivíduo aja, se comporte, se constitua como membro da população. E assim, somente assim, com cada indivíduo se comportando como se requer, em conformidade com a racionalidade governamental e segundo os cálculos econômicos e políticos, é que a escassez-flagelo poderia desaparecer e, com ela, a possibilidade de revolta.</w:t>
      </w:r>
    </w:p>
    <w:p w:rsidR="00000000" w:rsidDel="00000000" w:rsidP="00000000" w:rsidRDefault="00000000" w:rsidRPr="00000000" w14:paraId="000001F9">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 o que acontece caso uma série de indivíduos – a quem se pede que se comporte desta ou daquela maneira, que coloque todos os grãos estocados à venda, que produza determinada quantia de gêneros, que suporte a carestia e a fome e, mesmo, a morte de alguns dos seus em decorrência da fome – se recusa a obedecer as regras – ou em todo caso, a falta de regra – da autorregulação do mercado – e não se comporte, e não aja conforme o esperado pelo governo?</w:t>
      </w:r>
    </w:p>
    <w:p w:rsidR="00000000" w:rsidDel="00000000" w:rsidP="00000000" w:rsidRDefault="00000000" w:rsidRPr="00000000" w14:paraId="000001FA">
      <w:pPr>
        <w:tabs>
          <w:tab w:val="left" w:leader="none" w:pos="720"/>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retoma um texto muito preciso de 1763, </w:t>
      </w:r>
      <w:r w:rsidDel="00000000" w:rsidR="00000000" w:rsidRPr="00000000">
        <w:rPr>
          <w:rFonts w:ascii="Times New Roman" w:cs="Times New Roman" w:eastAsia="Times New Roman" w:hAnsi="Times New Roman"/>
          <w:i w:val="1"/>
          <w:iCs w:val="1"/>
          <w:sz w:val="24"/>
          <w:szCs w:val="24"/>
          <w:rtl w:val="0"/>
        </w:rPr>
        <w:t xml:space="preserve">Carta de um negociante sobre a natureza do comércio dos cereais</w:t>
      </w:r>
      <w:r w:rsidDel="00000000" w:rsidR="00000000" w:rsidRPr="00000000">
        <w:rPr>
          <w:rFonts w:ascii="Times New Roman" w:cs="Times New Roman" w:eastAsia="Times New Roman" w:hAnsi="Times New Roman"/>
          <w:sz w:val="24"/>
          <w:szCs w:val="24"/>
          <w:rtl w:val="0"/>
        </w:rPr>
        <w:t xml:space="preserve">, escrito por Louis-Paul Abeille ao modo de uma genealogia do poder, interrogando os objetivos e “estratégias a que ele obedece” e as “programações de ação política que sugere” (Foucault, 2008, p. 48). A partir desse texto, importante para o pensamento dos fisiocratas, a autorregulação do mercado, ancorada no comportamento dos indivíduos, faz surgir uma distinção que nos é de grande importância: a oposição entre a população e o povo.</w:t>
      </w:r>
    </w:p>
    <w:p w:rsidR="00000000" w:rsidDel="00000000" w:rsidP="00000000" w:rsidRDefault="00000000" w:rsidRPr="00000000" w14:paraId="000001FB">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Abeille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Foucault, 2008) estabelecerá, nesse nível da população como sujeito-objeto coletivo, a distinção com o povo. Este entendido como aquele que recusa fazer parte da população, ou seja, recusa a se comportar como elemento no cálculo estratégico da gestão, e, assim, produz revolta. A revolta é um fenômeno não da população, mas do povo, massa informe que “resiste à regulação da população, que tenta escapar desse dispositivo pelo qual a população existe e se mantém, subsiste, e subsiste num nível ótimo” (Foucault, 2008, p. 58). Logo, </w:t>
      </w:r>
      <w:r w:rsidDel="00000000" w:rsidR="00000000" w:rsidRPr="00000000">
        <w:rPr>
          <w:rFonts w:ascii="Times New Roman" w:cs="Times New Roman" w:eastAsia="Times New Roman" w:hAnsi="Times New Roman"/>
          <w:i w:val="1"/>
          <w:iCs w:val="1"/>
          <w:sz w:val="24"/>
          <w:szCs w:val="24"/>
          <w:rtl w:val="0"/>
        </w:rPr>
        <w:t xml:space="preserve">a revolta como fenômeno do povo</w:t>
      </w:r>
      <w:r w:rsidDel="00000000" w:rsidR="00000000" w:rsidRPr="00000000">
        <w:rPr>
          <w:rFonts w:ascii="Times New Roman" w:cs="Times New Roman" w:eastAsia="Times New Roman" w:hAnsi="Times New Roman"/>
          <w:sz w:val="24"/>
          <w:szCs w:val="24"/>
          <w:rtl w:val="0"/>
        </w:rPr>
        <w:t xml:space="preserve">. A população seria o conjunto ordeiro, que cumpre as leis e as regras, enquanto o povo é aquele que resiste à regulação. Nesse contexto, a distinção população/povo é da ordem da oposição entre “sujeito obediente/delinquente”.</w:t>
      </w:r>
    </w:p>
    <w:p w:rsidR="00000000" w:rsidDel="00000000" w:rsidP="00000000" w:rsidRDefault="00000000" w:rsidRPr="00000000" w14:paraId="000001FC">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se ressalta nesse texto, de importância teórica (a autorregulação do mercado) e prática (o controle das revoltas), é o medo das massas que portam o perigo da revolta, como correlato do desenvolvimento da modernidade</w:t>
      </w:r>
      <w:r w:rsidDel="00000000" w:rsidR="00000000" w:rsidRPr="00000000">
        <w:rPr>
          <w:rFonts w:ascii="Times New Roman" w:cs="Times New Roman" w:eastAsia="Times New Roman" w:hAnsi="Times New Roman"/>
          <w:sz w:val="24"/>
          <w:szCs w:val="24"/>
          <w:vertAlign w:val="superscript"/>
        </w:rPr>
        <w:footnoteReference w:customMarkFollows="0" w:id="36"/>
      </w:r>
      <w:r w:rsidDel="00000000" w:rsidR="00000000" w:rsidRPr="00000000">
        <w:rPr>
          <w:rFonts w:ascii="Times New Roman" w:cs="Times New Roman" w:eastAsia="Times New Roman" w:hAnsi="Times New Roman"/>
          <w:sz w:val="24"/>
          <w:szCs w:val="24"/>
          <w:rtl w:val="0"/>
        </w:rPr>
        <w:t xml:space="preserve">. Faz-se necessário ressaltar que, no texto de Foucault (2008), o medo da revolta das massas aparece intrínseco a uma outra característica das sociedades de segurança, a saber, os espaços de segurança, esquadrinhados em torno do problema da urbanização e, por conseguinte, das cidades.</w:t>
      </w:r>
    </w:p>
    <w:p w:rsidR="00000000" w:rsidDel="00000000" w:rsidP="00000000" w:rsidRDefault="00000000" w:rsidRPr="00000000" w14:paraId="000001F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Dentro deste conjunto teórico e de racionalidade governamental, os espaços de segurança aparecem como problema necessário, pois o desenvolvimento das cidades deve assegurar a livre circulação de mercadorias e, também, de pessoas. A cidade, enquanto espaço privilegiado de vivência do conjunto da população, deve garantir, a partir de cálculos de probabilidade, a maximização dos fatores que aumentam e potencializam as condições de vida dessa população, no momento mesmo em que conjura os riscos aos quais ela está exposta. A cidade, enquanto espaço de segurança e pensada a partir de mecanismos de segurança, levará em conta os dados materiais, como a higiene, a circulação do ar  articulação das estradas. Levará em consideração um conjunto de acontecimentos naturais próprios à população dentro de um meio artificial, e no qual se desenrola a “ação à distância de um corpo sobre o outro”, no qual circulam as ações, acontecem as trocas, o contágio – de doenças e de ideias – e os “efeitos de massa que agem sobre todos os que aí residem” (Foucault, 2008, p. 27).</w:t>
      </w:r>
    </w:p>
    <w:p w:rsidR="00000000" w:rsidDel="00000000" w:rsidP="00000000" w:rsidRDefault="00000000" w:rsidRPr="00000000" w14:paraId="000001F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São nos espaços de segurança, no meio enquanto “suporte e elemento da circulação de uma ação” (Foucault, 2008, p. 27), que acontece o cruzamento da naturalidade da população com a “artificialidade política de uma relação de poder” (Foucault, 2008, p. 29). Sobre o meio como espaço de ação, diz-nos Foucault:</w:t>
      </w:r>
    </w:p>
    <w:p w:rsidR="00000000" w:rsidDel="00000000" w:rsidP="00000000" w:rsidRDefault="00000000" w:rsidRPr="00000000" w14:paraId="000001FF">
      <w:pPr>
        <w:tabs>
          <w:tab w:val="left" w:leader="none" w:pos="85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tabs>
          <w:tab w:val="left" w:leader="none" w:pos="851"/>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meio aparece como um campo de intervenção em que, em vez de atingir os indivíduos como sujeitos de direito capazes de ações voluntárias – o que acontecia no caso da soberania –, em vez de atingi-los como uma multiplicidade de organismos, de corpos capazes de desempenhos, e de desempenhos requeridos como na disciplina, vai-se procurar atingir precisamente a população. Ou seja, uma multiplicidade de indivíduos que são e que só existem profunda, essencial e biologicamente ligados à materialidade dentro da qual existem. (Foucault, 2008, p. 28).</w:t>
      </w:r>
    </w:p>
    <w:p w:rsidR="00000000" w:rsidDel="00000000" w:rsidP="00000000" w:rsidRDefault="00000000" w:rsidRPr="00000000" w14:paraId="00000201">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Compõe-se, desta forma, um complexo de saberes econômico, estatístico e demográfico articulados em torno da população como sujeito e objeto da política, distribuída em um meio dado, sobre a qual é lançada uma profusão de técnicas de poder que a condiciona, a divide e a normaliza. Daí resulta mais uma característica dos dispositivos de segurança: a normalização, entendida como a distribuição da população em um contínuo de normalidade, a partir do qual se deduz o anormal do normal, em referência a um ponto ótimo baseado em estatísticas. Os efeitos práticos da normalização será a regulação dos processos naturais da população; “sem prescrever ou proibir” (Foucault, 2008, p. 61), a normalização própria aos dispositivos de segurança regula os fenômenos naturais.</w:t>
      </w:r>
    </w:p>
    <w:p w:rsidR="00000000" w:rsidDel="00000000" w:rsidP="00000000" w:rsidRDefault="00000000" w:rsidRPr="00000000" w14:paraId="00000203">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dispositivos de segurança vão tomar as coisas tal qual elas se apresentam, em sua realidade, “naturalidade”, e, apoiando-se nelas, busca modificá-las, fazendo agir um elemento sobre o outro. A política, nesse contexto da segurança, terá de agir no elemento de uma realidade, chamada pelos fisiocratas de “física”, a “física da realidade” (Foucault, 20008, p. 62), ou seja, a natureza, a partir da noção de regulação da realidade. A regulação da naturalidade da população constitui-se como o elemento predominante do liberalismo.</w:t>
      </w:r>
    </w:p>
    <w:p w:rsidR="00000000" w:rsidDel="00000000" w:rsidP="00000000" w:rsidRDefault="00000000" w:rsidRPr="00000000" w14:paraId="00000204">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Foucault enuncie que a cidade seja o “âmago” a partir do qual se costuram todos os outros exemplos dos dispositivos de segurança, “a rua, o cereal e o contágio” (Foucault, 2008, p. 83), entendemos que esta cidade a que Foucault alude não se refere à cidade tão somente como espaço que se queira urbanizar, mas como campo/meio em que atuam e se articulam diferentes atores e demandas sociais. Nesse sentido, a cidade se confunde com o corpo social e estes mesmos significantes – rua/espaço, cereal/circulação, contágio/acontecimento – ilustram um problema que passa por trás da população e que constitui seu revés e sua desgraça: o povo, enquanto portador da revolta.</w:t>
      </w:r>
    </w:p>
    <w:p w:rsidR="00000000" w:rsidDel="00000000" w:rsidP="00000000" w:rsidRDefault="00000000" w:rsidRPr="00000000" w14:paraId="00000205">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fazer da circulação um princípio de governo e, ao mesmo tempo, garantir a segurança da população? O princípio dessa nova razão governamental esboçada pelos fisiocratas deveria assegurar, ao mesmo tempo, a livre circulação de bens e de pessoas e o bloqueio da revolta. Dito de outro modo, deveria fazer convergir liberdade e segurança.</w:t>
      </w:r>
    </w:p>
    <w:p w:rsidR="00000000" w:rsidDel="00000000" w:rsidP="00000000" w:rsidRDefault="00000000" w:rsidRPr="00000000" w14:paraId="00000206">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Foucault, longe de ser um entrave aos dispositivos de segurança, a liberdade fora o correlativo necessário à implantação de tais mecanismos: “Um dispositivo de segurança só poderá funcionar bem [...] se lhe for dado certa coisa que é a liberdade, no sentido moderno que ela adquire no século XVIII” (Foucault, 2008, p. 63), ou seja, a liberdade de circulação. Assim, a razão governamental dos fisiocratas se estruturou a partir de:</w:t>
      </w:r>
    </w:p>
    <w:p w:rsidR="00000000" w:rsidDel="00000000" w:rsidP="00000000" w:rsidRDefault="00000000" w:rsidRPr="00000000" w14:paraId="00000207">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8">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Uma física do poder que se pensa como ação física no elemento da natureza e um poder que se pensa como regulação que só pode se efetuar através de e apoiando-se na liberdade de cada um. [...] Não é uma ideologia. [...] É primeiramente e antes de tudo uma tecnologia do poder, é em todo caso nesse sentido que podemos lê-lo. (Foucault, 2008, p. 64). </w:t>
      </w:r>
    </w:p>
    <w:p w:rsidR="00000000" w:rsidDel="00000000" w:rsidP="00000000" w:rsidRDefault="00000000" w:rsidRPr="00000000" w14:paraId="00000209">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Percebe-se, portanto, que a liberdade</w:t>
      </w:r>
      <w:r w:rsidDel="00000000" w:rsidR="00000000" w:rsidRPr="00000000">
        <w:rPr>
          <w:rFonts w:ascii="Times New Roman" w:cs="Times New Roman" w:eastAsia="Times New Roman" w:hAnsi="Times New Roman"/>
          <w:sz w:val="24"/>
          <w:szCs w:val="24"/>
          <w:vertAlign w:val="superscript"/>
        </w:rPr>
        <w:footnoteReference w:customMarkFollows="0" w:id="37"/>
      </w:r>
      <w:r w:rsidDel="00000000" w:rsidR="00000000" w:rsidRPr="00000000">
        <w:rPr>
          <w:rFonts w:ascii="Times New Roman" w:cs="Times New Roman" w:eastAsia="Times New Roman" w:hAnsi="Times New Roman"/>
          <w:sz w:val="24"/>
          <w:szCs w:val="24"/>
          <w:rtl w:val="0"/>
        </w:rPr>
        <w:t xml:space="preserve"> surge no pensamento liberal menos como ideologia e mais como técnica de governo. Ao se caracterizar pelo tratamento do aleatório, pelos espaços de segurança, pela normalização e pela população como objeto por excelência, os dispositivos de segurança agem de força concêntrica, rebatem-se, referem-se e se articulam. São “centrífugos”, assimilam distintos elementos nos cálculos do governo, “integra-se a produção, a psicologia, os comportamentos, as maneiras de fazer dos produtores, dos compradores, dos consumidores [...] integra-se o mercado mundial” (Foucault, 2008, p. 59). Integram-se as </w:t>
      </w:r>
      <w:r w:rsidDel="00000000" w:rsidR="00000000" w:rsidRPr="00000000">
        <w:rPr>
          <w:rFonts w:ascii="Times New Roman" w:cs="Times New Roman" w:eastAsia="Times New Roman" w:hAnsi="Times New Roman"/>
          <w:i w:val="1"/>
          <w:iCs w:val="1"/>
          <w:sz w:val="24"/>
          <w:szCs w:val="24"/>
          <w:rtl w:val="0"/>
        </w:rPr>
        <w:t xml:space="preserve">liberdades, os desejos e as necessidades</w:t>
      </w:r>
      <w:r w:rsidDel="00000000" w:rsidR="00000000" w:rsidRPr="00000000">
        <w:rPr>
          <w:rFonts w:ascii="Times New Roman" w:cs="Times New Roman" w:eastAsia="Times New Roman" w:hAnsi="Times New Roman"/>
          <w:sz w:val="24"/>
          <w:szCs w:val="24"/>
          <w:rtl w:val="0"/>
        </w:rPr>
        <w:t xml:space="preserve">. Assim, esses mecanismos de segurança não buscam exercer de forma contínua e exaustiva a vontade de um sobre os outros. “Trata-se de fazer surgir certo nível em que a ação dos que governam é necessária e suficiente [...] esse nível não é a totalidade efetiva, ponto por ponto dos súditos, é a população com seus fenômenos e seus processos próprios” (Foucault, 2008, p. 86).</w:t>
      </w:r>
    </w:p>
    <w:p w:rsidR="00000000" w:rsidDel="00000000" w:rsidP="00000000" w:rsidRDefault="00000000" w:rsidRPr="00000000" w14:paraId="0000020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o surgimento, portanto, do governo das populações que coloca em funcionamento novas formas de relação entre o indivíduo e os conjuntos aos quais pertence. Será, para Foucault (2008), o surgimento da biopolítica, enquanto política da população.</w:t>
      </w:r>
    </w:p>
    <w:p w:rsidR="00000000" w:rsidDel="00000000" w:rsidP="00000000" w:rsidRDefault="00000000" w:rsidRPr="00000000" w14:paraId="0000020C">
      <w:pPr>
        <w:tabs>
          <w:tab w:val="left" w:leader="none" w:pos="851"/>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tabs>
          <w:tab w:val="left" w:leader="none" w:pos="851"/>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 personagem político absolutamente novo, creio eu, que nunca havia existido, que não havia sido percebido, reconhecido, de certo modo, recortado até então. Esse novo personagem fez uma entrada notável, e logo notada, aliás, no século XVIII – a população. (Foucault, 2008, p. 87-88).</w:t>
      </w:r>
    </w:p>
    <w:p w:rsidR="00000000" w:rsidDel="00000000" w:rsidP="00000000" w:rsidRDefault="00000000" w:rsidRPr="00000000" w14:paraId="0000020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advento da população enquanto sujeito político só fora possível a partir de um deslocamento efetuado no interior das engrenagens do poder. Do poder soberano ao poder disciplinar, e deste para o governamento das populações, o que se altera é o estatuto da massa constituinte de um Estado em um duplo movimento: dos súditos aos cidadãos e do cidadão ao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E, nesse deslocamento, altera-se a concepção de riqueza do reino e do soberano; mudança, por conseguinte, na própria economia do poder. Não bastará ao Estado uma população numerosa, obediente e disciplinada, constituindo uma massa de súditos submissos ao poder. Em contraponto a essa noção jurídico-política – que privilegia o indivíduo enquanto elemento da população, em sua relação de vassalagem com o soberano, dominante até os mercantilistas do século XVII –, Foucault opõe a concepção de população surgida no século XVIII com os fisiocratas, os quais a toma como “objeto técnico-político” (Foucault, 2008, p. 92), em que importará muito menos o fator quantitativo (o número de súditos) que o qualitativo (a qualidade biológica da espécie).</w:t>
      </w:r>
    </w:p>
    <w:p w:rsidR="00000000" w:rsidDel="00000000" w:rsidP="00000000" w:rsidRDefault="00000000" w:rsidRPr="00000000" w14:paraId="000002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posto, a preocupação com a qualidade da população torna-se central. Uma população numerosa só se converterá em força para o Estado desde que seja saudável, que gere descendentes aptos ao trabalho, que não apenas exista, mas que exista de forma ótima. A nova engrenagem do poder incidirá sobre a população como espécie com suas regras biológicas próprias, as quais, por sua vez, excedem o poder da lei e do soberano. Essa concepção implica no deslocamento da artificialidade do vínculo soberano-súdito para a naturalidade da população com o meio.</w:t>
      </w:r>
    </w:p>
    <w:p w:rsidR="00000000" w:rsidDel="00000000" w:rsidP="00000000" w:rsidRDefault="00000000" w:rsidRPr="00000000" w14:paraId="000002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2">
      <w:pPr>
        <w:pStyle w:val="Heading3"/>
        <w:spacing w:after="0" w:line="360" w:lineRule="auto"/>
        <w:jc w:val="both"/>
        <w:rPr>
          <w:vertAlign w:val="baseline"/>
        </w:rPr>
      </w:pPr>
      <w:bookmarkStart w:colFirst="0" w:colLast="0" w:name="_heading=h.slcoisfayqzl" w:id="21"/>
      <w:bookmarkEnd w:id="21"/>
      <w:r w:rsidDel="00000000" w:rsidR="00000000" w:rsidRPr="00000000">
        <w:rPr>
          <w:vertAlign w:val="baseline"/>
          <w:rtl w:val="0"/>
        </w:rPr>
        <w:t xml:space="preserve">8.2. Da espécie ao público: entre liberdade e desejo</w:t>
      </w:r>
    </w:p>
    <w:p w:rsidR="00000000" w:rsidDel="00000000" w:rsidP="00000000" w:rsidRDefault="00000000" w:rsidRPr="00000000" w14:paraId="00000213">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naturalidade da população evidencia sua definição enquanto espécie, ao mesmo tempo em que marca sua intransigência em relação a um poder que se coloca apartado do meio no qual e pelo qual ela existe.</w:t>
      </w:r>
    </w:p>
    <w:p w:rsidR="00000000" w:rsidDel="00000000" w:rsidP="00000000" w:rsidRDefault="00000000" w:rsidRPr="00000000" w14:paraId="0000021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resultante de um emaranhado de variáveis, a população se apresenta como um dado complexo sobre o qual se deve agir na extensão da sua opacidade, ou, dito de outro modo, por ser uma consequência indissociável da materialidade na qual existe, a população mostra-se ao poder governamental como um conglomerado de fatores físicos – o clima, o solo, a abundância de água e de alimentos</w:t>
      </w:r>
      <w:r w:rsidDel="00000000" w:rsidR="00000000" w:rsidRPr="00000000">
        <w:rPr>
          <w:rFonts w:ascii="Times New Roman" w:cs="Times New Roman" w:eastAsia="Times New Roman" w:hAnsi="Times New Roman"/>
          <w:sz w:val="24"/>
          <w:szCs w:val="24"/>
          <w:rtl w:val="0"/>
        </w:rPr>
        <w:t xml:space="preserve"> –; o código legal ao qual está submetida – a arquitetura social, as regras de parentesco, a intensidade do comércio, a religião; e comportamentais – a partir dos quais entram em relação a conduta dos indivíduos, os motivos pelos quais agem ou deixam de agir, as necessidades enquanto relacionadas a um </w:t>
      </w:r>
      <w:r w:rsidDel="00000000" w:rsidR="00000000" w:rsidRPr="00000000">
        <w:rPr>
          <w:rFonts w:ascii="Times New Roman" w:cs="Times New Roman" w:eastAsia="Times New Roman" w:hAnsi="Times New Roman"/>
          <w:i w:val="1"/>
          <w:iCs w:val="1"/>
          <w:sz w:val="24"/>
          <w:szCs w:val="24"/>
          <w:rtl w:val="0"/>
        </w:rPr>
        <w:t xml:space="preserve">sistema de demandas e desejos que extrapolam o vínculo de obediência</w:t>
      </w:r>
      <w:r w:rsidDel="00000000" w:rsidR="00000000" w:rsidRPr="00000000">
        <w:rPr>
          <w:rFonts w:ascii="Times New Roman" w:cs="Times New Roman" w:eastAsia="Times New Roman" w:hAnsi="Times New Roman"/>
          <w:sz w:val="24"/>
          <w:szCs w:val="24"/>
          <w:rtl w:val="0"/>
        </w:rPr>
        <w:t xml:space="preserve">. A população assim entendida será algo sobre a qual se deve operar </w:t>
      </w:r>
      <w:r w:rsidDel="00000000" w:rsidR="00000000" w:rsidRPr="00000000">
        <w:rPr>
          <w:rFonts w:ascii="Times New Roman" w:cs="Times New Roman" w:eastAsia="Times New Roman" w:hAnsi="Times New Roman"/>
          <w:i w:val="1"/>
          <w:iCs w:val="1"/>
          <w:sz w:val="24"/>
          <w:szCs w:val="24"/>
          <w:rtl w:val="0"/>
        </w:rPr>
        <w:t xml:space="preserve">um mais de lei</w:t>
      </w:r>
      <w:r w:rsidDel="00000000" w:rsidR="00000000" w:rsidRPr="00000000">
        <w:rPr>
          <w:rFonts w:ascii="Times New Roman" w:cs="Times New Roman" w:eastAsia="Times New Roman" w:hAnsi="Times New Roman"/>
          <w:sz w:val="24"/>
          <w:szCs w:val="24"/>
          <w:rtl w:val="0"/>
        </w:rPr>
        <w:t xml:space="preserve">, um mecanismo através do qual os interesses do conjunto de indivíduos que compõem a população sejam mais relevantes que a proibição, ou a série de proibições, a ela imposta:</w:t>
      </w:r>
    </w:p>
    <w:p w:rsidR="00000000" w:rsidDel="00000000" w:rsidP="00000000" w:rsidRDefault="00000000" w:rsidRPr="00000000" w14:paraId="00000216">
      <w:pPr>
        <w:tabs>
          <w:tab w:val="left" w:leader="none" w:pos="2988"/>
        </w:tabs>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7">
      <w:pPr>
        <w:tabs>
          <w:tab w:val="left" w:leader="none" w:pos="2988"/>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se trata de obter a obediência dos súditos em relação à vontade do soberano, mas de atuar sobre coisas aparentemente distantes da população, mas que se sabe, por cálculo, análise e reflexão, que podem efetivamente atuar sobre a população. É essa naturalidade penetrável da população que, ao meu ver, faz que tenhamos aqui uma mutação importantíssima na organização e na racionalização dos métodos do poder. (Foucault, 2008, p. 94).</w:t>
      </w:r>
    </w:p>
    <w:p w:rsidR="00000000" w:rsidDel="00000000" w:rsidP="00000000" w:rsidRDefault="00000000" w:rsidRPr="00000000" w14:paraId="00000218">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naturalidade penetrável da população a qual Foucault alude, na esteira dos fisiocratas, é precisamente o desejo</w:t>
      </w:r>
      <w:r w:rsidDel="00000000" w:rsidR="00000000" w:rsidRPr="00000000">
        <w:rPr>
          <w:rFonts w:ascii="Times New Roman" w:cs="Times New Roman" w:eastAsia="Times New Roman" w:hAnsi="Times New Roman"/>
          <w:sz w:val="24"/>
          <w:szCs w:val="24"/>
          <w:rtl w:val="0"/>
        </w:rPr>
        <w:t xml:space="preserve">, o qual impõe limites à ação soberana, às leis e ao governo. No interior das técnicas de poder e de governo nascentes no século XVIII, o desejo aparece como aquilo que impulsiona a ação dos indivíduos e contra o qual nada se pode fazer. O desejo, portanto, como invariante imponderável, mas que, nem por isso, influenciável.</w:t>
      </w:r>
    </w:p>
    <w:p w:rsidR="00000000" w:rsidDel="00000000" w:rsidP="00000000" w:rsidRDefault="00000000" w:rsidRPr="00000000" w14:paraId="0000021A">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tabs>
          <w:tab w:val="left" w:leader="none" w:pos="2988"/>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procure mudá-las [as pessoas], elas não vão mudar. Mas – e é aqui que essa naturalidade do desejo marca a população e se torna penetrável pela técnica governamental – esse desejo, por motivos sobre os quais será necessário tornar e que constituem um dos elementos teóricos importantes de todo o sistema, esse desejo é tal que, se o deixarmos agir e contanto que o deixemos agir, em certo limite e graças a certo número de relacionamentos e conexões, acabará produzindo o interesse geral da população. O desejo é a busca do interesse para o indivíduo. O indivíduo, de resto, pode perfeitamente se enganar em seu desejo, quanto ao seu interesse pessoal, mas há uma coisa que não engana: que o jogo espontâneo ou, em todo caso, espontâneo e, ao mesmo tempo, regrado do desejo permitirá de fato a produção de um interesse, de algo que é interessante para a própria população. Produção do interesse coletivo pelo jogo do desejo: é o que marca ao mesmo tempo a naturalidade da população e a artificialidade possível dos meios criados para geri-la. (Foucault, 2008, p. 95).</w:t>
      </w:r>
    </w:p>
    <w:p w:rsidR="00000000" w:rsidDel="00000000" w:rsidP="00000000" w:rsidRDefault="00000000" w:rsidRPr="00000000" w14:paraId="0000021C">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D">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interessante e curioso notar que, embora aponte para a necessidade de voltar à discussão sobre o desejo no cálculo político e governamental, Foucault abandonará tal discussão nos seus trabalhos posteriores ao tomar o interesse como motor propulsor das ações individuais e objeto das ações do governo liberal. De todo modo, a problemática do desejo e do comportamento do homem será de importância primeira nas discussões sobre a governamentalidade, expondo uma outra face da população, a qual, mesmo marcada pela naturalidade, não se confunde com a espécie. Assim, “tem-se um conjunto de elementos que, de um lado, se insere no conjunto geral dos seres vivos e, de outro, apresentam uma superfície de contato para transformações autoritárias, mas refletidas e calculadas” (Foucault, 2008, p. 98). Para o teórico, a população, cuja naturalidade foi integrada às tecnologias do poder, é tanto a espécie humana, da qual se ocupará a biopolítica, quanto o público, ou seja, “a população considerada do ponto de vista das suas opiniões, das suas maneiras de fazer, dos seus comportamentos, dos seus hábitos, dos seus temores, dos seus preconceitos, das suas exigências” (Foucault, 2008, p. 99). Ainda, completa o autor, a população considerada como público “é aquilo sobre o que se age por meio da educação, das campanhas, dos convencimentos” (Foucault, 2008, p. 99), e da qual se ocupará, precisamente, a política.</w:t>
      </w:r>
    </w:p>
    <w:p w:rsidR="00000000" w:rsidDel="00000000" w:rsidP="00000000" w:rsidRDefault="00000000" w:rsidRPr="00000000" w14:paraId="0000021E">
      <w:pPr>
        <w:tabs>
          <w:tab w:val="left" w:leader="none" w:pos="851"/>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tabs>
          <w:tab w:val="left" w:leader="none" w:pos="851"/>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população é, portanto, tudo que vai se estender do arraigamento biológico pela espécie à superfície de contato oferecida pelo público. Da espécie ao público: temos aí todo um campo de novas realidades, novas realidades no sentido de que são, para os mecanismos de poder, os elementos pertinentes, o espaço pertinente no interior do qual e a propósito do qual se deve agir. (Foucault, 2008, p. 99).</w:t>
      </w:r>
    </w:p>
    <w:p w:rsidR="00000000" w:rsidDel="00000000" w:rsidP="00000000" w:rsidRDefault="00000000" w:rsidRPr="00000000" w14:paraId="00000220">
      <w:pPr>
        <w:tabs>
          <w:tab w:val="left" w:leader="none" w:pos="709"/>
          <w:tab w:val="left" w:leader="none" w:pos="2988"/>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1">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Vocês veem que, a partir da problemática do desejo, há um deslocamento da noção de população que se efetua do conjunto de súditos para um conjunto de processos os quais será preciso administrar no que tem de natural. É, portanto, a inscrição de uma nova engenharia de poder, denominada de </w:t>
      </w:r>
      <w:r w:rsidDel="00000000" w:rsidR="00000000" w:rsidRPr="00000000">
        <w:rPr>
          <w:rFonts w:ascii="Times New Roman" w:cs="Times New Roman" w:eastAsia="Times New Roman" w:hAnsi="Times New Roman"/>
          <w:i w:val="1"/>
          <w:iCs w:val="1"/>
          <w:sz w:val="24"/>
          <w:szCs w:val="24"/>
          <w:rtl w:val="0"/>
        </w:rPr>
        <w:t xml:space="preserve">biopolítica</w:t>
      </w:r>
      <w:r w:rsidDel="00000000" w:rsidR="00000000" w:rsidRPr="00000000">
        <w:rPr>
          <w:rFonts w:ascii="Times New Roman" w:cs="Times New Roman" w:eastAsia="Times New Roman" w:hAnsi="Times New Roman"/>
          <w:sz w:val="24"/>
          <w:szCs w:val="24"/>
          <w:rtl w:val="0"/>
        </w:rPr>
        <w:t xml:space="preserve">, na qual a vida da população é tomada pela política em sua naturalidade, cujo princípio de ação será a regulação dos fenômenos próprios a essa população a partir de um jogo que leva em conta os seus comportamentos, desejos e condutas. Portanto, não apenas a população é o correlato das tecnologias de poder que nascem com as sociedades de segurança, mas também o homem, enquanto “uma figura da população” (Foucault, 2008, p. 103), o homem objeto das ciências humanas, o homem que trabalha, que se comporta, o homem enquanto espécie e na condição de sujeito falante, é resultante dessa nova economia do poder.</w:t>
      </w:r>
    </w:p>
    <w:p w:rsidR="00000000" w:rsidDel="00000000" w:rsidP="00000000" w:rsidRDefault="00000000" w:rsidRPr="00000000" w14:paraId="00000222">
      <w:pPr>
        <w:tabs>
          <w:tab w:val="left" w:leader="none" w:pos="709"/>
          <w:tab w:val="left" w:leader="none" w:pos="2988"/>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Ainda, é no movimento que se opera da espécie ao público que se descortina, ou ressurge, o problema do governo. Como governar? Como governar apoiado na naturalidade da população, na física da realidade, sem prescrever nem proibir, antes regulando ou levando em consideração a naturalidade dos fenômenos biológicos, dos desejos, dos comportamentos, das relações entre os diferentes indivíduos?</w:t>
      </w:r>
    </w:p>
    <w:p w:rsidR="00000000" w:rsidDel="00000000" w:rsidP="00000000" w:rsidRDefault="00000000" w:rsidRPr="00000000" w14:paraId="00000223">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4">
      <w:pPr>
        <w:pStyle w:val="Heading3"/>
        <w:spacing w:after="0" w:line="360" w:lineRule="auto"/>
        <w:jc w:val="both"/>
        <w:rPr>
          <w:vertAlign w:val="baseline"/>
        </w:rPr>
      </w:pPr>
      <w:bookmarkStart w:colFirst="0" w:colLast="0" w:name="_heading=h.cfp64mcuqqp8" w:id="22"/>
      <w:bookmarkEnd w:id="22"/>
      <w:r w:rsidDel="00000000" w:rsidR="00000000" w:rsidRPr="00000000">
        <w:rPr>
          <w:vertAlign w:val="baseline"/>
          <w:rtl w:val="0"/>
        </w:rPr>
        <w:t xml:space="preserve">8.3. Liberalismo e biopolítica: limites aos excessos de poder?</w:t>
      </w:r>
    </w:p>
    <w:p w:rsidR="00000000" w:rsidDel="00000000" w:rsidP="00000000" w:rsidRDefault="00000000" w:rsidRPr="00000000" w14:paraId="00000225">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gestão da população nesse contexto aparece como assunto eminentemente democrático; é o surgimento de uma nova ordem política que terá como alvo a população e como apoio o conhecimento econômico e estatístico. Podemos mesmo dizer que a democracia enquanto modo de governo das populações imprimiu a necessidade de ampliar o horizonte de alcance da economia, circunscrita ao âmbito doméstico, para a arena da </w:t>
      </w:r>
      <w:r w:rsidDel="00000000" w:rsidR="00000000" w:rsidRPr="00000000">
        <w:rPr>
          <w:rFonts w:ascii="Times New Roman" w:cs="Times New Roman" w:eastAsia="Times New Roman" w:hAnsi="Times New Roman"/>
          <w:i w:val="1"/>
          <w:iCs w:val="1"/>
          <w:sz w:val="24"/>
          <w:szCs w:val="24"/>
          <w:rtl w:val="0"/>
        </w:rPr>
        <w:t xml:space="preserve">res </w:t>
      </w:r>
      <w:r w:rsidDel="00000000" w:rsidR="00000000" w:rsidRPr="00000000">
        <w:rPr>
          <w:rFonts w:ascii="Times New Roman" w:cs="Times New Roman" w:eastAsia="Times New Roman" w:hAnsi="Times New Roman"/>
          <w:i w:val="1"/>
          <w:iCs w:val="1"/>
          <w:sz w:val="24"/>
          <w:szCs w:val="24"/>
          <w:rtl w:val="0"/>
        </w:rPr>
        <w:t xml:space="preserve">publica</w:t>
      </w:r>
      <w:r w:rsidDel="00000000" w:rsidR="00000000" w:rsidRPr="00000000">
        <w:rPr>
          <w:rFonts w:ascii="Times New Roman" w:cs="Times New Roman" w:eastAsia="Times New Roman" w:hAnsi="Times New Roman"/>
          <w:sz w:val="24"/>
          <w:szCs w:val="24"/>
          <w:rtl w:val="0"/>
        </w:rPr>
        <w:t xml:space="preserve">. Disso, deriva a propositura de uma economia política correlata ao âmbito do Estado em detrimento do pequeno núcleo privado da </w:t>
      </w:r>
      <w:r w:rsidDel="00000000" w:rsidR="00000000" w:rsidRPr="00000000">
        <w:rPr>
          <w:rFonts w:ascii="Times New Roman" w:cs="Times New Roman" w:eastAsia="Times New Roman" w:hAnsi="Times New Roman"/>
          <w:i w:val="1"/>
          <w:iCs w:val="1"/>
          <w:sz w:val="24"/>
          <w:szCs w:val="24"/>
          <w:rtl w:val="0"/>
        </w:rPr>
        <w:t xml:space="preserve">oikonomia</w:t>
      </w:r>
      <w:r w:rsidDel="00000000" w:rsidR="00000000" w:rsidRPr="00000000">
        <w:rPr>
          <w:rFonts w:ascii="Times New Roman" w:cs="Times New Roman" w:eastAsia="Times New Roman" w:hAnsi="Times New Roman"/>
          <w:sz w:val="24"/>
          <w:szCs w:val="24"/>
          <w:rtl w:val="0"/>
        </w:rPr>
        <w:t xml:space="preserve">. Neste cenário de surgimento da população como sujeito político é que Foucault situa o liberalismo como modelo de racionalidade que fornece o enquadre político, histórico e social para o biopoder, inseparável e somente possível no contexto da democracia. Ou seja, os fenômenos intrínsecos à população não podem ser destacados do quadro político geral no qual emergem. É essa a justificativa que Foucault nos oferece para passar do problema da biopolítica – lançado no curso de 1976 e no livro </w:t>
      </w:r>
      <w:r w:rsidDel="00000000" w:rsidR="00000000" w:rsidRPr="00000000">
        <w:rPr>
          <w:rFonts w:ascii="Times New Roman" w:cs="Times New Roman" w:eastAsia="Times New Roman" w:hAnsi="Times New Roman"/>
          <w:i w:val="1"/>
          <w:iCs w:val="1"/>
          <w:sz w:val="24"/>
          <w:szCs w:val="24"/>
          <w:rtl w:val="0"/>
        </w:rPr>
        <w:t xml:space="preserve">A vontade de saber</w:t>
      </w:r>
      <w:r w:rsidDel="00000000" w:rsidR="00000000" w:rsidRPr="00000000">
        <w:rPr>
          <w:rFonts w:ascii="Times New Roman" w:cs="Times New Roman" w:eastAsia="Times New Roman" w:hAnsi="Times New Roman"/>
          <w:sz w:val="24"/>
          <w:szCs w:val="24"/>
          <w:rtl w:val="0"/>
        </w:rPr>
        <w:t xml:space="preserve"> e alçado a objeto de análise no curso de 1979 – para o problema do liberalismo: “Parece-me que só depois de sabermos o que é esse regime governamental chamado liberalismo é que poderemos compreender o que é a biopolítica” (Foucault, 2008, p. 47).</w:t>
      </w:r>
    </w:p>
    <w:p w:rsidR="00000000" w:rsidDel="00000000" w:rsidP="00000000" w:rsidRDefault="00000000" w:rsidRPr="00000000" w14:paraId="00000227">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Somente com o surgimento da população como problema econômico e político, formulado pelos fisiocratas, é que se oferecem as coordenadas para a compreensão de novas técnicas de poder. Entretanto, a biopolítica como problema que se queria primeiro, é abandonada, pois Foucault escapa de incorrer no erro dos metafísicos de colocar o fim no início, como ele denuncia em </w:t>
      </w:r>
      <w:r w:rsidDel="00000000" w:rsidR="00000000" w:rsidRPr="00000000">
        <w:rPr>
          <w:rFonts w:ascii="Times New Roman" w:cs="Times New Roman" w:eastAsia="Times New Roman" w:hAnsi="Times New Roman"/>
          <w:i w:val="1"/>
          <w:iCs w:val="1"/>
          <w:sz w:val="24"/>
          <w:szCs w:val="24"/>
          <w:rtl w:val="0"/>
        </w:rPr>
        <w:t xml:space="preserve">Nietzsche, a genealogia e a história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2011a). Fiel ao método genealógico, o filósofo se interrogará pelas estratégias que costuraram técnicas tão díspares, que vão da regulação econômica ao controle dos comportamentos, na constituição de uma racionalidade que se tornou dominante e da qual ainda não saímos. Dito de outro modo, entender os modos pelos quais a vida em sua complexidade foi tomada como objeto e sujeito da política só é possível a partir do estudo da racionalidade governamental que a engendra.</w:t>
      </w:r>
    </w:p>
    <w:p w:rsidR="00000000" w:rsidDel="00000000" w:rsidP="00000000" w:rsidRDefault="00000000" w:rsidRPr="00000000" w14:paraId="0000022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quadro esboçado por Foucault em </w:t>
      </w:r>
      <w:r w:rsidDel="00000000" w:rsidR="00000000" w:rsidRPr="00000000">
        <w:rPr>
          <w:rFonts w:ascii="Times New Roman" w:cs="Times New Roman" w:eastAsia="Times New Roman" w:hAnsi="Times New Roman"/>
          <w:i w:val="1"/>
          <w:iCs w:val="1"/>
          <w:sz w:val="24"/>
          <w:szCs w:val="24"/>
          <w:rtl w:val="0"/>
        </w:rPr>
        <w:t xml:space="preserve">O nascimento da biopolítica </w:t>
      </w:r>
      <w:r w:rsidDel="00000000" w:rsidR="00000000" w:rsidRPr="00000000">
        <w:rPr>
          <w:rFonts w:ascii="Times New Roman" w:cs="Times New Roman" w:eastAsia="Times New Roman" w:hAnsi="Times New Roman"/>
          <w:sz w:val="24"/>
          <w:szCs w:val="24"/>
          <w:rtl w:val="0"/>
        </w:rPr>
        <w:t xml:space="preserve">(2018 [1979]), o liberalismo é uma racionalidade utilizada pelo governo para dirigir a conduta dos homens, ou seja, ele integrará a análise política como racionalidade de governo que visa, sobretudo, a condução, o direcionamento do comportamento humano. Já não é a vida como expressão de fenômenos naturais cujo conhecimento seria possível a partir das taxas de nascimento, do número de mortes, das doenças, etc., mas a vida delineada por uma série de fenômenos que concernem menos ao “arraigamento biológico da espécie” e mais ao ser social como “superfície de inscrição dos acontecimentos” (Foucault, 2011a, p. 22), ou seja, como correlativo necessário da prática governamental: “É uma lei da natureza, explicarão os economistas [...], que determinada tarifa alfandegária, protetora dos altos preços dos alimentos, provoque fatalmente algo como a penúria” (Foucault, 2018, p. 41). Frente a algo como a penúria, a ação governamental visará a forma como agimos e por que agimos, as interações que se produzem e os efeitos de cadeia em um determinado conjunto com o objetivo de influenciar, modificar e inverter as correlações de força. A natureza aqui visada é o substrato, a hipoderme necessária sobre a qual se deve agir indiretamente, deixando-a agir em sua naturalidade: uma ação sobre ações possíveis, definirá posteriormente Foucault (1995).</w:t>
      </w:r>
    </w:p>
    <w:p w:rsidR="00000000" w:rsidDel="00000000" w:rsidP="00000000" w:rsidRDefault="00000000" w:rsidRPr="00000000" w14:paraId="0000022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naturalidade perseguida pelos liberais não se confunde com um suposto estado de natureza que deveria ser respeitado ou com a naturalização dos fenômenos que se processam. Para Foucault, um dos principais pontos de distinção entre os fisiocratas e os liberais reside justamente no tratamento que dispensam a esses fenômenos que remetem à naturalidade da população: enquanto aqueles os tomam a partir de uma espontaneidade que lhes seria intrínseca, estes últimos os compreendem como fenômeno a ser gerido e influenciado pelo governo, de modo que aquele representaria muito mais um “naturalismo governamental” (Foucault, 2018, p. 91) que liberalismo.</w:t>
      </w:r>
    </w:p>
    <w:p w:rsidR="00000000" w:rsidDel="00000000" w:rsidP="00000000" w:rsidRDefault="00000000" w:rsidRPr="00000000" w14:paraId="0000022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da distinção quanto ao estatuto da naturalidade, a fisiocracia não se colocava como obstáculo concreto aos excessos de poder. Isso porque, quando falavam do conhecimento dos processos naturais, era para melhor governar, ou seja, para limitar o poder a partir das evidências que se ofereciam do excesso de intervenção nos processos econômicos, independente da forma jurídica que os abrigava – os processos econômicos – e a expensas das liberdades dos indivíduos enquanto sujeitos de direito. Posto isso, a possibilidade do surgimento de uma crítica contundente da razão política só se esboça precisamente com a constituição de um novo campo de saber, a economia política; de um novo objeto, a sociedade civil como reverso do Estado; e da produção de um novo sujeito,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Inquestionável, no entanto, é que os fisiocratas tenham esboçado a matriz do liberalismo ao inscreverem a liberdade e o desejo nos cálculos econômicos e políticos.</w:t>
      </w:r>
    </w:p>
    <w:p w:rsidR="00000000" w:rsidDel="00000000" w:rsidP="00000000" w:rsidRDefault="00000000" w:rsidRPr="00000000" w14:paraId="0000022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dos problemas colocados pelos fisiocratas, a regulação dos processos próprios à população se pautará não mais pela legitimidade da lei, mas pelos efeitos que se obtêm a partir da intervenção realizada e do êxito alcançado. O que está em questão é a limitação interna do poder governamental, não a partir do direito dos povos, ou dos direitos da sociedade contra o Estado ou do cidadão face o governo, mas em função dos próprios objetivos autoimpostos pelo Estado, que reparte a ação governamental entre aquilo que deve ser feito e aquilo que pode ser desprezado, entre o conhecimento das necessidades e a ignorância que produz os excessos, as violências e os abusos. É o problema da limitação pela verdade, ou seja, pelo conhecimento do suficiente, nem máximo nem mínimo, em termos de exercício de poder, que terá no mercado seu lugar de veridição e de legitimação da prática de governo. É o problema da agenda e da </w:t>
      </w:r>
      <w:r w:rsidDel="00000000" w:rsidR="00000000" w:rsidRPr="00000000">
        <w:rPr>
          <w:rFonts w:ascii="Times New Roman" w:cs="Times New Roman" w:eastAsia="Times New Roman" w:hAnsi="Times New Roman"/>
          <w:i w:val="1"/>
          <w:iCs w:val="1"/>
          <w:sz w:val="24"/>
          <w:szCs w:val="24"/>
          <w:rtl w:val="0"/>
        </w:rPr>
        <w:t xml:space="preserve">non agenda</w:t>
      </w:r>
      <w:r w:rsidDel="00000000" w:rsidR="00000000" w:rsidRPr="00000000">
        <w:rPr>
          <w:rFonts w:ascii="Times New Roman" w:cs="Times New Roman" w:eastAsia="Times New Roman" w:hAnsi="Times New Roman"/>
          <w:sz w:val="24"/>
          <w:szCs w:val="24"/>
          <w:rtl w:val="0"/>
        </w:rPr>
        <w:t xml:space="preserve">, de Adam Smith, o qual não divide os súditos entre uma parte de liberdade intocada e outra de submissão necessária, como estabelecido pelos teóricos do contratualismo, mas entre o fazer e o não fazer; limite, portanto, “no próprio domínio da prática governamental” (Foucault, 2018, p. 36) e seus excessos impostos pela economia política. A interrogante sobre a finalidade e a frugalidade do governo produz o liberalismo como “prática de governo original, ligada, em seu funcionamento, à crítica permanente de si mesma” (Sennelart, 1995, p. 8).</w:t>
      </w:r>
    </w:p>
    <w:p w:rsidR="00000000" w:rsidDel="00000000" w:rsidP="00000000" w:rsidRDefault="00000000" w:rsidRPr="00000000" w14:paraId="0000022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Sennelart, se a crítica formal do conhecimento inaugurou a era da finitude antropológica, a crítica econômica nos lançou na era da limitação governamental, o que não significa, no entanto, que o liberalismo tenha sido a solução para os problemas de poder ou a postulação de uma sociedade salvaguardada de todos os seus excessos, mas apenas “o índice de uma crise” (Sennelart,1995, p. 11). Em uma perspectiva semelhante, mas pela via do radicalismo crítico ao liberalismo, Gerard Lebrun (1984) defende que o liberalismo já nasceu como produto de uma incoerência, de uma ilusão e de um cinismo. O liberalismo é incoerente porque pretende se insurgir contra o poder, mas não o descarta enquanto “válvula de segurança da economia de mercado”. Ele é herdeiro de uma ilusão, posto que parte de um falso problema político cujo pano de fundo é um “profundo desconhecimento da relação moderna entre o social e o político, representada como um antagonismo entre os indivíduos, </w:t>
      </w:r>
      <w:r w:rsidDel="00000000" w:rsidR="00000000" w:rsidRPr="00000000">
        <w:rPr>
          <w:rFonts w:ascii="Times New Roman" w:cs="Times New Roman" w:eastAsia="Times New Roman" w:hAnsi="Times New Roman"/>
          <w:i w:val="1"/>
          <w:iCs w:val="1"/>
          <w:sz w:val="24"/>
          <w:szCs w:val="24"/>
          <w:rtl w:val="0"/>
        </w:rPr>
        <w:t xml:space="preserve">por um lado</w:t>
      </w:r>
      <w:r w:rsidDel="00000000" w:rsidR="00000000" w:rsidRPr="00000000">
        <w:rPr>
          <w:rFonts w:ascii="Times New Roman" w:cs="Times New Roman" w:eastAsia="Times New Roman" w:hAnsi="Times New Roman"/>
          <w:sz w:val="24"/>
          <w:szCs w:val="24"/>
          <w:rtl w:val="0"/>
        </w:rPr>
        <w:t xml:space="preserve">, e o poder enquanto mando, </w:t>
      </w:r>
      <w:r w:rsidDel="00000000" w:rsidR="00000000" w:rsidRPr="00000000">
        <w:rPr>
          <w:rFonts w:ascii="Times New Roman" w:cs="Times New Roman" w:eastAsia="Times New Roman" w:hAnsi="Times New Roman"/>
          <w:i w:val="1"/>
          <w:iCs w:val="1"/>
          <w:sz w:val="24"/>
          <w:szCs w:val="24"/>
          <w:rtl w:val="0"/>
        </w:rPr>
        <w:t xml:space="preserve">por outro” </w:t>
      </w:r>
      <w:r w:rsidDel="00000000" w:rsidR="00000000" w:rsidRPr="00000000">
        <w:rPr>
          <w:rFonts w:ascii="Times New Roman" w:cs="Times New Roman" w:eastAsia="Times New Roman" w:hAnsi="Times New Roman"/>
          <w:sz w:val="24"/>
          <w:szCs w:val="24"/>
          <w:rtl w:val="0"/>
        </w:rPr>
        <w:t xml:space="preserve">Lebrun, 1984, p. 32). Por fim, o liberalismo é portador de um cinismo constitutivo porque a incoerência e a ilusão que o sustentam não são erros de julgamento ou carência da razão, mas produto deliberado de uma racionalidade que pensa a liberdade como apoio e substrato para o exercício o mais disfarçado possível do poder na constituição de indivíduos que lhe sirvam por iniciativa própria, determinados apenas por suas liberdades e interesses.</w:t>
      </w:r>
    </w:p>
    <w:p w:rsidR="00000000" w:rsidDel="00000000" w:rsidP="00000000" w:rsidRDefault="00000000" w:rsidRPr="00000000" w14:paraId="0000022D">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E">
      <w:pPr>
        <w:pStyle w:val="Heading3"/>
        <w:spacing w:after="0" w:line="360" w:lineRule="auto"/>
        <w:jc w:val="both"/>
        <w:rPr>
          <w:vertAlign w:val="baseline"/>
        </w:rPr>
      </w:pPr>
      <w:bookmarkStart w:colFirst="0" w:colLast="0" w:name="_heading=h.u6ncg1ttk46q" w:id="23"/>
      <w:bookmarkEnd w:id="23"/>
      <w:r w:rsidDel="00000000" w:rsidR="00000000" w:rsidRPr="00000000">
        <w:rPr>
          <w:vertAlign w:val="baseline"/>
          <w:rtl w:val="0"/>
        </w:rPr>
        <w:t xml:space="preserve">8.4. Poder e interesse: a colocação do desejo em discurso</w:t>
      </w:r>
    </w:p>
    <w:p w:rsidR="00000000" w:rsidDel="00000000" w:rsidP="00000000" w:rsidRDefault="00000000" w:rsidRPr="00000000" w14:paraId="0000022F">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noção de interesse será a operadora dessa nova lógica governamental, pois fará a conexão entre os dois pontos que a </w:t>
      </w:r>
      <w:r w:rsidDel="00000000" w:rsidR="00000000" w:rsidRPr="00000000">
        <w:rPr>
          <w:rFonts w:ascii="Times New Roman" w:cs="Times New Roman" w:eastAsia="Times New Roman" w:hAnsi="Times New Roman"/>
          <w:sz w:val="24"/>
          <w:szCs w:val="24"/>
          <w:rtl w:val="0"/>
        </w:rPr>
        <w:t xml:space="preserve">sustentam: de um lado, o mercado como lugar de veridicção do governo, posto que através da troca liga os diversos fenômenos como “a produção, a necessidade, a oferta, o preço” (Foucault, 2018, p. 60) reveladores do êxito ou fracasso governamental; e, do outro lado, a utilidade do poder público, pois as suas intervenções serão indexadas ao princípio da utilidade na limitação da ação governamental. A razão governamental “é uma razão que funciona por interesse” (Foucault, 2018, p. 73). Interesses no plural, diríamos, pois essa nova razão buscará conjugar, ao contrário da Razão de Estado que visava apenas o Estado, os interesses do indivíduo e da coletividade, do lucro econômico e da utilidade social, do mercado e do poder público, no “jogo complexo entre direitos fundamentais e independência dos governados. O governo nessa nova razão governamental é algo que manipula interesses” (</w:t>
      </w:r>
      <w:r w:rsidDel="00000000" w:rsidR="00000000" w:rsidRPr="00000000">
        <w:rPr>
          <w:rFonts w:ascii="Times New Roman" w:cs="Times New Roman" w:eastAsia="Times New Roman" w:hAnsi="Times New Roman"/>
          <w:sz w:val="24"/>
          <w:szCs w:val="24"/>
          <w:rtl w:val="0"/>
        </w:rPr>
        <w:t xml:space="preserve">Foucault, 2008).</w:t>
      </w:r>
    </w:p>
    <w:p w:rsidR="00000000" w:rsidDel="00000000" w:rsidP="00000000" w:rsidRDefault="00000000" w:rsidRPr="00000000" w14:paraId="00000231">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1978, Foucault afirma que “o desejo é a busca do interesse para o indivíduo” (Foucault, 2008, p. 95), ao mesmo tempo em que considera que o interesse é produzido pelo desejo. Há, aqui, a definição do desejo a partir da categoria do interesse, e a determinação do interesse a partir do desejo; uma dupla determinação que marcará tanto a superfície de inscrição da população como objeto privilegiado do poder quanto orientará a ação do governo a partir de técnicas artificialmente arranjadas para dominá-la.</w:t>
      </w:r>
    </w:p>
    <w:p w:rsidR="00000000" w:rsidDel="00000000" w:rsidP="00000000" w:rsidRDefault="00000000" w:rsidRPr="00000000" w14:paraId="00000232">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apareça de forma mais contundente na análise do governo pensado como condução das condutas, esta não é a primeira vez que a relação entre poder, desejo e interesse aparece sob a pena e a palavra foucaultiana. Aqui, no entanto, devemos nos movimentar com calma, pois o terreno sobre o qual agora pisamos, além de arenoso, é movediço.</w:t>
      </w:r>
    </w:p>
    <w:p w:rsidR="00000000" w:rsidDel="00000000" w:rsidP="00000000" w:rsidRDefault="00000000" w:rsidRPr="00000000" w14:paraId="00000233">
      <w:pPr>
        <w:tabs>
          <w:tab w:val="left" w:leader="none" w:pos="851"/>
        </w:tabs>
        <w:spacing w:after="0" w:line="360" w:lineRule="auto"/>
        <w:ind w:firstLine="709"/>
        <w:jc w:val="both"/>
        <w:rPr>
          <w:rFonts w:ascii="Times New Roman" w:cs="Times New Roman" w:eastAsia="Times New Roman" w:hAnsi="Times New Roman"/>
          <w:sz w:val="24"/>
          <w:szCs w:val="24"/>
        </w:rPr>
      </w:pPr>
      <w:bookmarkStart w:colFirst="0" w:colLast="0" w:name="_heading=h.6oqh8qt7jdyr" w:id="24"/>
      <w:bookmarkEnd w:id="24"/>
      <w:r w:rsidDel="00000000" w:rsidR="00000000" w:rsidRPr="00000000">
        <w:rPr>
          <w:rFonts w:ascii="Times New Roman" w:cs="Times New Roman" w:eastAsia="Times New Roman" w:hAnsi="Times New Roman"/>
          <w:sz w:val="24"/>
          <w:szCs w:val="24"/>
          <w:rtl w:val="0"/>
        </w:rPr>
        <w:t xml:space="preserve">Em entrevista realizada em 4 de março de 1972 com Gilles Deleuze, publicada sob o nome </w:t>
      </w:r>
      <w:r w:rsidDel="00000000" w:rsidR="00000000" w:rsidRPr="00000000">
        <w:rPr>
          <w:rFonts w:ascii="Times New Roman" w:cs="Times New Roman" w:eastAsia="Times New Roman" w:hAnsi="Times New Roman"/>
          <w:i w:val="1"/>
          <w:iCs w:val="1"/>
          <w:sz w:val="24"/>
          <w:szCs w:val="24"/>
          <w:rtl w:val="0"/>
        </w:rPr>
        <w:t xml:space="preserve">Os intelectuais e o poder</w:t>
      </w:r>
      <w:r w:rsidDel="00000000" w:rsidR="00000000" w:rsidRPr="00000000">
        <w:rPr>
          <w:rFonts w:ascii="Times New Roman" w:cs="Times New Roman" w:eastAsia="Times New Roman" w:hAnsi="Times New Roman"/>
          <w:sz w:val="24"/>
          <w:szCs w:val="24"/>
          <w:rtl w:val="0"/>
        </w:rPr>
        <w:t xml:space="preserve">, os autores, dentre outros temas, travam uma discussão sobre as relações entre, de um lado, os investimentos desejantes e as modulações de poder e, de outro lado, entre poder, produção desejante e orientação dos interesses. Para Deleuze, sendo impossível desejar contra o interesse, já que “o interesse segue sempre e se encontra ali onde o desejo o coloca” (Foucault; Deleuze, 2015, p. 44 [1972]), seria preciso interrogar sobre a possibilidade, em termos de investimento econômico, mas também inconsciente, de se desejar de forma mais profunda que o interesse, ou seja, buscar ver se o interesse seria mesmo “a última palavra” quando o que está em questão são os investimentos desejantes, posto haver evidências, como no caso do fascismo, de que as massas não apenas desejaram o fascismo, como o fizeram de forma difusa aos seus interesses. Para Foucault, no entanto, as relações entre poder, desejo e interesse não comportam soluções simplórias, mas remetem a um campo a ser explorado, posto que tão complexo quanto pouco conhecido: “O desejo do poder joga, entre o poder e o interesse, um jogo que ainda é singular [...] esse jogo do poder, do desejo e do interesse é ainda pouco conhecido” (Foucault; Deleuze, 2015, p. 44). Se as massas desejaram o fascismo, desejaram que alguns exercessem o poder e que este poder fosse exercido sobre elas, a despeito delas e contra elas, não importando que esse poder requeresse o seu sacrifício, o seu massacre, a sua morte. Quais os interesses que estão em jogo para que se deseje esse poder de morte, da própria morte? Quais os interesses que estão em jogo quando aquilo que está em jogo é o próprio aniquilamento?</w:t>
      </w:r>
    </w:p>
    <w:p w:rsidR="00000000" w:rsidDel="00000000" w:rsidP="00000000" w:rsidRDefault="00000000" w:rsidRPr="00000000" w14:paraId="00000234">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Dois anos depois, em </w:t>
      </w:r>
      <w:r w:rsidDel="00000000" w:rsidR="00000000" w:rsidRPr="00000000">
        <w:rPr>
          <w:rFonts w:ascii="Times New Roman" w:cs="Times New Roman" w:eastAsia="Times New Roman" w:hAnsi="Times New Roman"/>
          <w:i w:val="1"/>
          <w:iCs w:val="1"/>
          <w:sz w:val="24"/>
          <w:szCs w:val="24"/>
          <w:rtl w:val="0"/>
        </w:rPr>
        <w:t xml:space="preserve">Anti-retrô,</w:t>
      </w:r>
      <w:r w:rsidDel="00000000" w:rsidR="00000000" w:rsidRPr="00000000">
        <w:rPr>
          <w:rFonts w:ascii="Times New Roman" w:cs="Times New Roman" w:eastAsia="Times New Roman" w:hAnsi="Times New Roman"/>
          <w:sz w:val="24"/>
          <w:szCs w:val="24"/>
          <w:rtl w:val="0"/>
        </w:rPr>
        <w:t xml:space="preserve"> entrevista publicada em 1974 no </w:t>
      </w:r>
      <w:r w:rsidDel="00000000" w:rsidR="00000000" w:rsidRPr="00000000">
        <w:rPr>
          <w:rFonts w:ascii="Times New Roman" w:cs="Times New Roman" w:eastAsia="Times New Roman" w:hAnsi="Times New Roman"/>
          <w:i w:val="1"/>
          <w:iCs w:val="1"/>
          <w:sz w:val="24"/>
          <w:szCs w:val="24"/>
          <w:rtl w:val="0"/>
        </w:rPr>
        <w:t xml:space="preserve">Cahiers du cinéma</w:t>
      </w:r>
      <w:r w:rsidDel="00000000" w:rsidR="00000000" w:rsidRPr="00000000">
        <w:rPr>
          <w:rFonts w:ascii="Times New Roman" w:cs="Times New Roman" w:eastAsia="Times New Roman" w:hAnsi="Times New Roman"/>
          <w:sz w:val="24"/>
          <w:szCs w:val="24"/>
          <w:rtl w:val="0"/>
        </w:rPr>
        <w:t xml:space="preserve">, Foucault (2009b, p. 339 [1974]), ao tecer considerações sobre a adesão das massas ao nazismo, chamava a atenção para a carga erótica e ao mesmo tempo banal do poder, que o permitia, por exemplo, lastrear a população de ponta a ponta – do Führer ao guarda do galinheiro, do comandante da Gestapo às pequenas atrocidades do cidadão médio contra os vizinhos indesejáveis –, de modo que se fazia necessário “levar em conta a forma como o poder foi disseminado e investido no interior da população”, não só no nazismo, mas em cada momento histórico, pois assim seria possível restituir a sedução ao poder e então rastrear as técnicas e estratégias que “[fazem] com que o poder seja desejável e seja efetivamente desejado” (Foucault, 2009b, p. 340).</w:t>
      </w:r>
    </w:p>
    <w:p w:rsidR="00000000" w:rsidDel="00000000" w:rsidP="00000000" w:rsidRDefault="00000000" w:rsidRPr="00000000" w14:paraId="00000235">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em </w:t>
      </w:r>
      <w:r w:rsidDel="00000000" w:rsidR="00000000" w:rsidRPr="00000000">
        <w:rPr>
          <w:rFonts w:ascii="Times New Roman" w:cs="Times New Roman" w:eastAsia="Times New Roman" w:hAnsi="Times New Roman"/>
          <w:i w:val="1"/>
          <w:iCs w:val="1"/>
          <w:sz w:val="24"/>
          <w:szCs w:val="24"/>
          <w:rtl w:val="0"/>
        </w:rPr>
        <w:t xml:space="preserve">A vontade de saber</w:t>
      </w:r>
      <w:r w:rsidDel="00000000" w:rsidR="00000000" w:rsidRPr="00000000">
        <w:rPr>
          <w:rFonts w:ascii="Times New Roman" w:cs="Times New Roman" w:eastAsia="Times New Roman" w:hAnsi="Times New Roman"/>
          <w:sz w:val="24"/>
          <w:szCs w:val="24"/>
          <w:rtl w:val="0"/>
        </w:rPr>
        <w:t xml:space="preserve">, (Foucault (2009a [1976]) questiona a vinculação utópica entre prazer e revolução estabelecida pelos teóricos da hipótese repressiva. Isso porque, para eles, a liberação dos desejos através da colocação em discurso de uma suposta verdade da qual aquele seria portador seria revolucionária, uma vez que dizer a verdade vincular-se-ia à promessa de prazer, pois marcada pela antinomia fundamental entre prazer e poder. Ao contrário dos freudo-marxistas, Foucault alinhava em par as noções poder-prazer e propõe entendê-las a partir da erotização do poder. Nesse sentido, não haveria antagonismo substancial, antes uma produção de prazer a partir do poder, com consequências epistemológica e metodológica na obra foucaultiana: ruptura epistemológica com a hipótese repressiva, a qual entende o poder pela chave da coerção, da dominação e da obediência à lei que demanda, por sua vez, submissão, em favor de uma noção de poder que se exerce a partir da administração, da gestão, da incitação aos prazeres; e, não menos importante do ponto de vista metodológico, a renúncia à palavra desejo em proveito do prazer. O poder não é algo que se opõe ao prazer, antes “cria o desejo, provoca o prazer, produz o saber, trabalha o corpo, se intromete com o desejo e o prazer” (Foucault, 2009a), categoriza o prazer para melhor geri-lo a partir da codificação das condutas.</w:t>
      </w:r>
    </w:p>
    <w:p w:rsidR="00000000" w:rsidDel="00000000" w:rsidP="00000000" w:rsidRDefault="00000000" w:rsidRPr="00000000" w14:paraId="00000236">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para os fisiocratas, a naturalidade da população é o desejo e, para os liberais, é o interesse, para Foucault, no entanto, não há anterioridade ao poder, sendo o desejo – ao qual, como vimos, o autor volta a recorrer em 1978, colocando-o na boca dos fisiocratas – e o interesse já seus efeitos. Não há essencialismos por trás do poder, tampouco invariante antropológica ou objeto com estatuto ontológico que lhe escape, pois o poder nada mais é que uma relação que se estabelece entre o indivíduo e tudo aquilo que o engloba, inclusive a relação que o produz e aquela que ele estabelece consigo mesmo. Dito de outro modo, o poder, enquanto relação multiaxial, produz o desejo</w:t>
      </w:r>
      <w:r w:rsidDel="00000000" w:rsidR="00000000" w:rsidRPr="00000000">
        <w:rPr>
          <w:rFonts w:ascii="Times New Roman" w:cs="Times New Roman" w:eastAsia="Times New Roman" w:hAnsi="Times New Roman"/>
          <w:sz w:val="24"/>
          <w:szCs w:val="24"/>
          <w:vertAlign w:val="superscript"/>
        </w:rPr>
        <w:footnoteReference w:customMarkFollows="0" w:id="38"/>
      </w:r>
      <w:r w:rsidDel="00000000" w:rsidR="00000000" w:rsidRPr="00000000">
        <w:rPr>
          <w:rFonts w:ascii="Times New Roman" w:cs="Times New Roman" w:eastAsia="Times New Roman" w:hAnsi="Times New Roman"/>
          <w:sz w:val="24"/>
          <w:szCs w:val="24"/>
          <w:rtl w:val="0"/>
        </w:rPr>
        <w:t xml:space="preserve">; o desejo, por sua vez, produz o interesse; o interesse é aquilo sobre o qual age o poder. Fechamento do circuito. Captura do indivíduo.</w:t>
      </w:r>
    </w:p>
    <w:p w:rsidR="00000000" w:rsidDel="00000000" w:rsidP="00000000" w:rsidRDefault="00000000" w:rsidRPr="00000000" w14:paraId="00000237">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nesse sentido que situamos o interesse como operador do liberalismo. Pouco conhecido, singular e complexo, o jogo entre poder, desejo e interesse será integrado à máquina governamental liberal cujo objetivo é a gestão dos interesses a partir da ação dos indivíduos no meio, da formatação e manipulação das suas condutas, não de uma interioridade psíquica da qual é veículo. Ao transcrever o desejo em termos de prazer e interesse e colocar este último como motor da ação, além de estabelecer a conduta – noção que remete à ação – como seu domínio, o liberalismo expôs não apenas a materialidade do poder que o engendra como o tornou ainda mais tangível às suas técnicas de controle: “os interesses são, no fundo, aquilo pelo qual o governo pode ter domínio sobre todas essas coisas, que, para ele, são os indivíduos, os atos, as palavras, as riquezas, os recursos, a propriedade, os direitos” (Foucault, 2018, p. 73).</w:t>
      </w:r>
    </w:p>
    <w:p w:rsidR="00000000" w:rsidDel="00000000" w:rsidP="00000000" w:rsidRDefault="00000000" w:rsidRPr="00000000" w14:paraId="00000238">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como na genealogia da sexualidade houve uma incitação aos discursos a partir dos quais foi possível a construção de uma rede de saberes que permitiram ao poder categorizar as formas de prazer para melhor controlá-los, saber-poder-prazer, algo de semelhante se passa na genealogia do liberalismo, o qual fez funcionar um outro dispositivo saber-poder do qual a economia política e a forma liberal de governo são o revés da mesma moeda. Como bem apontado por Rose (2011, p. 102), “as linguagens do governo não simplesmente mistificam a dominação e legitimam o poder: eles tornam novos setores da realidade pensáveis e praticáveis”. Nesse sentido, seria o interesse a colocação em discurso das nossas formas de desejar e, por conseguinte, a economia o saber que permite torná-las inteligíveis aos cálculos e técnicas de governo? Dito de outro modo, o interesse seria a colocação do desejo em discurso</w:t>
      </w:r>
      <w:r w:rsidDel="00000000" w:rsidR="00000000" w:rsidRPr="00000000">
        <w:rPr>
          <w:rFonts w:ascii="Times New Roman" w:cs="Times New Roman" w:eastAsia="Times New Roman" w:hAnsi="Times New Roman"/>
          <w:sz w:val="24"/>
          <w:szCs w:val="24"/>
          <w:vertAlign w:val="superscript"/>
        </w:rPr>
        <w:footnoteReference w:customMarkFollows="0" w:id="39"/>
      </w:r>
      <w:r w:rsidDel="00000000" w:rsidR="00000000" w:rsidRPr="00000000">
        <w:rPr>
          <w:rFonts w:ascii="Times New Roman" w:cs="Times New Roman" w:eastAsia="Times New Roman" w:hAnsi="Times New Roman"/>
          <w:sz w:val="24"/>
          <w:szCs w:val="24"/>
          <w:rtl w:val="0"/>
        </w:rPr>
        <w:t xml:space="preserve">, cuja alienação à língua permite ao governo dos homens torná-lo acessível e, por conseguinte, manipulá-lo e submetê-lo? Diz-nos Foucault:</w:t>
      </w:r>
    </w:p>
    <w:p w:rsidR="00000000" w:rsidDel="00000000" w:rsidP="00000000" w:rsidRDefault="00000000" w:rsidRPr="00000000" w14:paraId="00000239">
      <w:pPr>
        <w:tabs>
          <w:tab w:val="left" w:leader="none" w:pos="851"/>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A">
      <w:pPr>
        <w:tabs>
          <w:tab w:val="left" w:leader="none" w:pos="851"/>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governo só se interessa pelos interesses. O novo governo, a nova razão governamental não tem a ver com aquilo a que eu chamaria as coisas em si da governamentalidade, os indivíduos, as coisas, as riquezas, as terras. Antes lida com os fenômenos da política, que constituem precisamente a política e as questões da política, com os fenômenos que são os interesses ou aquilo por que tal indivíduo, tal coisa, tal riqueza, interessa aos outros indivíduos e à coletividade. (Foucault, 2018, p. 74).</w:t>
      </w:r>
    </w:p>
    <w:p w:rsidR="00000000" w:rsidDel="00000000" w:rsidP="00000000" w:rsidRDefault="00000000" w:rsidRPr="00000000" w14:paraId="0000023B">
      <w:pPr>
        <w:tabs>
          <w:tab w:val="left" w:leader="none" w:pos="851"/>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C">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questão de base do liberalismo será, portanto, a compreensão do jogo dos interesses, do jogo do desejo na produção dos interesses individuais e coletivos, de como algo, alguma coisa ingressa na ordem discursiva, no plano das intensidades que os reparte e os integra na ordem do poder, inclusive o indivíduo, sujeitando-o enquanto sujeito portador de interesses e submetendo-o enquanto objeto de interesses que lhe escapam. O objetivo do governo pode ser o indivíduo, mas somente enquanto figura por ele já produzida, enquanto portador de interesse em sua dupla determinação, como sujeito e objeto de interesses, posto que é a partir destes que o poder consegue dominá-los. Dito de outro modo, aquilo que no homem interessa ao governo são as suas ações, as suas condutas enquanto reveladoras de uma orientação geral sobre a qual o indivíduo se torna governável: “O governo no seu novo regime é, no fundo, algo que já não tem de se exercer sobre súditos e sobre coisas submetidas através desses súditos. O governo vai agora exercer-se sobre aquilo a que se poderia chamar república fenomenal dos interesses” (Foucault, 2018, p. 75). O governo não se interessa pela repressão dos interesses, ao contrário, apoia-se neles, os incita, os fabrica.</w:t>
      </w:r>
    </w:p>
    <w:p w:rsidR="00000000" w:rsidDel="00000000" w:rsidP="00000000" w:rsidRDefault="00000000" w:rsidRPr="00000000" w14:paraId="0000023D">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pStyle w:val="Heading3"/>
        <w:spacing w:after="0" w:line="360" w:lineRule="auto"/>
        <w:jc w:val="both"/>
        <w:rPr>
          <w:vertAlign w:val="baseline"/>
        </w:rPr>
      </w:pPr>
      <w:bookmarkStart w:colFirst="0" w:colLast="0" w:name="_heading=h.rpn6pek65312" w:id="25"/>
      <w:bookmarkEnd w:id="25"/>
      <w:r w:rsidDel="00000000" w:rsidR="00000000" w:rsidRPr="00000000">
        <w:rPr>
          <w:vertAlign w:val="baseline"/>
          <w:rtl w:val="0"/>
        </w:rPr>
        <w:t xml:space="preserve">8.5. O </w:t>
      </w:r>
      <w:r w:rsidDel="00000000" w:rsidR="00000000" w:rsidRPr="00000000">
        <w:rPr>
          <w:i w:val="1"/>
          <w:iCs w:val="1"/>
          <w:vertAlign w:val="baseline"/>
          <w:rtl w:val="0"/>
        </w:rPr>
        <w:t xml:space="preserve">homo œconomicus</w:t>
      </w:r>
      <w:r w:rsidDel="00000000" w:rsidR="00000000" w:rsidRPr="00000000">
        <w:rPr>
          <w:vertAlign w:val="baseline"/>
          <w:rtl w:val="0"/>
        </w:rPr>
        <w:t xml:space="preserve"> e a tecnologia da liberdade</w:t>
      </w:r>
    </w:p>
    <w:p w:rsidR="00000000" w:rsidDel="00000000" w:rsidP="00000000" w:rsidRDefault="00000000" w:rsidRPr="00000000" w14:paraId="0000023F">
      <w:pPr>
        <w:widowControl w:val="0"/>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40">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sendo uma invariante antropológica, o interesse só é possível enquanto atributo de um suporte móvel que costura a sua materialidade. A colocação em discurso de um sujeito portador de interesses é localizada por Foucault – e ele ressalta o caráter arbitrário dessa escolha – na teoria do sujeito do empirismo inglês com base nas formulações de Locke, que definirá o sujeito a partir das “escolhas individuais irredutíveis e intransmissíveis” (Foucault, 2018, p. 338) que realiza. O núcleo duro do sujeito não seria a liberdade, tampouco o desejo como centro do prazer e do pecado, mas a capacidade de escolher, a qual se efetua a despeito de qualquer cálculo ou juízo, irredutível a qualquer objeto e que não pode ser delegada a outrem, pois comprometida como predicado da ação de quem a exerce.</w:t>
      </w:r>
    </w:p>
    <w:p w:rsidR="00000000" w:rsidDel="00000000" w:rsidP="00000000" w:rsidRDefault="00000000" w:rsidRPr="00000000" w14:paraId="00000241">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interesse será exatamente esse princípio de uma escolha individual, irredutível e intransmissível, “atomística e incondicionalmente referente ao próprio sujeito” (Foucault, 2018, p. 339). O sujeito, por sua vez, será compreendido como sujeito de interesse, e este apreendido como “uma forma de vontade imediata e, ao mesmo tempo, absolutamente subjetiva”. O sujeito do interesse é aquele portador de uma vontade subjetiva, irredutível à vontade jurídica, e cuja ação será orientada pela maximização do próprio interesse. Para Foucault, é no cruzamento entre o sujeito empírico do interesse e o cálculo econômico efetuado para a intensificação e maximização do interesse próprio que emerge</w:t>
      </w:r>
      <w:r w:rsidDel="00000000" w:rsidR="00000000" w:rsidRPr="00000000">
        <w:rPr>
          <w:rFonts w:ascii="Times New Roman" w:cs="Times New Roman" w:eastAsia="Times New Roman" w:hAnsi="Times New Roman"/>
          <w:sz w:val="24"/>
          <w:szCs w:val="24"/>
          <w:rtl w:val="0"/>
        </w:rPr>
        <w:t xml:space="preserve">, no século XVIII,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como expressão de uma natureza humana fundamentalmente econômica.</w:t>
      </w:r>
    </w:p>
    <w:p w:rsidR="00000000" w:rsidDel="00000000" w:rsidP="00000000" w:rsidRDefault="00000000" w:rsidRPr="00000000" w14:paraId="00000242">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aqui, importante distinção efetuada por Foucault. Para ele, a problemática do homem econômico colocou, ao exercício e fundamento do poder, uma questão que não se pôde formular com o homem jurídico. Enquanto este é marcado pela dialética entre os direitos que possui e os deveres que lhe são impostos enquanto ser social, aquele é marcado pela “unidimensionalidade” dos interesses que persegue. A dialética do sujeito de direito está em uma divisão que se opera em seu interior ao aceitar a renúncia de uma parte de si, posto que dividido entre direitos que lhe são naturais e direitos outros, dos quais deve abrir mão em nome do dever social. É o problema, por exemplo, que será resgatado pela psicanálise sob a figura conflitante do Édipo. Ao contrário do sujeito jurídico, não há renúncia de interesses no interior do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mas uma homogeneização e planificação que sutura o conflito e recompõe o sujeito na intensificação e maximização do interesse, na obstinação de segui-lo até o fim, a despeito das consequências: “é uma mecânica egoísta [...], imediatamente multiplicadora, [...] sem transcendência” (Foucault, 2018, p. 342). Para Castro-Gómez (2015, p. 125), “a universalidade da lei cede ante a particularidade dos interesses”.</w:t>
      </w:r>
      <w:r w:rsidDel="00000000" w:rsidR="00000000" w:rsidRPr="00000000">
        <w:rPr>
          <w:rFonts w:ascii="Calibri" w:cs="Calibri" w:eastAsia="Calibri" w:hAnsi="Calibri"/>
          <w:rtl w:val="0"/>
        </w:rPr>
        <w:t xml:space="preserve"> </w:t>
      </w:r>
      <w:r w:rsidDel="00000000" w:rsidR="00000000" w:rsidRPr="00000000">
        <w:rPr>
          <w:rFonts w:ascii="Times New Roman" w:cs="Times New Roman" w:eastAsia="Times New Roman" w:hAnsi="Times New Roman"/>
          <w:sz w:val="24"/>
          <w:szCs w:val="24"/>
          <w:rtl w:val="0"/>
        </w:rPr>
        <w:t xml:space="preserve">Poderíamos dizer que não há dialética da renúncia no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como ocorre com o </w:t>
      </w:r>
      <w:r w:rsidDel="00000000" w:rsidR="00000000" w:rsidRPr="00000000">
        <w:rPr>
          <w:rFonts w:ascii="Times New Roman" w:cs="Times New Roman" w:eastAsia="Times New Roman" w:hAnsi="Times New Roman"/>
          <w:i w:val="1"/>
          <w:iCs w:val="1"/>
          <w:sz w:val="24"/>
          <w:szCs w:val="24"/>
          <w:rtl w:val="0"/>
        </w:rPr>
        <w:t xml:space="preserve">homo juridicus</w:t>
      </w:r>
      <w:r w:rsidDel="00000000" w:rsidR="00000000" w:rsidRPr="00000000">
        <w:rPr>
          <w:rFonts w:ascii="Times New Roman" w:cs="Times New Roman" w:eastAsia="Times New Roman" w:hAnsi="Times New Roman"/>
          <w:sz w:val="24"/>
          <w:szCs w:val="24"/>
          <w:rtl w:val="0"/>
        </w:rPr>
        <w:t xml:space="preserve">, mas solipsismo da ação. Como governar e exercer o poder sobre sujeitos que não têm suas ações reguladas pelo contrato, mas pelo mercado?</w:t>
      </w:r>
    </w:p>
    <w:p w:rsidR="00000000" w:rsidDel="00000000" w:rsidP="00000000" w:rsidRDefault="00000000" w:rsidRPr="00000000" w14:paraId="00000243">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basear toda a atividade humana na conduta econômica, o liberalismo se definiu a partir de um núcleo que deveria ser protegido: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enquanto reduto da esfera privada e, portanto, intocada pelo poder. Inclusive, uma suposta natureza humana pôde ser definida em termos econômicos, a partir de um indivíduo que tem diante de si, e a cada momento, a responsabilidade de fazer escolhas as quais lhe são intransmissíveis e irredutíveis. O interesse, como esse momento da escolha, marca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como “elemento intangível relativamente ao exercício do poder” (Foucault, 2018, p. 336), posto que, por definição, portador de vontades que lhe são irredutíveis e intransferíveis e sobre as quais lhe compete inteira responsabilidade; por conseguinte, é aquele que não se pode tocar sem que se cometa algum excesso.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é o sujeito ou objeto do </w:t>
      </w:r>
      <w:r w:rsidDel="00000000" w:rsidR="00000000" w:rsidRPr="00000000">
        <w:rPr>
          <w:rFonts w:ascii="Times New Roman" w:cs="Times New Roman" w:eastAsia="Times New Roman" w:hAnsi="Times New Roman"/>
          <w:i w:val="1"/>
          <w:iCs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(Foucault, 2018, p. 336), o parceiro do governo que se pauta pela liberdade dos atores no meio aberto; ele é o homem do </w:t>
      </w:r>
      <w:r w:rsidDel="00000000" w:rsidR="00000000" w:rsidRPr="00000000">
        <w:rPr>
          <w:rFonts w:ascii="Times New Roman" w:cs="Times New Roman" w:eastAsia="Times New Roman" w:hAnsi="Times New Roman"/>
          <w:i w:val="1"/>
          <w:iCs w:val="1"/>
          <w:sz w:val="24"/>
          <w:szCs w:val="24"/>
          <w:rtl w:val="0"/>
        </w:rPr>
        <w:t xml:space="preserve">laissez-faire. </w:t>
      </w:r>
      <w:r w:rsidDel="00000000" w:rsidR="00000000" w:rsidRPr="00000000">
        <w:rPr>
          <w:rFonts w:ascii="Times New Roman" w:cs="Times New Roman" w:eastAsia="Times New Roman" w:hAnsi="Times New Roman"/>
          <w:sz w:val="24"/>
          <w:szCs w:val="24"/>
          <w:rtl w:val="0"/>
        </w:rPr>
        <w:t xml:space="preserve">Nesse sentido, a figura do</w:t>
      </w:r>
      <w:r w:rsidDel="00000000" w:rsidR="00000000" w:rsidRPr="00000000">
        <w:rPr>
          <w:rFonts w:ascii="Times New Roman" w:cs="Times New Roman" w:eastAsia="Times New Roman" w:hAnsi="Times New Roman"/>
          <w:i w:val="1"/>
          <w:iCs w:val="1"/>
          <w:sz w:val="24"/>
          <w:szCs w:val="24"/>
          <w:rtl w:val="0"/>
        </w:rPr>
        <w:t xml:space="preserve"> homo œconomicus </w:t>
      </w:r>
      <w:r w:rsidDel="00000000" w:rsidR="00000000" w:rsidRPr="00000000">
        <w:rPr>
          <w:rFonts w:ascii="Times New Roman" w:cs="Times New Roman" w:eastAsia="Times New Roman" w:hAnsi="Times New Roman"/>
          <w:sz w:val="24"/>
          <w:szCs w:val="24"/>
          <w:rtl w:val="0"/>
        </w:rPr>
        <w:t xml:space="preserve">não é anterior ao liberalismo. Ao contrário, ele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“já é um certo tipo de sujeito que permite justamente que uma arte de governar se regesse pelo princípio da economia” (Foucault, 2018, p. 337), baseada na troca como lugar de convergência das necessidades dos indivíduos e da utilidade das ações.</w:t>
      </w:r>
    </w:p>
    <w:p w:rsidR="00000000" w:rsidDel="00000000" w:rsidP="00000000" w:rsidRDefault="00000000" w:rsidRPr="00000000" w14:paraId="00000244">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concepção liberal do indivíduo se ampara no interesse como guia da ação e na liberdade econômica como a sua essência. A mecânica que faz funcionar este novo homem é aquela esboçada por Adam Smith (1988)</w:t>
      </w:r>
      <w:r w:rsidDel="00000000" w:rsidR="00000000" w:rsidRPr="00000000">
        <w:rPr>
          <w:rFonts w:ascii="Times New Roman" w:cs="Times New Roman" w:eastAsia="Times New Roman" w:hAnsi="Times New Roman"/>
          <w:sz w:val="24"/>
          <w:szCs w:val="24"/>
          <w:vertAlign w:val="superscript"/>
        </w:rPr>
        <w:footnoteReference w:customMarkFollows="0" w:id="40"/>
      </w:r>
      <w:r w:rsidDel="00000000" w:rsidR="00000000" w:rsidRPr="00000000">
        <w:rPr>
          <w:rFonts w:ascii="Times New Roman" w:cs="Times New Roman" w:eastAsia="Times New Roman" w:hAnsi="Times New Roman"/>
          <w:sz w:val="24"/>
          <w:szCs w:val="24"/>
          <w:rtl w:val="0"/>
        </w:rPr>
        <w:t xml:space="preserve"> nos prenúncios da economia política com a metáfora da mão invisível. Para ele, a busca do lucro e da própria segurança orientam inteiramente a ação dos mercadores e isso, no entanto, não impede que seja possível o ganho coletivo, posto que haveria uma convergência dos interesses no interior do processo econômico, costurada por uma mão providencial que uniria os fios dispersos dos interesses individuais. Ao invés de conhecimento da totalidade dos processos econômicos que orientariam as condutas dos agentes, Smith acentua a impossibilidade e, mesmo, a necessidade de que não se os conheça, pois esta é a condição para que o lucro coletivo possa ocorrer; a esse respeito, Foucault afirma: “o bem coletivo não deve ser visado. Não deve ser visado porque não pode ser calculado no interior, pelo menos, de uma estratégia econômica” (Foucault, 2018, p. 346).</w:t>
      </w:r>
    </w:p>
    <w:p w:rsidR="00000000" w:rsidDel="00000000" w:rsidP="00000000" w:rsidRDefault="00000000" w:rsidRPr="00000000" w14:paraId="00000245">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Envoltos por uma espécie de duplo involuntário, uma vez que, por um lado, imersos em um “campo de imanência indefinido” (Foucault, 2018, p. 344) que o torna dependente de uma série de acidentes que lhe acontecem – imprevisíveis e incontornáveis – e, de outro lado, e por isso mesmo, produtores de lucros desconhecidos para os outros, o cálculo individual do interesse não deve se basear naquilo que o agente econômico tangencia, mas em tudo que lhe escapa: ele deve prever os riscos, os acidentes, os acontecimentos, “tudo aquilo que, precisamente, escapa ao seu cálculo” (Foucault, 2018, p. 344) e que, ao mesmo tempo, chancela o homem econômico como “sujeito do interesse individual no interior de uma totalidade que lhe escapa e que, porém, funda a racionalidade das suas escolhas egoístas” (Foucault, 2018, p. 334-345).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será entendido como uma “ilhota de racionalidade” (Foucault, 2018, p. 348) no interior do processo econômico, caracterizado pela incognoscibilidade da totalidade dos processos. Por ser racional e buscar a concretização do próprio interesse, “é necessário deixar todos os indivíduos agirem”, sem obstáculos, sem intervenções demasiadas que barrem o fluxo dos investimentos de desejo na realização do interesse: “o poder, o governo não se pode opor ao jogo dos interesses individuais” (Foucault, 2018, p. 348). O campo de ação do governo, assim estruturado, não será a normalização típica dos processos disciplinares, a intervenção direta, mas o campo aberto de ações possíveis dos indivíduos orientados pelo interesse, ou seja, “alterar os dados do jogo, não a mentalidade do jogador” (Foucault, 2018, p. 325).</w:t>
      </w:r>
    </w:p>
    <w:p w:rsidR="00000000" w:rsidDel="00000000" w:rsidP="00000000" w:rsidRDefault="00000000" w:rsidRPr="00000000" w14:paraId="00000246">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passagem sobre a doutrina da mão invisível de Smith, em que Foucault acentue a invisibilidade em detrimento da mão, ou seja, a incognoscibilidade da totalidade dos processos econômicos em detrimento da providência que juntaria os fios dos interesses, já foi bem debatida por seus comentadores (Sennelart, 1995; Dardot e Laval, 2016; Lemke, 2017), e marca, para o teórico, o surgimento da economia política não só como campo independente da política, mas como lugar de veridição e legitimidade do Estado. Ao mesmo tempo, como assinalado por Sennelart (1995), o poder cego e ignorante do seu próprio funcionamento, e, por isso, obrigado à autolimitação, conduziu Foucault a outro diagnóstico do presente, diferente daquele da sociedade de controle governada por um panóptico que tudo vê. </w:t>
      </w:r>
    </w:p>
    <w:p w:rsidR="00000000" w:rsidDel="00000000" w:rsidP="00000000" w:rsidRDefault="00000000" w:rsidRPr="00000000" w14:paraId="00000247">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racionalidade da governamentalidade liberal se fundará na incognoscibilidade da totalidade do processo econômico, e não no conhecimento exaustivo, ponto por ponto, do mundo vivido. O poder não terá por objetivo controlar os indivíduos, restringindo-os, mas incitando constantemente à ação;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não é o indivíduo disciplinado, mas aquele a quem se deixa agir, liberado para perseguir e efetuar os próprios interesses. Ainda, é aquele que, guiado pelos interesses, governa a si mesmo, independente da tutela do Estado.</w:t>
      </w:r>
    </w:p>
    <w:p w:rsidR="00000000" w:rsidDel="00000000" w:rsidP="00000000" w:rsidRDefault="00000000" w:rsidRPr="00000000" w14:paraId="00000248">
      <w:pPr>
        <w:widowControl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não significa, no entanto, que tenha havido um ganho de liberdade, ou que se tenha passado simplesmente de um governo autoritário para um governo mais tolerante. Como adverte Foucault (2018), para quem o problema da liberdade não pode ser uma medida quantitativa entre um sistema e outro:</w:t>
      </w:r>
    </w:p>
    <w:p w:rsidR="00000000" w:rsidDel="00000000" w:rsidP="00000000" w:rsidRDefault="00000000" w:rsidRPr="00000000" w14:paraId="00000249">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A">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Não se deve considerar que a liberdade seja um universal que apresentaria, ao longo do tempo, uma realização progressiva ou variações quantitativas ou amputações mais ou menos graves [...]. A liberdade nunca é mais – mas já é muito – do que uma relação atual entre governantes e governados. (Foucault, 2018, p. 93).</w:t>
      </w:r>
    </w:p>
    <w:p w:rsidR="00000000" w:rsidDel="00000000" w:rsidP="00000000" w:rsidRDefault="00000000" w:rsidRPr="00000000" w14:paraId="0000024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Longe de ser um sistema de governo que visava à liberação dos indivíduos de todo o jugo ou o respeito às liberdades individuais, o liberalismo clássico apoiou-se na liberdade para dela fazer técnica de governo. Liberdade de circulação e de mercado, liberdade para acumular e ter propriedade, liberdade de discussão e de silêncio face aos poderes. Preposicionada, mas nunca substantivada, liberdade no liberalismo é objeto e instrumento nas mãos do governo, não uma ideia metafísica ou o fim absoluto. Ou, ainda, se quiserem, não é ideologia que se persegue, mas técnica que se produz, aperfeiçoa-a e se consome. Isso porque o </w:t>
      </w:r>
      <w:r w:rsidDel="00000000" w:rsidR="00000000" w:rsidRPr="00000000">
        <w:rPr>
          <w:rFonts w:ascii="Times New Roman" w:cs="Times New Roman" w:eastAsia="Times New Roman" w:hAnsi="Times New Roman"/>
          <w:i w:val="1"/>
          <w:iCs w:val="1"/>
          <w:sz w:val="24"/>
          <w:szCs w:val="24"/>
          <w:rtl w:val="0"/>
        </w:rPr>
        <w:t xml:space="preserve">laisser-faire</w:t>
      </w:r>
      <w:r w:rsidDel="00000000" w:rsidR="00000000" w:rsidRPr="00000000">
        <w:rPr>
          <w:rFonts w:ascii="Times New Roman" w:cs="Times New Roman" w:eastAsia="Times New Roman" w:hAnsi="Times New Roman"/>
          <w:sz w:val="24"/>
          <w:szCs w:val="24"/>
          <w:rtl w:val="0"/>
        </w:rPr>
        <w:t xml:space="preserve"> só funciona assentado na liberdade, por isso, a razão governamental liberal é, ao mesmo tempo, consumidora e produtora de liberdades (Foucault, 2018, p. 95). Liberdade, portanto, não é um dado natural, mas algo que “se fabrica a cada instante”. Nesse sentido, o liberalismo “é menos o imperativo da liberdade que a gestão e a organização das formas pelas quais se pode ser livre” (Foucault, 2018, p. 95). Foucault acentua o movimento pendular e cambiante dessa governamentalidade que engendra a liberdade no momento mesmo que a fagocita.</w:t>
      </w:r>
    </w:p>
    <w:p w:rsidR="00000000" w:rsidDel="00000000" w:rsidP="00000000" w:rsidRDefault="00000000" w:rsidRPr="00000000" w14:paraId="0000024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 relação problemática estabelecida no interior do liberalismo, relativa à necessidade de produção da liberdade e a premência em destruí-la, faz da segurança seu correlativo técnico e, do medo, seu “correlativo psicológico e cultural” (Foucault, 2018, p. 97) necessários. Dito em outros termos, a segurança e o medo aparecem como o outro da liberdade, uma vez que a constelação dos átomos de liberdade torna imperativo algo como mecanismos que protejam o interesse coletivo dos interesses individuais, ao mesmo tempo em que se infunde uma cultura do perigo que faz de cada indivíduo gestor dos seus próprios riscos.</w:t>
      </w:r>
    </w:p>
    <w:p w:rsidR="00000000" w:rsidDel="00000000" w:rsidP="00000000" w:rsidRDefault="00000000" w:rsidRPr="00000000" w14:paraId="0000024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governamentalidade que manipula os interesses, não lhe é possível “manipular os interesses sem ser, ao mesmo tempo, gestor dos perigos e dos mecanismos de segurança/liberdade, do jogo segurança/liberdade que deve assegurar que os indivíduos ou a coletividade sejam o menos possível exposta aos perigos (Foucault, 2018, p. 96). Aqui, podemos entender o alcance da definição de sociedade de segurança apresentada por Foucault no curso 1977-1978, </w:t>
      </w:r>
      <w:r w:rsidDel="00000000" w:rsidR="00000000" w:rsidRPr="00000000">
        <w:rPr>
          <w:rFonts w:ascii="Times New Roman" w:cs="Times New Roman" w:eastAsia="Times New Roman" w:hAnsi="Times New Roman"/>
          <w:i w:val="1"/>
          <w:iCs w:val="1"/>
          <w:sz w:val="24"/>
          <w:szCs w:val="24"/>
          <w:rtl w:val="0"/>
        </w:rPr>
        <w:t xml:space="preserve">Segurança, território e população</w:t>
      </w:r>
      <w:r w:rsidDel="00000000" w:rsidR="00000000" w:rsidRPr="00000000">
        <w:rPr>
          <w:rFonts w:ascii="Times New Roman" w:cs="Times New Roman" w:eastAsia="Times New Roman" w:hAnsi="Times New Roman"/>
          <w:sz w:val="24"/>
          <w:szCs w:val="24"/>
          <w:rtl w:val="0"/>
        </w:rPr>
        <w:t xml:space="preserve">. Nesse contexto, a gestão da liberdade adquire, então, uma dupla valência: disseminação da cultura do perigo, gestão dos riscos e mecanismos de segurança, por um lado, que nós apostamos serem técnicas direcionadas ao público enquanto superfície de inscrição da população; e, de outro lado, proliferação de técnicas de condicionamento, controle e coerção que marcam os procedimentos disciplinares como contrapeso às liberdades, e que foram destinadas ao indivíduo como figura da multidão. O liberalismo é o nascedouro do biopoder.</w:t>
      </w:r>
    </w:p>
    <w:p w:rsidR="00000000" w:rsidDel="00000000" w:rsidP="00000000" w:rsidRDefault="00000000" w:rsidRPr="00000000" w14:paraId="0000024F">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consonância com a análise foucaultiana, Lebrun (1984, p. 12) explicita a falsa premissa liberal que tenciona amparar o indivíduo do poder estatal ao postular a suposta independência do social das maquinarias do poder. Isso porque a destruição da hierarquia soberana exige a associação como forma de ação política; do contrário, a sociedade perde sua força e se torna “inteiramente manipulável pelo poder”. Nesse sentido, “a comédia liberal” (Lebrun, 1984, p. 12) conseguiu mobilizar o poder político e colocar em ato uma potência que se afirma não pela força como mero exercício de violência e coerção, mas por um </w:t>
      </w:r>
      <w:r w:rsidDel="00000000" w:rsidR="00000000" w:rsidRPr="00000000">
        <w:rPr>
          <w:rFonts w:ascii="Times New Roman" w:cs="Times New Roman" w:eastAsia="Times New Roman" w:hAnsi="Times New Roman"/>
          <w:i w:val="1"/>
          <w:iCs w:val="1"/>
          <w:sz w:val="24"/>
          <w:szCs w:val="24"/>
          <w:rtl w:val="0"/>
        </w:rPr>
        <w:t xml:space="preserve">mais de poder</w:t>
      </w:r>
      <w:r w:rsidDel="00000000" w:rsidR="00000000" w:rsidRPr="00000000">
        <w:rPr>
          <w:rFonts w:ascii="Times New Roman" w:cs="Times New Roman" w:eastAsia="Times New Roman" w:hAnsi="Times New Roman"/>
          <w:sz w:val="24"/>
          <w:szCs w:val="24"/>
          <w:rtl w:val="0"/>
        </w:rPr>
        <w:t xml:space="preserve"> que se manifesta na capacidade de “influir no comportamento de outra pessoa”. Ainda, prossegue o autor,</w:t>
      </w:r>
    </w:p>
    <w:p w:rsidR="00000000" w:rsidDel="00000000" w:rsidP="00000000" w:rsidRDefault="00000000" w:rsidRPr="00000000" w14:paraId="0000025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Estado moderno é menos abertamente </w:t>
      </w:r>
      <w:r w:rsidDel="00000000" w:rsidR="00000000" w:rsidRPr="00000000">
        <w:rPr>
          <w:rFonts w:ascii="Times New Roman" w:cs="Times New Roman" w:eastAsia="Times New Roman" w:hAnsi="Times New Roman"/>
          <w:i w:val="1"/>
          <w:iCs w:val="1"/>
          <w:rtl w:val="0"/>
        </w:rPr>
        <w:t xml:space="preserve">dominador</w:t>
      </w:r>
      <w:r w:rsidDel="00000000" w:rsidR="00000000" w:rsidRPr="00000000">
        <w:rPr>
          <w:rFonts w:ascii="Times New Roman" w:cs="Times New Roman" w:eastAsia="Times New Roman" w:hAnsi="Times New Roman"/>
          <w:rtl w:val="0"/>
        </w:rPr>
        <w:t xml:space="preserve">, e mais </w:t>
      </w:r>
      <w:r w:rsidDel="00000000" w:rsidR="00000000" w:rsidRPr="00000000">
        <w:rPr>
          <w:rFonts w:ascii="Times New Roman" w:cs="Times New Roman" w:eastAsia="Times New Roman" w:hAnsi="Times New Roman"/>
          <w:i w:val="1"/>
          <w:iCs w:val="1"/>
          <w:rtl w:val="0"/>
        </w:rPr>
        <w:t xml:space="preserve">manipulador</w:t>
      </w:r>
      <w:r w:rsidDel="00000000" w:rsidR="00000000" w:rsidRPr="00000000">
        <w:rPr>
          <w:rFonts w:ascii="Times New Roman" w:cs="Times New Roman" w:eastAsia="Times New Roman" w:hAnsi="Times New Roman"/>
          <w:rtl w:val="0"/>
        </w:rPr>
        <w:t xml:space="preserve">; </w:t>
        <w:tab/>
        <w:t xml:space="preserve">preocupa-se menos em reprimir a desobediência do que em preveni-la [...] Excetuando-se os casos extremos, o poder estatal não pode ser definido como uma máquina monstruosa que, cinicamente, esmigalha os indivíduos: acima de tudo é uma máquina que </w:t>
      </w:r>
      <w:r w:rsidDel="00000000" w:rsidR="00000000" w:rsidRPr="00000000">
        <w:rPr>
          <w:rFonts w:ascii="Times New Roman" w:cs="Times New Roman" w:eastAsia="Times New Roman" w:hAnsi="Times New Roman"/>
          <w:i w:val="1"/>
          <w:iCs w:val="1"/>
          <w:rtl w:val="0"/>
        </w:rPr>
        <w:t xml:space="preserve">produz os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indivíduos </w:t>
      </w:r>
      <w:r w:rsidDel="00000000" w:rsidR="00000000" w:rsidRPr="00000000">
        <w:rPr>
          <w:rFonts w:ascii="Times New Roman" w:cs="Times New Roman" w:eastAsia="Times New Roman" w:hAnsi="Times New Roman"/>
          <w:rtl w:val="0"/>
        </w:rPr>
        <w:t xml:space="preserve">e, dando-lhes “bons hábitos”, institui ou tende cada vez mais a </w:t>
      </w:r>
      <w:r w:rsidDel="00000000" w:rsidR="00000000" w:rsidRPr="00000000">
        <w:rPr>
          <w:rFonts w:ascii="Times New Roman" w:cs="Times New Roman" w:eastAsia="Times New Roman" w:hAnsi="Times New Roman"/>
          <w:i w:val="1"/>
          <w:iCs w:val="1"/>
          <w:rtl w:val="0"/>
        </w:rPr>
        <w:t xml:space="preserve">instituir o social.</w:t>
      </w:r>
      <w:r w:rsidDel="00000000" w:rsidR="00000000" w:rsidRPr="00000000">
        <w:rPr>
          <w:rFonts w:ascii="Times New Roman" w:cs="Times New Roman" w:eastAsia="Times New Roman" w:hAnsi="Times New Roman"/>
          <w:rtl w:val="0"/>
        </w:rPr>
        <w:t xml:space="preserve"> (Lebrun, 1984, p. 33, grifos do autor).</w:t>
      </w:r>
    </w:p>
    <w:p w:rsidR="00000000" w:rsidDel="00000000" w:rsidP="00000000" w:rsidRDefault="00000000" w:rsidRPr="00000000" w14:paraId="0000025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3">
      <w:pPr>
        <w:spacing w:after="0" w:line="360" w:lineRule="auto"/>
        <w:ind w:firstLine="708"/>
        <w:jc w:val="both"/>
        <w:rPr>
          <w:rFonts w:ascii="Times New Roman" w:cs="Times New Roman" w:eastAsia="Times New Roman" w:hAnsi="Times New Roman"/>
          <w:sz w:val="24"/>
          <w:szCs w:val="24"/>
        </w:rPr>
      </w:pPr>
      <w:bookmarkStart w:colFirst="0" w:colLast="0" w:name="_heading=h.1if34e8faifu" w:id="26"/>
      <w:bookmarkEnd w:id="26"/>
      <w:r w:rsidDel="00000000" w:rsidR="00000000" w:rsidRPr="00000000">
        <w:rPr>
          <w:rFonts w:ascii="Times New Roman" w:cs="Times New Roman" w:eastAsia="Times New Roman" w:hAnsi="Times New Roman"/>
          <w:sz w:val="24"/>
          <w:szCs w:val="24"/>
          <w:rtl w:val="0"/>
        </w:rPr>
        <w:t xml:space="preserve">Wendy Brown nos oferece a figura de um triângulo para pensarmos a tensão constitutiva do liberalismo moderno, cujos ângulos são soberania (Estado), economia e sujeito. Em sua leitura de Foucault, a problemática geral do liberalismo está relacionada a quem desses vetores “domina, quem limita o poder, quem tem qual jurisdição, quem ou o que é reconhecível ou tocável por quem, e quem não é” (Brown, 2017, p. 269). Desse modo, a análise foucaultiana teria nos oferecido um modelo “limitado e extremamente comportamental”, pois a insistência no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guiado pelo interesse excluiria o sujeito enquanto </w:t>
      </w:r>
      <w:r w:rsidDel="00000000" w:rsidR="00000000" w:rsidRPr="00000000">
        <w:rPr>
          <w:rFonts w:ascii="Times New Roman" w:cs="Times New Roman" w:eastAsia="Times New Roman" w:hAnsi="Times New Roman"/>
          <w:i w:val="1"/>
          <w:iCs w:val="1"/>
          <w:sz w:val="24"/>
          <w:szCs w:val="24"/>
          <w:rtl w:val="0"/>
        </w:rPr>
        <w:t xml:space="preserve">homo politicus</w:t>
      </w:r>
      <w:r w:rsidDel="00000000" w:rsidR="00000000" w:rsidRPr="00000000">
        <w:rPr>
          <w:rFonts w:ascii="Times New Roman" w:cs="Times New Roman" w:eastAsia="Times New Roman" w:hAnsi="Times New Roman"/>
          <w:sz w:val="24"/>
          <w:szCs w:val="24"/>
          <w:rtl w:val="0"/>
        </w:rPr>
        <w:t xml:space="preserve">, “animado pela e para a realização da soberania popular, assim como por sua própria soberania individual [...], mas também o sujeito que conhecemos como o indivíduo soberano que governa a si próprio” (Brown, 2017, p. 269)</w:t>
      </w:r>
      <w:r w:rsidDel="00000000" w:rsidR="00000000" w:rsidRPr="00000000">
        <w:rPr>
          <w:rFonts w:ascii="Times New Roman" w:cs="Times New Roman" w:eastAsia="Times New Roman" w:hAnsi="Times New Roman"/>
          <w:sz w:val="24"/>
          <w:szCs w:val="24"/>
          <w:vertAlign w:val="superscript"/>
        </w:rPr>
        <w:footnoteReference w:customMarkFollows="0" w:id="41"/>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5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nos parece forçoso afirmar que tal leitura, embora feliz nos termos que nos propõe, peca por pressupor a interdependência e anterioridade destes termos em relação àquilo que os constitui, qual seja, o poder. Ao tomar o poder como imanente ao campo social e não mais como instância superior que domina a tudo, Foucault dissolveu a suposta separação entre Estado e indivíduo, separação essa que havia sido reiterada de forma imperiosa pelo liberalismo através da ilusão de um indivíduo soberano que encontraria no mercado, e não mais no Estado, o lugar de proteção dos riscos e de satisfação das necessidades. Por outro lado, e de igual modo contrário à via liberal, Foucault colocou em evidência a importância da analítica do governo para a teoria do Estado, não ao modo de reificá-lo, mas para ressaltar seu caráter de prática. Desprovido de essência, o Estado será o efeito móvel de múltiplas técnicas governamentais, “uma astúcia”, para retomar o termo hegeliano, que lhe permitiu não se contrapor, mas engendrar o indivíduo que lhe servisse de suporte. Nesse sentido, o sujeito assim constituído será o indivíduo político enquanto codificado pelo poder, determinado inteiramente por ele, produzido por ele (Lebrun, 1984; Foucault, 2018), e a liberdade será um objeto, uma relação entre governantes e governados. Do mesmo modo, pensar o liberalismo e, posteriormente, o neoliberalismo como racionalidades de governo permitiu a Foucault superar a oposição simplista entre mercado e Estado e, nesse sentido, aproximar-se de teóricos como Marx e Weber, para os quais o Estado funciona como amparo necessário ao mercado (Dardot; Laval, 2016). Na análise de Foucault, há agonismo, não antagonismo entre os termos – Estado, economia e sujeito.</w:t>
      </w:r>
    </w:p>
    <w:p w:rsidR="00000000" w:rsidDel="00000000" w:rsidP="00000000" w:rsidRDefault="00000000" w:rsidRPr="00000000" w14:paraId="0000025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discurso da soberania individual e da liberdade, no que pese ser uma liberdade fabricada e indissociável de sua própria destruição, o liberalismo pôde consolidar o seu domínio enfrentando poucas resistências, o que o permitiu estender-se por três séculos, chegando aos nossos dias. Para Foucault (2018), esse mesmo indivíduo empírico, livre e autointeressado do liberalismo clássico será retomado na refundação liberal do entre guerras pelos teóricos do neoliberalismo, sobretudo com os ordoliberais alemães e com os neoliberais americanos, herdeiros da corrente austro-americana. Nestas condições, o neoliberalismo aparece como o regresso ao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mas agora remodelado pelo peso dos séculos e dos acontecimentos históricos e sociais.</w:t>
      </w:r>
    </w:p>
    <w:p w:rsidR="00000000" w:rsidDel="00000000" w:rsidP="00000000" w:rsidRDefault="00000000" w:rsidRPr="00000000" w14:paraId="0000025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 concepção clássica da economia liberal de mercado o dispunha como parceiro da troca cujas ações se efetuavam em um ambiente aberto (mercado) a partir do cálculo da necessidade e da utilidade, posto que naturalmente autointeressado, o homem econômico do neoliberalismo, pensado a partir de uma economia que obedece às escolhas dos consumidores – “economia social de mercado” (Dardot; Laval, 2016, p. 119) – será o indivíduo da concorrência, cujas ações não são dadas naturalmente, mas conduzidas artificialmente através de uma economia social de mercado que visa a responsabilização do indivíduo, coagindo-o a investir em si mesmo como capital humano.</w:t>
      </w:r>
    </w:p>
    <w:p w:rsidR="00000000" w:rsidDel="00000000" w:rsidP="00000000" w:rsidRDefault="00000000" w:rsidRPr="00000000" w14:paraId="0000025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Dois nomes serão de fundamental importância para compreendermos tal transformação: Von Mises e Gary Becker. A partir da teoria da ação humana, Von Mises (2010) estende o campo de compreensão do comportamento econômico, definido por ele como a “utilização ótima de recursos raros para fins alternativos”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Foucault, 2018, p. 334), a qualquer comportamento racional. Assim, qualquer comportamento que se paute pela escolha entre meios e instrumentos adequados para otimizar recursos escassos em diferentes finalidades deverá ser objeto da análise econômica. Becker (1994), no entanto, dá um passo à frente ao generalizar a norma do comportamento econômico a qualquer comportamento, seja racional ou irracional, bastando que tal comportamento não seja aleatório em relação ao real e que, portanto, responda de forma sistemática às modificações das variáveis no meio. Como consequências dessas teses, pôde-se integrar à economia diversas técnicas de controle como, por exemplo, a psicologia sob a rubrica do comportamentalismo de Skinner e a publicidade. Mais importante, promoveu-se a mudança de estatuto do </w:t>
      </w:r>
      <w:r w:rsidDel="00000000" w:rsidR="00000000" w:rsidRPr="00000000">
        <w:rPr>
          <w:rFonts w:ascii="Times New Roman" w:cs="Times New Roman" w:eastAsia="Times New Roman" w:hAnsi="Times New Roman"/>
          <w:i w:val="1"/>
          <w:iCs w:val="1"/>
          <w:sz w:val="24"/>
          <w:szCs w:val="24"/>
          <w:rtl w:val="0"/>
        </w:rPr>
        <w:t xml:space="preserve">homo œconomicos</w:t>
      </w:r>
      <w:r w:rsidDel="00000000" w:rsidR="00000000" w:rsidRPr="00000000">
        <w:rPr>
          <w:rFonts w:ascii="Times New Roman" w:cs="Times New Roman" w:eastAsia="Times New Roman" w:hAnsi="Times New Roman"/>
          <w:sz w:val="24"/>
          <w:szCs w:val="24"/>
          <w:rtl w:val="0"/>
        </w:rPr>
        <w:t xml:space="preserve">: de parceiro intangível do </w:t>
      </w:r>
      <w:r w:rsidDel="00000000" w:rsidR="00000000" w:rsidRPr="00000000">
        <w:rPr>
          <w:rFonts w:ascii="Times New Roman" w:cs="Times New Roman" w:eastAsia="Times New Roman" w:hAnsi="Times New Roman"/>
          <w:i w:val="1"/>
          <w:iCs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a eminentemente governável. Há nessa passagem um paradoxo que logo se dissolve, pois longe de ser um “átomo de liberdade face [...] a todas as influências [...] a todas as interdições de um governo”,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“já é um certo tipo de sujeito que permitia justamente que uma arte de governar se regesse segundo os princípios da economia” (Foucault, 2018, p. 337).</w:t>
      </w:r>
    </w:p>
    <w:p w:rsidR="00000000" w:rsidDel="00000000" w:rsidP="00000000" w:rsidRDefault="00000000" w:rsidRPr="00000000" w14:paraId="0000025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Transcrito no século XX em termos de </w:t>
      </w:r>
      <w:r w:rsidDel="00000000" w:rsidR="00000000" w:rsidRPr="00000000">
        <w:rPr>
          <w:rFonts w:ascii="Times New Roman" w:cs="Times New Roman" w:eastAsia="Times New Roman" w:hAnsi="Times New Roman"/>
          <w:i w:val="1"/>
          <w:iCs w:val="1"/>
          <w:sz w:val="24"/>
          <w:szCs w:val="24"/>
          <w:rtl w:val="0"/>
        </w:rPr>
        <w:t xml:space="preserve">homem empresa</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será aquele que responde de forma sistemática às variações no meio, opondo-lhe um comportamento que aceite a realidade e a ela se coadune, e a economia será a ciência que busca mapear o padrão de resposta dos indivíduos a tais variações. A ação do governo visará, portanto, a ação virtual dos sujeitos, “uma ação sobre a ação, sobre ações eventuais, ou atuais” (Foucault, 1995, p. 243) em um ambiente estruturado. Será um governo que age indiretamente, que manipula, incita e não cessa de incitar à ação.</w:t>
      </w:r>
    </w:p>
    <w:p w:rsidR="00000000" w:rsidDel="00000000" w:rsidP="00000000" w:rsidRDefault="00000000" w:rsidRPr="00000000" w14:paraId="0000025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A">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w:t>
      </w:r>
      <w:r w:rsidDel="00000000" w:rsidR="00000000" w:rsidRPr="00000000">
        <w:rPr>
          <w:rFonts w:ascii="Times New Roman" w:cs="Times New Roman" w:eastAsia="Times New Roman" w:hAnsi="Times New Roman"/>
          <w:i w:val="1"/>
          <w:iCs w:val="1"/>
          <w:rtl w:val="0"/>
        </w:rPr>
        <w:t xml:space="preserve">homo œconomicus</w:t>
      </w:r>
      <w:r w:rsidDel="00000000" w:rsidR="00000000" w:rsidRPr="00000000">
        <w:rPr>
          <w:rFonts w:ascii="Times New Roman" w:cs="Times New Roman" w:eastAsia="Times New Roman" w:hAnsi="Times New Roman"/>
          <w:rtl w:val="0"/>
        </w:rPr>
        <w:t xml:space="preserve"> [...] aparece justamente como aquilo que é manipulável, aquele que vai responder sistematicamente a modificações sistemáticas que se introduz artificialmente no meio. O</w:t>
      </w:r>
      <w:r w:rsidDel="00000000" w:rsidR="00000000" w:rsidRPr="00000000">
        <w:rPr>
          <w:rFonts w:ascii="Times New Roman" w:cs="Times New Roman" w:eastAsia="Times New Roman" w:hAnsi="Times New Roman"/>
          <w:i w:val="1"/>
          <w:iCs w:val="1"/>
          <w:rtl w:val="0"/>
        </w:rPr>
        <w:t xml:space="preserve"> homo œconomicus </w:t>
      </w:r>
      <w:r w:rsidDel="00000000" w:rsidR="00000000" w:rsidRPr="00000000">
        <w:rPr>
          <w:rFonts w:ascii="Times New Roman" w:cs="Times New Roman" w:eastAsia="Times New Roman" w:hAnsi="Times New Roman"/>
          <w:rtl w:val="0"/>
        </w:rPr>
        <w:t xml:space="preserve">é aquele que é eminentemente governável. De parceiro intangível do laissez-faire, o </w:t>
      </w:r>
      <w:r w:rsidDel="00000000" w:rsidR="00000000" w:rsidRPr="00000000">
        <w:rPr>
          <w:rFonts w:ascii="Times New Roman" w:cs="Times New Roman" w:eastAsia="Times New Roman" w:hAnsi="Times New Roman"/>
          <w:i w:val="1"/>
          <w:iCs w:val="1"/>
          <w:rtl w:val="0"/>
        </w:rPr>
        <w:t xml:space="preserve">homo œconomicus </w:t>
      </w:r>
      <w:r w:rsidDel="00000000" w:rsidR="00000000" w:rsidRPr="00000000">
        <w:rPr>
          <w:rFonts w:ascii="Times New Roman" w:cs="Times New Roman" w:eastAsia="Times New Roman" w:hAnsi="Times New Roman"/>
          <w:rtl w:val="0"/>
        </w:rPr>
        <w:t xml:space="preserve">aparece agora como o correlativo de uma governamentalidade que vai agir no meio e modificar sistematicamente as variáveis do meio. (Foucault, 2018, p. 337).</w:t>
      </w:r>
    </w:p>
    <w:p w:rsidR="00000000" w:rsidDel="00000000" w:rsidP="00000000" w:rsidRDefault="00000000" w:rsidRPr="00000000" w14:paraId="0000025B">
      <w:pPr>
        <w:spacing w:after="0" w:line="360" w:lineRule="auto"/>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25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ação governamental aceitável e efetiva é aquela que age no ambiente, no “jogo dos ganhos e das perdas” (Foucault, 2008, p. 324), a fim de manipular os interesses do indivíduo e obter, desse modo, a resposta desejada. Nesse quadro, a dimensão moral ou ética da ação assume pouca importância, posto que tal valor será posposto em detrimento da funcionalidade em um quadro geral de eficácia. Ou seja, uma ação é valorada não pela dimensão ética/moral que expressa, mas pela extração de certa assertividade e na medida em que ela é </w:t>
      </w:r>
      <w:r w:rsidDel="00000000" w:rsidR="00000000" w:rsidRPr="00000000">
        <w:rPr>
          <w:rFonts w:ascii="Times New Roman" w:cs="Times New Roman" w:eastAsia="Times New Roman" w:hAnsi="Times New Roman"/>
          <w:i w:val="1"/>
          <w:iCs w:val="1"/>
          <w:sz w:val="24"/>
          <w:szCs w:val="24"/>
          <w:rtl w:val="0"/>
        </w:rPr>
        <w:t xml:space="preserve">responsive</w:t>
      </w:r>
      <w:r w:rsidDel="00000000" w:rsidR="00000000" w:rsidRPr="00000000">
        <w:rPr>
          <w:rFonts w:ascii="Times New Roman" w:cs="Times New Roman" w:eastAsia="Times New Roman" w:hAnsi="Times New Roman"/>
          <w:sz w:val="24"/>
          <w:szCs w:val="24"/>
          <w:rtl w:val="0"/>
        </w:rPr>
        <w:t xml:space="preserve"> às alterações nos ganhos e perdas, cuja base é o cálculo utilitário.</w:t>
      </w:r>
    </w:p>
    <w:p w:rsidR="00000000" w:rsidDel="00000000" w:rsidP="00000000" w:rsidRDefault="00000000" w:rsidRPr="00000000" w14:paraId="0000025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que está em questão é o apagamento antropológico do sujeito em nome da ação, “apagamento este que não é a elisão da escala individual”, ou seja, não implica a “anulação de tecnologias que visam influenciar o comportamento dos indivíduos” (Foucault, 2018, p. 323), mas apoiar-se nele a partir da “postulação de um elemento, de uma dimensão, de um nível de comportamento que pode ser interpretado como comportamento econômico” e controlado enquanto tal. Dito de outro modo, o sujeito só será considerado enquanto índice de comportamento que pode ser transcrito como comportamento econômico. Isso não significa, no entanto, que a totalidade do sujeito seja subsumida ao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mas que a ação governamental o tomará como grade de inteligibilidade a qual aplicará “ao comportamento de um novo indivíduo” (Foucault, 2018p. 317).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é </w:t>
      </w:r>
      <w:r w:rsidDel="00000000" w:rsidR="00000000" w:rsidRPr="00000000">
        <w:rPr>
          <w:rFonts w:ascii="Times New Roman" w:cs="Times New Roman" w:eastAsia="Times New Roman" w:hAnsi="Times New Roman"/>
          <w:i w:val="1"/>
          <w:iCs w:val="1"/>
          <w:sz w:val="24"/>
          <w:szCs w:val="24"/>
          <w:rtl w:val="0"/>
        </w:rPr>
        <w:t xml:space="preserve">a norma</w:t>
      </w:r>
      <w:r w:rsidDel="00000000" w:rsidR="00000000" w:rsidRPr="00000000">
        <w:rPr>
          <w:rFonts w:ascii="Times New Roman" w:cs="Times New Roman" w:eastAsia="Times New Roman" w:hAnsi="Times New Roman"/>
          <w:sz w:val="24"/>
          <w:szCs w:val="24"/>
          <w:rtl w:val="0"/>
        </w:rPr>
        <w:t xml:space="preserve"> a partir da qual o governo liberal busca controlar e sujeitar o indivíduo, conduzindo a sua conduta ao agir sobre a fina película dos interesses.</w:t>
      </w:r>
    </w:p>
    <w:p w:rsidR="00000000" w:rsidDel="00000000" w:rsidP="00000000" w:rsidRDefault="00000000" w:rsidRPr="00000000" w14:paraId="0000025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pensar também em termos de tomada pelo poder do cálculo estratégico que realizam: 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é o sujeito individual guiado pelos próprios interesses e cujo comportamento é governável segundo os cálculos utilitários que realiza a partir da ponderação entre os ganhos e as perdas, as recompensas e as punições. Não é, portanto, uma redução antropológica do homem, mas o seu apagamento enquanto sujeito de ações vacilantes e conflitivas em nome de uma norma que o sujeita e o define.</w:t>
      </w:r>
    </w:p>
    <w:p w:rsidR="00000000" w:rsidDel="00000000" w:rsidP="00000000" w:rsidRDefault="00000000" w:rsidRPr="00000000" w14:paraId="0000025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isso, a governamentalidade liberal se tornou viável a partir de uma racionalidade ancorada na individualidade, a qual produziu menos indivíduos livres da tutela soberana e mais sujeitos engajados nas engrenagens do poder através do autogoverno. A condição de possibilidade do engajamento subjetivo na produção de um poder que sujeita e submete o indivíduo a uma norma é a ideia de realização de um si mesmo, a qual se daria pela expansão de uma vontade interior, subjetiva e indelével. No próximo capítulo, buscaremos evidenciar a dimensão do governo menos na dominação e mais na constituição de sujeitos obedientes ao poder.</w:t>
      </w:r>
    </w:p>
    <w:p w:rsidR="00000000" w:rsidDel="00000000" w:rsidP="00000000" w:rsidRDefault="00000000" w:rsidRPr="00000000" w14:paraId="00000260">
      <w:pPr>
        <w:spacing w:after="0" w:line="36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261">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262">
      <w:pPr>
        <w:pStyle w:val="Heading2"/>
        <w:tabs>
          <w:tab w:val="left" w:leader="none" w:pos="426"/>
        </w:tabs>
        <w:rPr>
          <w:vertAlign w:val="baseline"/>
        </w:rPr>
      </w:pPr>
      <w:bookmarkStart w:colFirst="0" w:colLast="0" w:name="_heading=h.mmg2544rkwxw" w:id="27"/>
      <w:bookmarkEnd w:id="27"/>
      <w:r w:rsidDel="00000000" w:rsidR="00000000" w:rsidRPr="00000000">
        <w:rPr>
          <w:vertAlign w:val="baseline"/>
          <w:rtl w:val="0"/>
        </w:rPr>
        <w:t xml:space="preserve">9. Homem</w:t>
      </w:r>
      <w:r w:rsidDel="00000000" w:rsidR="00000000" w:rsidRPr="00000000">
        <w:rPr>
          <w:rtl w:val="0"/>
        </w:rPr>
        <w:t xml:space="preserve">, instrumento de si mesmo: neoliberalismo e a sujeição entre atos e desejos</w:t>
      </w:r>
      <w:r w:rsidDel="00000000" w:rsidR="00000000" w:rsidRPr="00000000">
        <w:rPr>
          <w:rtl w:val="0"/>
        </w:rPr>
      </w:r>
    </w:p>
    <w:p w:rsidR="00000000" w:rsidDel="00000000" w:rsidP="00000000" w:rsidRDefault="00000000" w:rsidRPr="00000000" w14:paraId="00000263">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haja continuidade entre o liberalismo clássico e o neoliberalismo que surge no século XX em resposta à crise de 1929, aos programas de recuperação econômica, às revoluções socialistas e à  ascensão dos totalitarismos, notadamente em relação ao retorno ao </w:t>
      </w:r>
      <w:r w:rsidDel="00000000" w:rsidR="00000000" w:rsidRPr="00000000">
        <w:rPr>
          <w:rFonts w:ascii="Times New Roman" w:cs="Times New Roman" w:eastAsia="Times New Roman" w:hAnsi="Times New Roman"/>
          <w:i w:val="1"/>
          <w:iCs w:val="1"/>
          <w:sz w:val="24"/>
          <w:szCs w:val="24"/>
          <w:rtl w:val="0"/>
        </w:rPr>
        <w:t xml:space="preserve">homo œconomicus</w:t>
      </w:r>
      <w:r w:rsidDel="00000000" w:rsidR="00000000" w:rsidRPr="00000000">
        <w:rPr>
          <w:rFonts w:ascii="Times New Roman" w:cs="Times New Roman" w:eastAsia="Times New Roman" w:hAnsi="Times New Roman"/>
          <w:sz w:val="24"/>
          <w:szCs w:val="24"/>
          <w:rtl w:val="0"/>
        </w:rPr>
        <w:t xml:space="preserve">, tal como definido por Foucault (2018), a racionalidade governamental debatida na década de 30, problematizada no pós-Segunda Guerra e implementada a partir dos anos 70 guarda particularidades que em muito ultrapassam os problemas da regulação econômica. Em primeiro lugar, a crise que a promove não será aquela da regulação e dos limites necessários ao poder estatal, como o foi à época dos liberais no século XVIII, mas praticamente e paradoxalmente o seu oposto: frente às crises do capitalismo que expõem o esgotamento do sistema como garantidor de pujança econômica e de uma ordem social, como produzir e justificar intervenções do Estado que assegurem a expansão do capitalismo? Essa pergunta conduz a uma reengenharia das funções do mercado, que se transmuta de fiador social e parceiro do governo a “tanto o princípio do governo dos homens como o do governo de si”</w:t>
      </w:r>
      <w:r w:rsidDel="00000000" w:rsidR="00000000" w:rsidRPr="00000000">
        <w:rPr>
          <w:rFonts w:ascii="Times New Roman" w:cs="Times New Roman" w:eastAsia="Times New Roman" w:hAnsi="Times New Roman"/>
          <w:sz w:val="24"/>
          <w:szCs w:val="24"/>
          <w:vertAlign w:val="superscript"/>
        </w:rPr>
        <w:footnoteReference w:customMarkFollows="0" w:id="42"/>
      </w:r>
      <w:r w:rsidDel="00000000" w:rsidR="00000000" w:rsidRPr="00000000">
        <w:rPr>
          <w:rFonts w:ascii="Times New Roman" w:cs="Times New Roman" w:eastAsia="Times New Roman" w:hAnsi="Times New Roman"/>
          <w:sz w:val="24"/>
          <w:szCs w:val="24"/>
          <w:rtl w:val="0"/>
        </w:rPr>
        <w:t xml:space="preserve"> (Dardot</w:t>
      </w:r>
      <w:r w:rsidDel="00000000" w:rsidR="00000000" w:rsidRPr="00000000">
        <w:rPr>
          <w:rFonts w:ascii="Times New Roman" w:cs="Times New Roman" w:eastAsia="Times New Roman" w:hAnsi="Times New Roman"/>
          <w:sz w:val="24"/>
          <w:szCs w:val="24"/>
          <w:rtl w:val="0"/>
        </w:rPr>
        <w:t xml:space="preserve">; Laval, 2016, p. 34), impondo-se como norma generalizada que totaliza a existência.</w:t>
      </w:r>
    </w:p>
    <w:p w:rsidR="00000000" w:rsidDel="00000000" w:rsidP="00000000" w:rsidRDefault="00000000" w:rsidRPr="00000000" w14:paraId="00000265">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passo na construção dessa “razão mundo” foi a refundação da doutrina liberal a partir de dois movimentos contraditórios e convergentes: a fobia ao Estado do século XIX e da primeira metade do século XX, e, nesse mesmo século, a crítica ao </w:t>
      </w:r>
      <w:r w:rsidDel="00000000" w:rsidR="00000000" w:rsidRPr="00000000">
        <w:rPr>
          <w:rFonts w:ascii="Times New Roman" w:cs="Times New Roman" w:eastAsia="Times New Roman" w:hAnsi="Times New Roman"/>
          <w:i w:val="1"/>
          <w:iCs w:val="1"/>
          <w:sz w:val="24"/>
          <w:szCs w:val="24"/>
          <w:rtl w:val="0"/>
        </w:rPr>
        <w:t xml:space="preserve">laisser-faire </w:t>
      </w:r>
      <w:r w:rsidDel="00000000" w:rsidR="00000000" w:rsidRPr="00000000">
        <w:rPr>
          <w:rFonts w:ascii="Times New Roman" w:cs="Times New Roman" w:eastAsia="Times New Roman" w:hAnsi="Times New Roman"/>
          <w:sz w:val="24"/>
          <w:szCs w:val="24"/>
          <w:rtl w:val="0"/>
        </w:rPr>
        <w:t xml:space="preserve">e ao naturalismo que o subsidiava em nome do concorrencialismo.</w:t>
      </w:r>
    </w:p>
    <w:p w:rsidR="00000000" w:rsidDel="00000000" w:rsidP="00000000" w:rsidRDefault="00000000" w:rsidRPr="00000000" w14:paraId="00000266">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pStyle w:val="Heading3"/>
        <w:tabs>
          <w:tab w:val="left" w:leader="none" w:pos="709"/>
        </w:tabs>
        <w:spacing w:after="0" w:line="240" w:lineRule="auto"/>
        <w:jc w:val="both"/>
        <w:rPr>
          <w:vertAlign w:val="baseline"/>
        </w:rPr>
      </w:pPr>
      <w:bookmarkStart w:colFirst="0" w:colLast="0" w:name="_heading=h.t3au26nxvmmk" w:id="28"/>
      <w:bookmarkEnd w:id="28"/>
      <w:r w:rsidDel="00000000" w:rsidR="00000000" w:rsidRPr="00000000">
        <w:rPr>
          <w:vertAlign w:val="baseline"/>
          <w:rtl w:val="0"/>
        </w:rPr>
        <w:t xml:space="preserve">9.1. Economia humana: norma da concorrência e a intervenção estatal na construção da sociedade e do indivíduo</w:t>
      </w:r>
    </w:p>
    <w:p w:rsidR="00000000" w:rsidDel="00000000" w:rsidP="00000000" w:rsidRDefault="00000000" w:rsidRPr="00000000" w14:paraId="00000268">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um lado, a fobia ao Estado é tributária da falsa oposição que o liberalismo, sob a pena de Adam Ferguson (2019), fez soar ainda no século XVIII entre o Estado e a sociedade civil. O surgimento do homem econômico no interior da soberania colocou limites ao poder político. Posteriormente, a queda da soberania exigiu uma nova organização social regida politicamente pelo povo como detentor legítimo do poder. Ambos os movimentos interrogaram a governamentalidade nascente, colocando-a sob a necessidade de responder a um aparente impasse: como governar, como organizar o Estado levando em conta algo paradoxal como a liberdade dos indivíduos e o interesse das massas? Segundo Foucault, a governamentalidade liberal teve de coadunar o homem jurídico com o homem econômico</w:t>
      </w:r>
      <w:r w:rsidDel="00000000" w:rsidR="00000000" w:rsidRPr="00000000">
        <w:rPr>
          <w:rFonts w:ascii="Times New Roman" w:cs="Times New Roman" w:eastAsia="Times New Roman" w:hAnsi="Times New Roman"/>
          <w:sz w:val="24"/>
          <w:szCs w:val="24"/>
          <w:rtl w:val="0"/>
        </w:rPr>
        <w:t xml:space="preserve">, mantendo-os, no entanto, como irredutíveis um ao outro. Para não subordinar a arte de governar à ciência econômica, bem como manter a unidade dessa governamentalidade, não a dividindo entre uma frente política e outra econômica, foi preciso construir um novo objeto que pudesse assegurar a governamentalidade desses indivíduos que se constituem, ao mesmo tempo, como sujeito de direito e homem econômico: “uma nova realidade sobre a qual se exercerá a arte de governar, e este novo campo de referência é, penso eu, a sociedade civil” (Foucault, 2018, p. 365).</w:t>
      </w:r>
    </w:p>
    <w:p w:rsidR="00000000" w:rsidDel="00000000" w:rsidP="00000000" w:rsidRDefault="00000000" w:rsidRPr="00000000" w14:paraId="0000026A">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junção do homem econômico com o homem jurídico operada por Ferguson a partir do conceito de sociedade civil permitiu transformá-la em depositária do poder, pois referida a algo que os envolve e os escapa. Para os liberais, o sujeito político soberano já não será o povo, tampouco o indivíduo enquanto vetor de interesses econômicos, mas a sociedade civil como aquilo que faz aparecer a soma dos interesses individuais, a ligação entre uns e outros, aquilo que os ata e traz ao regime de evidência um conjunto heterogêneo de práticas que os tornam governáveis. No lugar de um pacto de sujeição primeiro ou do individualismo egoísta, o governo liberal, com a noção de sociedade civil, apoia-se no laço social como constante “histórico-natural” que permite a síntese dos indivíduos para além dos interesses econômicos.</w:t>
      </w:r>
    </w:p>
    <w:p w:rsidR="00000000" w:rsidDel="00000000" w:rsidP="00000000" w:rsidRDefault="00000000" w:rsidRPr="00000000" w14:paraId="0000026B">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Isso porque, ao mesmo tempo em que a sociedade civil fornece o suporte dos laços econômicos, ela os ultrapassa. A esse propósito, nos diz Foucault: “Aquilo que une os indivíduos na sociedade civil não é o lucro máximo, mas sim toda uma série a que se poderia chamar interesses desinteressados” (Foucault, 2018, p. 371), cuja base é a afeição, a simpatia e o sentimento recíproco que têm por consequência a associação espontânea, o consentimento à hierarquização e à subordinação decorrentes de competências naturais. A sociedade civil se constitui na relação recíproca entre os indivíduos, no </w:t>
      </w:r>
      <w:r w:rsidDel="00000000" w:rsidR="00000000" w:rsidRPr="00000000">
        <w:rPr>
          <w:rFonts w:ascii="Times New Roman" w:cs="Times New Roman" w:eastAsia="Times New Roman" w:hAnsi="Times New Roman"/>
          <w:i w:val="1"/>
          <w:iCs w:val="1"/>
          <w:sz w:val="24"/>
          <w:szCs w:val="24"/>
          <w:rtl w:val="0"/>
        </w:rPr>
        <w:t xml:space="preserve">entre uns</w:t>
      </w:r>
      <w:r w:rsidDel="00000000" w:rsidR="00000000" w:rsidRPr="00000000">
        <w:rPr>
          <w:rFonts w:ascii="Times New Roman" w:cs="Times New Roman" w:eastAsia="Times New Roman" w:hAnsi="Times New Roman"/>
          <w:sz w:val="24"/>
          <w:szCs w:val="24"/>
          <w:rtl w:val="0"/>
        </w:rPr>
        <w:t xml:space="preserve">, e instaura o poder antes mesmo do fato jurídico, ou seja, ela é primeira em relação ao Estado.</w:t>
      </w:r>
    </w:p>
    <w:p w:rsidR="00000000" w:rsidDel="00000000" w:rsidP="00000000" w:rsidRDefault="00000000" w:rsidRPr="00000000" w14:paraId="0000026C">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século XIX, figuras como Herbert Spencer reatualizarão a oposição entre Estado e sociedade civil a partir da postulação de um darwinismo social, cuja condição de possibilidade esteve ancorada na ideia de que o Estado era o mal do qual a sociedade civil deveria ser resguardada. Para ele, a intervenção indiscriminada do Estado teria por efeito a desresponsabilização do indivíduo e a perpetuação daqueles mal adaptados ao meio, de modo a comprometer gravemente o progresso da sociedade. Somente a seleção dos mais aptos a partir da concorrência indiscriminada entre todos os indivíduos poderia garantir o destino natural da espécie, que se concretizaria na sobrevivência do mais forte. O motor do progresso, deste modo, nada teria que haver com as funções do Estado, mas com a seleção natural, reguladora intrépida dos processos sociais.</w:t>
      </w:r>
    </w:p>
    <w:p w:rsidR="00000000" w:rsidDel="00000000" w:rsidP="00000000" w:rsidRDefault="00000000" w:rsidRPr="00000000" w14:paraId="0000026D">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concepção será escamoteada pelos liberais, embora guardem de Spencer aquilo que será fundamental ao neoliberalismo: a concorrência como norma que regula o mercado, as relações sociais e os indivíduos. A principal divergência, no entanto, estará no papel desempenhado pelo Estado, bem como no fundamento da concorrência. Se, com Spencer, o Estado era algo que se devia abolir, para os neoliberais, ele será o responsável por instaurar e garantir a ordem da concorrência através de um quadro jurídico e da transformação ativa da sociedade; por conseguinte, longe de ser um dado natural e primitivo, a concorrência será compreendida como “estrutura dotada de propriedades formais” (Foucault, 2018, p. 175) a partir das quais seria possível assegurar a regulação econômica.</w:t>
      </w:r>
    </w:p>
    <w:p w:rsidR="00000000" w:rsidDel="00000000" w:rsidP="00000000" w:rsidRDefault="00000000" w:rsidRPr="00000000" w14:paraId="0000026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Vejamos que, por esse caminho, os neoliberais operam uma dissociação entre a economia de mercado e o </w:t>
      </w:r>
      <w:r w:rsidDel="00000000" w:rsidR="00000000" w:rsidRPr="00000000">
        <w:rPr>
          <w:rFonts w:ascii="Times New Roman" w:cs="Times New Roman" w:eastAsia="Times New Roman" w:hAnsi="Times New Roman"/>
          <w:i w:val="1"/>
          <w:iCs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ou seja, postulam uma “política ativa sem dirigismo” (Foucault, 2018, p. 175) do Estado que pouca – ou mesmo nenhuma – semelhança guarda com a imagem de ausência do Estado tão propagandeada tanto pelos detratores quanto pelos defensores do neoliberalismo. Para Foucault, a questão de fundo dos neoliberais não será aquela da </w:t>
      </w:r>
      <w:r w:rsidDel="00000000" w:rsidR="00000000" w:rsidRPr="00000000">
        <w:rPr>
          <w:rFonts w:ascii="Times New Roman" w:cs="Times New Roman" w:eastAsia="Times New Roman" w:hAnsi="Times New Roman"/>
          <w:i w:val="1"/>
          <w:iCs w:val="1"/>
          <w:sz w:val="24"/>
          <w:szCs w:val="24"/>
          <w:rtl w:val="0"/>
        </w:rPr>
        <w:t xml:space="preserve">agenda/non agenda</w:t>
      </w:r>
      <w:r w:rsidDel="00000000" w:rsidR="00000000" w:rsidRPr="00000000">
        <w:rPr>
          <w:rFonts w:ascii="Times New Roman" w:cs="Times New Roman" w:eastAsia="Times New Roman" w:hAnsi="Times New Roman"/>
          <w:sz w:val="24"/>
          <w:szCs w:val="24"/>
          <w:rtl w:val="0"/>
        </w:rPr>
        <w:t xml:space="preserve">, dos limites intransponíveis da prática governamental, mas em como intervir nesses domínios antes sacralizados pelos liberais; será, portanto, uma questão de “estilo governamental” (Foucault, 2018 p. 177), de como se pode exercer o poder político segundo princípios que lhe são externos.</w:t>
      </w:r>
    </w:p>
    <w:p w:rsidR="00000000" w:rsidDel="00000000" w:rsidP="00000000" w:rsidRDefault="00000000" w:rsidRPr="00000000" w14:paraId="0000026F">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refundação cumpre estritamente o papel de análise econômica da crise, pois tenta dar conta das fraturas da concepção liberal em um mundo no qual as composições naturais dos interesses individuais se revertiam cada vez mais em acumulação e financeirização do capital, construção de monopólios, cartelização das empresas e desigualdades brutais, algo tão pouco natural quanto benéfico coletivamente. Se, por um lado, a sociedade civil é constituída a partir da espontaneidade dos laços, incluindo aí aqueles de natureza econômica, por outro, ela se verá constantemente ameaçada pela dissociação provocada pela mecânica interna ao processo econômico. “Salvar a concorrência dos seus próprios efeitos” (Foucault, 2018, p. 178) exigia a intervenção do Estado na economia e na política, e colocou uma nova ordem de problemas aos neoliberais: como é possível exercer o poder político a nível global em conformidade com a economia de mercado? Em uma fórmula feliz de Dardot e Laval, “a mão visível dos empresários, dos financistas e dos políticos ligados a eles (os que detinham o poder do dinheiro) enfraqueceu formidavelmente a crença na ‘mão invisível’ do mercado” (Dardot; Laval, 2016, p. 40).</w:t>
      </w:r>
    </w:p>
    <w:p w:rsidR="00000000" w:rsidDel="00000000" w:rsidP="00000000" w:rsidRDefault="00000000" w:rsidRPr="00000000" w14:paraId="00000270">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caminho encontrado por eles foi a crítica epistemológica ao </w:t>
      </w:r>
      <w:r w:rsidDel="00000000" w:rsidR="00000000" w:rsidRPr="00000000">
        <w:rPr>
          <w:rFonts w:ascii="Times New Roman" w:cs="Times New Roman" w:eastAsia="Times New Roman" w:hAnsi="Times New Roman"/>
          <w:i w:val="1"/>
          <w:iCs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a partir da construção de uma terceira via situada entre o darwinismo social, de um lado, e o Estado de bem-estar social, do outro, cujo fundamento repousou em uma política de construção da sociedade e na mudança sistemática e planejada do próprio homem. Tais objetivos são encontrados em Walter Lippmann, inspirador e homenageado do primeiro colóquio – Colóquio Walter Lippmann – que reuniu, em 1938, na capital francesa, boa parte dos refundadores liberais. Em tempos conturbados, dizia ele, há duas saídas para os homens: uns se revoltam contra o mundo; outros, renunciam a ele; “quando os tempos são conturbados, uns erguem barricadas e outros entram para o convento” (Lippmann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Dardot; Laval, 2016, p. 91). Para ele, evitar os problemas de adaptação do homem às condições materiais da existência – e, por conseguinte, os efeitos de revoltas que daí poderiam surgir – exigia reformas sociais que fossem, ao mesmo tempo, uma “verdadeira política da condição humana” e que pudessem mudar o homem, impelindo-o e conformando-o à concorrência a partir de duas frentes: a eugenia, como política encarregada de selecionar as qualidades ideais para a nova ordem, e a educação das massas, como formadora do homem por vir. É o retorno cauteloso ao spencerismo – pois se elimina o caráter naturalista da sua acepção – acrescido à programática geral de controle das massas.</w:t>
      </w:r>
    </w:p>
    <w:p w:rsidR="00000000" w:rsidDel="00000000" w:rsidP="00000000" w:rsidRDefault="00000000" w:rsidRPr="00000000" w14:paraId="00000271">
      <w:pPr>
        <w:tabs>
          <w:tab w:val="left" w:leader="none" w:pos="709"/>
        </w:tabs>
        <w:spacing w:after="0" w:line="360" w:lineRule="auto"/>
        <w:ind w:firstLine="709"/>
        <w:jc w:val="both"/>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As democracias liberais modernas exigiam um cálculo complexo entre os sujeitos de direito inscritos sob o signo da lei comum e os sujeitos econômicos guiados pelos interesses próprios e coadunados à ordem do mercado, ao mesmo tempo em que colocava em debate o espectro político do povo como soberano detentor do poder e as supostas insuficiências das massas em garantir e fiar o seu próprio destino. Em um golpe de mestre, Lippmann resgata a noção de sociedade civil de Ferguson (2019), tanto para fornecer um quadro político ao homem econômico quanto para questionar o poder dissolvido no corpo social: “Como organizar o Estado numa época em que o povo é o detentor legítimo do poder para fazê-lo servir aos interesses das massas?” (Dardot; Laval, 2016, p. 94). Como governar em uma época ameaçada pela ditadura da maioria? Deste modo, a sociedade civil, enquanto espaço tecido pelos vínculos sociais, ressurge como o contrapeso necessário ao poder do povo como soberania política – à “ditadura da maioria”, como problematizada desde Tocqueville (2019) – que, amorfa, ameaçava o sistema político, econômico e social ao tornar o homem perdido dos seus próprios interesses.</w:t>
      </w:r>
      <w:r w:rsidDel="00000000" w:rsidR="00000000" w:rsidRPr="00000000">
        <w:rPr>
          <w:rtl w:val="0"/>
        </w:rPr>
      </w:r>
    </w:p>
    <w:p w:rsidR="00000000" w:rsidDel="00000000" w:rsidP="00000000" w:rsidRDefault="00000000" w:rsidRPr="00000000" w14:paraId="00000272">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a sociedade civil seria o resultado da descoberta de regras gerais que devem “governar as relações recíprocas dos homens” e, portanto, contribuem para civilizá-los, posto que baseadas no princípio fundamental de rejeição a qualquer arbitrariedade em suas relações: “Esse princípio de civilização assegura a cada um uma esfera de liberdade, fruto de restrições no exercício do poder arbitrário do homem sobre o homem” (Dardot; Laval, 2016, p. 95). Ao invés de ausência, o Estado comparece como legislador dos interesses individuais, fornecendo um quadro jurídico e normativo a partir dos quais as condutas dos homens são ordenadas segundo o respeito pelas obrigações recíprocas. Mercado e lei não se excluem, sociedade e Estado não se contrapõem, haja vista que “a regra liberal do governo consiste em confiar na ação privada dos indivíduos e não apelar para a autoridade pública para determinar o que é melhor fazer ou pensar”. Embora de brilhoso verniz civilizatório, tal propositura esconde o motivo geral desse modo de governamento: “uma desconfiança com relação ao poder do povo pelo povo” (Dardot; Laval, 2016, p. 96), o que fica patente na construção de programas específicos de educação das massas e na propositura de um Estado forte governado por “elites competentes que se contrapõem à mentalidade mágica e impaciente das massas” (Dardot; Laval, 2016, p. 98), tal qual proposto por Lippmann. Da fobia ao Estado do século XVIII chega-se sem muito esforço à demofobia contemporânea e à individualização do social.</w:t>
      </w:r>
    </w:p>
    <w:p w:rsidR="00000000" w:rsidDel="00000000" w:rsidP="00000000" w:rsidRDefault="00000000" w:rsidRPr="00000000" w14:paraId="00000273">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liberalismo debatido no colóquio Walter Lippmann buscou, sobretudo, romper com a concepção de naturalismo do mercado proposta desde os fisiocratas e arraigada por Spencer. Assim, ao enfatizar a importância da norma jurídica para o funcionamento do mercado, bem como insistir na dimensão “relacional da lei”, posto que o indivíduo não seria uma pequena soberania independente, mas fruto da reciprocidade das relações, Lippmann define o governo liberal como “o controle social exercido não por uma autoridade superior que dá ordens, mas por uma lei comum que define os direitos e deveres recíprocos das pessoas e as convida a fazer cumprir a lei” (Dardot; Laval, 2016,</w:t>
      </w:r>
      <w:r w:rsidDel="00000000" w:rsidR="00000000" w:rsidRPr="00000000">
        <w:rPr>
          <w:rFonts w:ascii="Times New Roman" w:cs="Times New Roman" w:eastAsia="Times New Roman" w:hAnsi="Times New Roman"/>
          <w:sz w:val="24"/>
          <w:szCs w:val="24"/>
          <w:rtl w:val="0"/>
        </w:rPr>
        <w:t xml:space="preserve"> p. 95).</w:t>
      </w:r>
    </w:p>
    <w:p w:rsidR="00000000" w:rsidDel="00000000" w:rsidP="00000000" w:rsidRDefault="00000000" w:rsidRPr="00000000" w14:paraId="0000027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Coube ao ordoliberalismo alemão sistematizar as bases teóricas e epistemológicas da crítica ao </w:t>
      </w:r>
      <w:r w:rsidDel="00000000" w:rsidR="00000000" w:rsidRPr="00000000">
        <w:rPr>
          <w:rFonts w:ascii="Times New Roman" w:cs="Times New Roman" w:eastAsia="Times New Roman" w:hAnsi="Times New Roman"/>
          <w:i w:val="1"/>
          <w:iCs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mostrando como tanto a atividade econômica quanto a democracia são artifícios da civilização, o que significa a necessidade de contínuo aperfeiçoamento. Assim sendo, a ordem econômica baseada na concorrência só seria possível dentro de um quadro jurídico-institucional e de um meio social específico, cujo esforço não acabava em sua instauração, mas exigia um trabalho constante e meticuloso para que o efeito direto da concorrência entre os interesses dos indivíduos não acabasse na desintegração do social. Para tanto, foi necessário o estabelecimento de uma “política de sociedade”</w:t>
      </w:r>
      <w:r w:rsidDel="00000000" w:rsidR="00000000" w:rsidRPr="00000000">
        <w:rPr>
          <w:rFonts w:ascii="Times New Roman" w:cs="Times New Roman" w:eastAsia="Times New Roman" w:hAnsi="Times New Roman"/>
          <w:sz w:val="24"/>
          <w:szCs w:val="24"/>
          <w:vertAlign w:val="superscript"/>
        </w:rPr>
        <w:footnoteReference w:customMarkFollows="0" w:id="43"/>
      </w:r>
      <w:r w:rsidDel="00000000" w:rsidR="00000000" w:rsidRPr="00000000">
        <w:rPr>
          <w:rFonts w:ascii="Times New Roman" w:cs="Times New Roman" w:eastAsia="Times New Roman" w:hAnsi="Times New Roman"/>
          <w:sz w:val="24"/>
          <w:szCs w:val="24"/>
          <w:rtl w:val="0"/>
        </w:rPr>
        <w:t xml:space="preserve"> (Foucault, 2018, p. 190), na qual a economia de mercado forneceria “a base de um Estado liberal-democrático” (Dardot; Laval, 2016, p. 106). Isso porque os problemas enfrentados pelo ordoliberalismo foram, principalmente, aqueles oriundos das experiências da Segunda Guerra, de modo que eles se empenharam na crítica ao Estado totalitário nazista. Para eles, a experiência nazista era consequência necessária de uma política econômica dirigista e intervencionista que fora implantada na Alemanha pós-Primeira Guerra.</w:t>
      </w:r>
    </w:p>
    <w:p w:rsidR="00000000" w:rsidDel="00000000" w:rsidP="00000000" w:rsidRDefault="00000000" w:rsidRPr="00000000" w14:paraId="0000027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malabarismo teórico dos ordoliberais começa por pressupor a existência de uma invariante que aproximava experiências políticas tão diversas quanto o nazismo, o socialismo, as políticas keynesianas e </w:t>
      </w:r>
      <w:r w:rsidDel="00000000" w:rsidR="00000000" w:rsidRPr="00000000">
        <w:rPr>
          <w:rFonts w:ascii="Times New Roman" w:cs="Times New Roman" w:eastAsia="Times New Roman" w:hAnsi="Times New Roman"/>
          <w:i w:val="1"/>
          <w:iCs w:val="1"/>
          <w:sz w:val="24"/>
          <w:szCs w:val="24"/>
          <w:rtl w:val="0"/>
        </w:rPr>
        <w:t xml:space="preserve">New Deal</w:t>
      </w:r>
      <w:r w:rsidDel="00000000" w:rsidR="00000000" w:rsidRPr="00000000">
        <w:rPr>
          <w:rFonts w:ascii="Times New Roman" w:cs="Times New Roman" w:eastAsia="Times New Roman" w:hAnsi="Times New Roman"/>
          <w:sz w:val="24"/>
          <w:szCs w:val="24"/>
          <w:rtl w:val="0"/>
        </w:rPr>
        <w:t xml:space="preserve">; tal invariante, de acordo com eles, seria exatamente a intervenção estatal na economia, cujos efeitos, além do aumento desenfreado do poder estatal, reverberavam no sistema social ao dissolver os laços sociais e fragilizar a moralidade dos agentes econômicos. Deste modo, a intervenção econômica estaria para a coerção tirânica do Estado tal qual a economia de mercado estava para a liberdade individual (Dardot; Laval, 2016).</w:t>
      </w:r>
    </w:p>
    <w:p w:rsidR="00000000" w:rsidDel="00000000" w:rsidP="00000000" w:rsidRDefault="00000000" w:rsidRPr="00000000" w14:paraId="0000027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problema da legitimidade do Estado em uma sociedade traumatizada pelo poder infinito, pela violência brutal e pelo autoritarismo cruel, carente de consenso político e destituída de legitimidade jurídica, os ordoliberais ancoraram-se na liberdade econômica como fundamento genuíno para a soberania política, de modo que a economia produziria a legitimidade para o Estado, e este seria seu fiador. Foucault chama a atenção para a inversão operada pelos ordoliberais, em 1948, da política liberal tal qual formulada nos séculos XVIII e XIX, uma vez que a liberdade econômica entre os parceiros comerciais passa de limitador externo do poder estatal a princípio ordenador do Estado. Nesse cenário, caberia ao Estado fornecer um espaço de liberdade – a sociedade civil – no qual os indivíduos pudessem realizar os seus interesses, ao mesmo tempo em que o jogo econômico ofereceria mais que legitimidade ao Estado, forneceria o “consenso político” (Foucault, 2018, p. 117) necessário e a adesão dos indivíduos ao sistema neoliberal.</w:t>
      </w:r>
    </w:p>
    <w:p w:rsidR="00000000" w:rsidDel="00000000" w:rsidP="00000000" w:rsidRDefault="00000000" w:rsidRPr="00000000" w14:paraId="0000027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Dardot e Laval, apoiando-se nos escritos de Wilhelm Röpke</w:t>
      </w:r>
      <w:r w:rsidDel="00000000" w:rsidR="00000000" w:rsidRPr="00000000">
        <w:rPr>
          <w:rFonts w:ascii="Times New Roman" w:cs="Times New Roman" w:eastAsia="Times New Roman" w:hAnsi="Times New Roman"/>
          <w:sz w:val="24"/>
          <w:szCs w:val="24"/>
          <w:vertAlign w:val="superscript"/>
        </w:rPr>
        <w:footnoteReference w:customMarkFollows="0" w:id="44"/>
      </w:r>
      <w:r w:rsidDel="00000000" w:rsidR="00000000" w:rsidRPr="00000000">
        <w:rPr>
          <w:rFonts w:ascii="Times New Roman" w:cs="Times New Roman" w:eastAsia="Times New Roman" w:hAnsi="Times New Roman"/>
          <w:sz w:val="24"/>
          <w:szCs w:val="24"/>
          <w:rtl w:val="0"/>
        </w:rPr>
        <w:t xml:space="preserve">, lapidam a tese extraída por Foucault dos liberais alemães e argumentam que a economia, por si só, não dispunha da força necessária para legitimação de um Estado, mas somou-se à tentativa de “legitimação da autoridade política por sua missão social” (Dardot; Laval, 2016; p. 109). Por conseguinte, o fundamento da legitimidade política do Estado seria tanto a economia quanto o respeito aos laços sociais, suas especificidades e hierarquias, pois somente o vínculo do indivíduo com o meio, em sua comunidade natural, lhe daria o sentido de responsabilidade e obrigação. Ao resgatar a importância dos laços sociais, Röpke pretendia superar as deficiências do liberalismo clássico e devolver à sociedade o papel de formador dos indivíduos, cuja independência não poderia ser nem usurpada pelo Estado tampouco sucumbir à economia. Assim, o “liberalismo construtor” se empenharia na construção de um modelo de sociedade no qual as estruturas sociais pudessem “fornecer aos indivíduos as bases de sua independência e dignidade”, por isso, uma “economia humana” (Dardot; Laval, 2016, p. 125).</w:t>
      </w:r>
    </w:p>
    <w:p w:rsidR="00000000" w:rsidDel="00000000" w:rsidP="00000000" w:rsidRDefault="00000000" w:rsidRPr="00000000" w14:paraId="0000027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adversário, o Estado se converte em parceiro do mercado. Restou-lhe o papel preponderante de intervir na sociedade a partir de duas direções: fazer do Estado o interventor legal para assegurar o espaço da concorrência; e construir ativamente a sociedade como uma sociedade cujo horizonte de ação seria a concorrência. Assim, o projeto político dos liberais reformadores de intervenção jurídica estatal não na economia, mas na sociedade, afirmava-se pela construção do ambiente social que pudesse servir de suporte à concorrência. Tal projeto seria feito através de um governo imbuído de normalizar e disciplinar a sociedade a partir do modelo da concorrência, definida, por seu turno, como um jogo formal entre as desigualdades, e não mais como jogo natural entre indivíduos e comportamentos.</w:t>
      </w:r>
    </w:p>
    <w:p w:rsidR="00000000" w:rsidDel="00000000" w:rsidP="00000000" w:rsidRDefault="00000000" w:rsidRPr="00000000" w14:paraId="0000027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o capitalismo do século XIX havia fundado a sociedade de massa normatizada e disciplinada segundo os valores da troca e do mercado, para Foucault, o neoliberalismo fundou a sociedade da concorrência, a qual se baseia em uma espécie de “ética social da empresa” (Foucault, 2018, p. 191). O objetivo da ação governamental será o ambiente social – um governo de sociedade, portanto – cujo fundamento está ancorado em valores e programas tais como: primeiro, a propriedade privada; segundo, a distribuição da população e da força de trabalho em pequenos núcleos de habitação e de produção, como forma de minimizar os efeitos dissociativos da concorrência – isso porque a desproletarização do trabalho a partir da constituição de pequenos e médios núcleos urbanos cumpriria a função de responsabilizar o indivíduo e a comunidade pelos seus destinos, pois produtores e gestores do seu próprio trabalho; por fim, o controle atento de todos os elementos que poderiam surgir dessa coabitação, incluindo aí aspectos como a demografia, as condições de trabalho, as relações recíprocas entre os indivíduos, a educação dos membros desse ambiente e aquilo que passa por suas cabeças.</w:t>
      </w:r>
    </w:p>
    <w:p w:rsidR="00000000" w:rsidDel="00000000" w:rsidP="00000000" w:rsidRDefault="00000000" w:rsidRPr="00000000" w14:paraId="0000027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i w:val="1"/>
          <w:iCs w:val="1"/>
          <w:sz w:val="24"/>
          <w:szCs w:val="24"/>
          <w:rtl w:val="0"/>
        </w:rPr>
        <w:t xml:space="preserve">Gesellschaftspolitik, </w:t>
      </w:r>
      <w:r w:rsidDel="00000000" w:rsidR="00000000" w:rsidRPr="00000000">
        <w:rPr>
          <w:rFonts w:ascii="Times New Roman" w:cs="Times New Roman" w:eastAsia="Times New Roman" w:hAnsi="Times New Roman"/>
          <w:sz w:val="24"/>
          <w:szCs w:val="24"/>
          <w:rtl w:val="0"/>
        </w:rPr>
        <w:t xml:space="preserve">como política construtora dessa sociedade organizada em pequenas unidades de base, cumpria também a função de </w:t>
      </w:r>
      <w:r w:rsidDel="00000000" w:rsidR="00000000" w:rsidRPr="00000000">
        <w:rPr>
          <w:rFonts w:ascii="Times New Roman" w:cs="Times New Roman" w:eastAsia="Times New Roman" w:hAnsi="Times New Roman"/>
          <w:i w:val="1"/>
          <w:iCs w:val="1"/>
          <w:sz w:val="24"/>
          <w:szCs w:val="24"/>
          <w:rtl w:val="0"/>
        </w:rPr>
        <w:t xml:space="preserve">Vitalpolitik</w:t>
      </w:r>
      <w:r w:rsidDel="00000000" w:rsidR="00000000" w:rsidRPr="00000000">
        <w:rPr>
          <w:rFonts w:ascii="Times New Roman" w:cs="Times New Roman" w:eastAsia="Times New Roman" w:hAnsi="Times New Roman"/>
          <w:sz w:val="24"/>
          <w:szCs w:val="24"/>
          <w:rtl w:val="0"/>
        </w:rPr>
        <w:t xml:space="preserve">, como preferiu Rüstow, pois “trata-se de constituir um tecido social no qual as unidades de base teriam precisamente a forma de empresa” (Foucault, 2018, p. 192). Em detrimento da sociedade de massa, indexada à mercadoria e composta por indivíduos consumidores homogeneizados economicamente e desenraizados socialmente, a governamentalidade programada pelos ordoliberais visou uma sociedade indexada “à multiplicação e à diferenciação das empresas”. Nela, cada indivíduo funcionaria como uma pequena empresa em concorrência direta com outras pequenas empresas, o que não significa torná-los segurados socialmente, mas produtores independentes, proprietários e livres da tutela do Estado. Esboça-se um triângulo no qual mercado, concorrência e empresa constituem o poder formador da sociedade.</w:t>
      </w:r>
    </w:p>
    <w:p w:rsidR="00000000" w:rsidDel="00000000" w:rsidP="00000000" w:rsidRDefault="00000000" w:rsidRPr="00000000" w14:paraId="0000027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ordem neoliberal esboçada pelos alemães buscou “transformar profundamente a sociedade, impondo-lhe a fórceps a lei tão pouco natural da concorrência e o modelo empresa” (Dardot; Laval, 2016, p. 21). A originalidade do neoliberalismo alemão está em ter construído um sistema de regras que impõe uma nova forma de organização social, constituinte da própria sociedade, não se restringindo à política econômica. O neoliberalismo, em sua vertente alemã, produziu uma política que subsumiu todos os existentes a seu domínio.</w:t>
      </w:r>
    </w:p>
    <w:p w:rsidR="00000000" w:rsidDel="00000000" w:rsidP="00000000" w:rsidRDefault="00000000" w:rsidRPr="00000000" w14:paraId="0000027C">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pStyle w:val="Heading3"/>
        <w:tabs>
          <w:tab w:val="left" w:leader="none" w:pos="709"/>
        </w:tabs>
        <w:spacing w:after="0" w:line="360" w:lineRule="auto"/>
        <w:jc w:val="both"/>
        <w:rPr>
          <w:vertAlign w:val="baseline"/>
        </w:rPr>
      </w:pPr>
      <w:bookmarkStart w:colFirst="0" w:colLast="0" w:name="_heading=h.u1djdwpn5849" w:id="29"/>
      <w:bookmarkEnd w:id="29"/>
      <w:r w:rsidDel="00000000" w:rsidR="00000000" w:rsidRPr="00000000">
        <w:rPr>
          <w:vertAlign w:val="baseline"/>
          <w:rtl w:val="0"/>
        </w:rPr>
        <w:t xml:space="preserve">9.2. A lei não basta, são necessários os costumes</w:t>
      </w:r>
    </w:p>
    <w:p w:rsidR="00000000" w:rsidDel="00000000" w:rsidP="00000000" w:rsidRDefault="00000000" w:rsidRPr="00000000" w14:paraId="0000027E">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F">
      <w:pPr>
        <w:tabs>
          <w:tab w:val="left" w:leader="none" w:pos="851"/>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por conseguinte, a inscrição de outro índice que será fundamental para o avanço e desenvolvimento pleno da política neoliberal: de um lado, a concorrência como norma econômica e como princípio das relações sociais; de outro, a moral da responsabilidade individual como norma de conduta para esses sujeitos que habitam o espaço da concorrência. Deste modo, a intervenção do governo tomará o indivíduo – como átomo social – e as relações que ele estabelece com o trabalho e com o presente, com a família e com o futuro, consigo mesmo, com o íntimo e o próprio como objeto privilegiado, de modo a transformá-lo em unidade de produção que se pensa e pensa o mundo a partir de uma ética da concorrência, cuja ação é norteada pelo cálculo estratégico da empresa. Nesse sentido, vale a pena trazermos um longo parágrafo de Dardot e Laval:</w:t>
      </w:r>
    </w:p>
    <w:p w:rsidR="00000000" w:rsidDel="00000000" w:rsidP="00000000" w:rsidRDefault="00000000" w:rsidRPr="00000000" w14:paraId="00000280">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alguns neoliberais contemporâneos, tanto a relação consigo mesmo como a relação com os bens exteriores devem tomar como modelo a lógica da empresa como unidade de produção em concorrência com os outros. Em outras palavras, não é o resultado do trabalho que é anexado à pessoa, como um prolongamento dela, mas é o governo que o indivíduo tem de si que deve </w:t>
        <w:tab/>
        <w:t xml:space="preserve">interiorizar as regras de funcionamento da empresa; não é o exterior (ou seja, o resultado do trabalho) que é levado para o interior, mas é o exterior (ou seja, a empresa) que fornece à interioridade da relação consigo mesmo a norma de sua própria reorganização. (Dardot</w:t>
      </w:r>
      <w:r w:rsidDel="00000000" w:rsidR="00000000" w:rsidRPr="00000000">
        <w:rPr>
          <w:rFonts w:ascii="Times New Roman" w:cs="Times New Roman" w:eastAsia="Times New Roman" w:hAnsi="Times New Roman"/>
          <w:rtl w:val="0"/>
        </w:rPr>
        <w:t xml:space="preserve">; Laval, 2016, p. 132).</w:t>
      </w:r>
    </w:p>
    <w:p w:rsidR="00000000" w:rsidDel="00000000" w:rsidP="00000000" w:rsidRDefault="00000000" w:rsidRPr="00000000" w14:paraId="00000282">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igual modo, se aquilo que está em jogo é a concorrência livre entre pequenas empresas soberanas, resta evidente que ela não se dá em um espaço de igualdade, mas que só se realiza com e na manifestação espontânea dos interesses individuais tanto mais díspares quanto não equivalentes. Portanto, a concorrência é tributária das desigualdades, e é por isso que, para a corrente alemã, uma política social não pode visar a igualdade, mas se realiza – e só se realiza – na desigualdade, que é “a mesma para todos” (Foucault, 2018, p.187). O quadro social assim estruturado é orbitado por indivíduos soberanos que encontram no mercado o lugar de realização e de legitimação das suas condutas, e o progresso social é obtido não através da proteção do Estado com políticas intervencionistas que visam o bem-estar geral, mas na “luta concorrencial” (Dardot; Laval, 2016, p. 122) entre essas unidades produtoras e consumidoras que assumem o risco da responsabilidade.</w:t>
      </w:r>
    </w:p>
    <w:p w:rsidR="00000000" w:rsidDel="00000000" w:rsidP="00000000" w:rsidRDefault="00000000" w:rsidRPr="00000000" w14:paraId="00000284">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infundir a ideia de que os indivíduos precisam lidar sozinhos com os riscos inerentes ao processo econômico, pois responsáveis, o neoliberalismo promoveu uma “individualização da política social” (Foucault, 2018, p. 188), incitando o indivíduo a uma relação consigo mesmo que se dá por meio do autogoverno. O sujeito econômico e político do neoliberalismo será o homem econômico, agora transcrito como homem empresa, incitado à concretização dos interesses próprios e limitado face às responsabilidades individuais que o atam a si mesmo. O governo neoliberal terá por função incitar e limitar, estimular e moralizar.</w:t>
      </w:r>
    </w:p>
    <w:p w:rsidR="00000000" w:rsidDel="00000000" w:rsidP="00000000" w:rsidRDefault="00000000" w:rsidRPr="00000000" w14:paraId="00000285">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Posto isso, o programa neoliberal se efetuou a partir da refundação da doutrina liberal do </w:t>
      </w:r>
      <w:r w:rsidDel="00000000" w:rsidR="00000000" w:rsidRPr="00000000">
        <w:rPr>
          <w:rFonts w:ascii="Times New Roman" w:cs="Times New Roman" w:eastAsia="Times New Roman" w:hAnsi="Times New Roman"/>
          <w:i w:val="1"/>
          <w:iCs w:val="1"/>
          <w:sz w:val="24"/>
          <w:szCs w:val="24"/>
          <w:rtl w:val="0"/>
        </w:rPr>
        <w:t xml:space="preserve">laissez-faire, </w:t>
      </w:r>
      <w:r w:rsidDel="00000000" w:rsidR="00000000" w:rsidRPr="00000000">
        <w:rPr>
          <w:rFonts w:ascii="Times New Roman" w:cs="Times New Roman" w:eastAsia="Times New Roman" w:hAnsi="Times New Roman"/>
          <w:sz w:val="24"/>
          <w:szCs w:val="24"/>
          <w:rtl w:val="0"/>
        </w:rPr>
        <w:t xml:space="preserve">como vimos, e da postulação da ordem da concorrência, a qual teria, no intervencionismo jurídico estatal, sua condição de funcionamento, na construção ativa do meio social, sua condição de possibilidade e, na fabricação de indivíduos a ela conformes, o ponto móvel de sua aplicação. Portanto, mais que um programa econômico, é um programa epistemológico, político, social e humano. Não deixa de ser irônico, para não dizermos cínico, que o modelo neoliberal acabou reproduzindo, ponto por ponto, aquilo contra o qual se insurgiu: a sociedade total.</w:t>
      </w:r>
    </w:p>
    <w:p w:rsidR="00000000" w:rsidDel="00000000" w:rsidP="00000000" w:rsidRDefault="00000000" w:rsidRPr="00000000" w14:paraId="00000286">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ressaltado por Dardot e Laval, desde Marx se compreendeu que “um sistema econômico de produção era também um sistema antropológico de produção” (Dardot; Laval 2016, p. 27). Nesse sentido, a lógica liberal ultrapassou muito sua determinação econômica ao se empenhar na produção de uma sociedade que o suporte e de uma subjetividade que o difunda. A nova ordenação econômica promovida pelos neoliberais a partir da concorrência generalizada entre os indivíduos, como norma da sociedade, produziu e continua a produzir efeitos diversos, das “terapias de choque”, cuja intervenção violenta do Estado evidencia um capitalismo que vive e se reproduz na catástrofe (Klein, 2008) à desdemocratização (Brown, 2019); do alargamento das desigualdades sociais (Lazzarato, 2009) à produção de uma “subjetividade contábil” como “a forma mais bem-acabada da subjetividade capitalista” (Dardot; Laval, 2016, p. 31); da perversão comum (Lebrun, 2010) à dessimbolização psicotizante (Dufour, 2005). Ao definir a concorrência e transformar o sujeito em seu próprio capital, o neoliberalismo promoveu uma sociedade atomizada na qual se altera profundamente a relação do governo com os governados e destes com os seus pares e consigo mesmo. A relação do Estado com o cidadão é tomada por um princípio de suspeição, pois este último é potencial inimigo interno do Estado; por outro lado, as relações entre todos os sujeitos são do tipo concorrencial e aquela do sujeito consigo mesmo é atada a mecanismos de autoexploração.</w:t>
      </w:r>
    </w:p>
    <w:p w:rsidR="00000000" w:rsidDel="00000000" w:rsidP="00000000" w:rsidRDefault="00000000" w:rsidRPr="00000000" w14:paraId="00000287">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resumo ao que dissemos até aqui, para Foucault, o liberalismo produz três ordens de problemas que serão fundamentais para a compreensão de como o programa neoliberal estrutura o nosso presente: um problema </w:t>
      </w:r>
      <w:r w:rsidDel="00000000" w:rsidR="00000000" w:rsidRPr="00000000">
        <w:rPr>
          <w:rFonts w:ascii="Times New Roman" w:cs="Times New Roman" w:eastAsia="Times New Roman" w:hAnsi="Times New Roman"/>
          <w:i w:val="1"/>
          <w:iCs w:val="1"/>
          <w:sz w:val="24"/>
          <w:szCs w:val="24"/>
          <w:rtl w:val="0"/>
        </w:rPr>
        <w:t xml:space="preserve">político</w:t>
      </w:r>
      <w:r w:rsidDel="00000000" w:rsidR="00000000" w:rsidRPr="00000000">
        <w:rPr>
          <w:rFonts w:ascii="Times New Roman" w:cs="Times New Roman" w:eastAsia="Times New Roman" w:hAnsi="Times New Roman"/>
          <w:sz w:val="24"/>
          <w:szCs w:val="24"/>
          <w:rtl w:val="0"/>
        </w:rPr>
        <w:t xml:space="preserve">, que se reflete na oposição entre Estado e sociedade civil; um problema </w:t>
      </w:r>
      <w:r w:rsidDel="00000000" w:rsidR="00000000" w:rsidRPr="00000000">
        <w:rPr>
          <w:rFonts w:ascii="Times New Roman" w:cs="Times New Roman" w:eastAsia="Times New Roman" w:hAnsi="Times New Roman"/>
          <w:i w:val="1"/>
          <w:iCs w:val="1"/>
          <w:sz w:val="24"/>
          <w:szCs w:val="24"/>
          <w:rtl w:val="0"/>
        </w:rPr>
        <w:t xml:space="preserve">econômico/jurídico</w:t>
      </w:r>
      <w:r w:rsidDel="00000000" w:rsidR="00000000" w:rsidRPr="00000000">
        <w:rPr>
          <w:rFonts w:ascii="Times New Roman" w:cs="Times New Roman" w:eastAsia="Times New Roman" w:hAnsi="Times New Roman"/>
          <w:sz w:val="24"/>
          <w:szCs w:val="24"/>
          <w:rtl w:val="0"/>
        </w:rPr>
        <w:t xml:space="preserve">, que busca estruturar um quadro no qual a sociedade possa se desenvolver dentro da lei e sob a garantia da ordem; e um problema que concerne à </w:t>
      </w:r>
      <w:r w:rsidDel="00000000" w:rsidR="00000000" w:rsidRPr="00000000">
        <w:rPr>
          <w:rFonts w:ascii="Times New Roman" w:cs="Times New Roman" w:eastAsia="Times New Roman" w:hAnsi="Times New Roman"/>
          <w:i w:val="1"/>
          <w:iCs w:val="1"/>
          <w:sz w:val="24"/>
          <w:szCs w:val="24"/>
          <w:rtl w:val="0"/>
        </w:rPr>
        <w:t xml:space="preserve">vida</w:t>
      </w:r>
      <w:r w:rsidDel="00000000" w:rsidR="00000000" w:rsidRPr="00000000">
        <w:rPr>
          <w:rFonts w:ascii="Times New Roman" w:cs="Times New Roman" w:eastAsia="Times New Roman" w:hAnsi="Times New Roman"/>
          <w:sz w:val="24"/>
          <w:szCs w:val="24"/>
          <w:rtl w:val="0"/>
        </w:rPr>
        <w:t xml:space="preserve"> em suas múltiplas concepções. Nessa mesma linha, Dardot e Laval (2016) definirão o neoliberalismo, sobretudo, como uma norma de vida que engloba todas as formas da nossa existência. Na esteira de Foucault, os filósofos esboçam as consequências desse processo, que podem ser descritas sob o prisma </w:t>
      </w:r>
      <w:r w:rsidDel="00000000" w:rsidR="00000000" w:rsidRPr="00000000">
        <w:rPr>
          <w:rFonts w:ascii="Times New Roman" w:cs="Times New Roman" w:eastAsia="Times New Roman" w:hAnsi="Times New Roman"/>
          <w:i w:val="1"/>
          <w:iCs w:val="1"/>
          <w:sz w:val="24"/>
          <w:szCs w:val="24"/>
          <w:rtl w:val="0"/>
        </w:rPr>
        <w:t xml:space="preserve">econômico</w:t>
      </w:r>
      <w:r w:rsidDel="00000000" w:rsidR="00000000" w:rsidRPr="00000000">
        <w:rPr>
          <w:rFonts w:ascii="Times New Roman" w:cs="Times New Roman" w:eastAsia="Times New Roman" w:hAnsi="Times New Roman"/>
          <w:sz w:val="24"/>
          <w:szCs w:val="24"/>
          <w:rtl w:val="0"/>
        </w:rPr>
        <w:t xml:space="preserve">, a partir da acumulação sem precedentes do capital; sob o ponto de vista </w:t>
      </w:r>
      <w:r w:rsidDel="00000000" w:rsidR="00000000" w:rsidRPr="00000000">
        <w:rPr>
          <w:rFonts w:ascii="Times New Roman" w:cs="Times New Roman" w:eastAsia="Times New Roman" w:hAnsi="Times New Roman"/>
          <w:i w:val="1"/>
          <w:iCs w:val="1"/>
          <w:sz w:val="24"/>
          <w:szCs w:val="24"/>
          <w:rtl w:val="0"/>
        </w:rPr>
        <w:t xml:space="preserve">político</w:t>
      </w:r>
      <w:r w:rsidDel="00000000" w:rsidR="00000000" w:rsidRPr="00000000">
        <w:rPr>
          <w:rFonts w:ascii="Times New Roman" w:cs="Times New Roman" w:eastAsia="Times New Roman" w:hAnsi="Times New Roman"/>
          <w:sz w:val="24"/>
          <w:szCs w:val="24"/>
          <w:rtl w:val="0"/>
        </w:rPr>
        <w:t xml:space="preserve">, como a tomada do poder pelo neoliberalismo; a partir da perspectiva </w:t>
      </w:r>
      <w:r w:rsidDel="00000000" w:rsidR="00000000" w:rsidRPr="00000000">
        <w:rPr>
          <w:rFonts w:ascii="Times New Roman" w:cs="Times New Roman" w:eastAsia="Times New Roman" w:hAnsi="Times New Roman"/>
          <w:i w:val="1"/>
          <w:iCs w:val="1"/>
          <w:sz w:val="24"/>
          <w:szCs w:val="24"/>
          <w:rtl w:val="0"/>
        </w:rPr>
        <w:t xml:space="preserve">social</w:t>
      </w:r>
      <w:r w:rsidDel="00000000" w:rsidR="00000000" w:rsidRPr="00000000">
        <w:rPr>
          <w:rFonts w:ascii="Times New Roman" w:cs="Times New Roman" w:eastAsia="Times New Roman" w:hAnsi="Times New Roman"/>
          <w:sz w:val="24"/>
          <w:szCs w:val="24"/>
          <w:rtl w:val="0"/>
        </w:rPr>
        <w:t xml:space="preserve">, cujo foco será a deterioração das relações sociais e a individualização que mina a solidariedade coletiva; e, não menos importante, a partir dos aspectos </w:t>
      </w:r>
      <w:r w:rsidDel="00000000" w:rsidR="00000000" w:rsidRPr="00000000">
        <w:rPr>
          <w:rFonts w:ascii="Times New Roman" w:cs="Times New Roman" w:eastAsia="Times New Roman" w:hAnsi="Times New Roman"/>
          <w:i w:val="1"/>
          <w:iCs w:val="1"/>
          <w:sz w:val="24"/>
          <w:szCs w:val="24"/>
          <w:rtl w:val="0"/>
        </w:rPr>
        <w:t xml:space="preserve">subjetivos</w:t>
      </w:r>
      <w:r w:rsidDel="00000000" w:rsidR="00000000" w:rsidRPr="00000000">
        <w:rPr>
          <w:rFonts w:ascii="Times New Roman" w:cs="Times New Roman" w:eastAsia="Times New Roman" w:hAnsi="Times New Roman"/>
          <w:sz w:val="24"/>
          <w:szCs w:val="24"/>
          <w:rtl w:val="0"/>
        </w:rPr>
        <w:t xml:space="preserve">, este último compreendido a partir do surgimento de um novo sujeito e de patologias psíquicas relacionadas a essa forma de estar no mundo. Nosso objetivo prioriza este último aspecto, embora a produção de subjetividade seja inseparável do poder que a engendra. É desta relação que faremos nosso recorte. Quanto às demais dimensões, extensas demais para o limite deste trabalho, remetemos o leitor às inúmeras pesquisas e trabalhos já publicados sobre o tema. Obviamente, não podemos encontrá-las separadamente, pois são complementares e solidárias umas às outras. Certo é que nos esforçamos por trazê-las pinceladas neste trabalho naquilo que nos ajuda a compreender as condições de possibilidade para a formação desse novo sujeito.</w:t>
      </w:r>
    </w:p>
    <w:p w:rsidR="00000000" w:rsidDel="00000000" w:rsidP="00000000" w:rsidRDefault="00000000" w:rsidRPr="00000000" w14:paraId="00000288">
      <w:pPr>
        <w:spacing w:after="0" w:line="360" w:lineRule="auto"/>
        <w:jc w:val="both"/>
        <w:rPr>
          <w:rFonts w:ascii="Times New Roman" w:cs="Times New Roman" w:eastAsia="Times New Roman" w:hAnsi="Times New Roman"/>
          <w:strike w:val="1"/>
          <w:sz w:val="24"/>
          <w:szCs w:val="24"/>
        </w:rPr>
      </w:pPr>
      <w:r w:rsidDel="00000000" w:rsidR="00000000" w:rsidRPr="00000000">
        <w:rPr>
          <w:rtl w:val="0"/>
        </w:rPr>
      </w:r>
    </w:p>
    <w:p w:rsidR="00000000" w:rsidDel="00000000" w:rsidP="00000000" w:rsidRDefault="00000000" w:rsidRPr="00000000" w14:paraId="00000289">
      <w:pPr>
        <w:pStyle w:val="Heading3"/>
        <w:tabs>
          <w:tab w:val="left" w:leader="none" w:pos="709"/>
        </w:tabs>
        <w:spacing w:after="0" w:line="240" w:lineRule="auto"/>
        <w:jc w:val="both"/>
        <w:rPr>
          <w:vertAlign w:val="baseline"/>
        </w:rPr>
      </w:pPr>
      <w:bookmarkStart w:colFirst="0" w:colLast="0" w:name="_heading=h.jpe6ey2f7u2a" w:id="30"/>
      <w:bookmarkEnd w:id="30"/>
      <w:r w:rsidDel="00000000" w:rsidR="00000000" w:rsidRPr="00000000">
        <w:rPr>
          <w:vertAlign w:val="baseline"/>
          <w:rtl w:val="0"/>
        </w:rPr>
        <w:t xml:space="preserve">9.3. A estruturação do comportamento humano: praxeologia, governamentalidade e influência</w:t>
      </w:r>
    </w:p>
    <w:p w:rsidR="00000000" w:rsidDel="00000000" w:rsidP="00000000" w:rsidRDefault="00000000" w:rsidRPr="00000000" w14:paraId="0000028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haja certa concordância em relação à não naturalidade do comportamento econômico, há uma divergência de base entre os neoliberais quanto à necessidade da intervenção estatal. Ao contrário dos ordoliberais, que visavam a construção ativa pelo Estado de um quadro social no qual a concorrência pudesse se efetuar, a corrente austro-americana, liderada por Ludwing Von Mises e Friedrich Hayek e sistematizada a partir de 1947 com a criação da Sociedade de Mont-Pelerie, criticou duramente a terceira via e a intervenção do Estado, apostando, em contrapartida, na ideia do livre mercado autorregulador, por um lado, e na ação humana, por outro, como “dado irredutível” (Mises, 2010, p. 41) que visa a busca de satisfação do homem em meio ao desconforto e à escassez geral e que, por isso mesmo, assegura a competição e a rivalidade entre os agentes econômicos, indispensáveis à sociedade concorrencial. </w:t>
      </w:r>
      <w:r w:rsidDel="00000000" w:rsidR="00000000" w:rsidRPr="00000000">
        <w:rPr>
          <w:rFonts w:ascii="Times New Roman" w:cs="Times New Roman" w:eastAsia="Times New Roman" w:hAnsi="Times New Roman"/>
          <w:sz w:val="24"/>
          <w:szCs w:val="24"/>
          <w:rtl w:val="0"/>
        </w:rPr>
        <w:t xml:space="preserve">Para eles, haveria uma “dimensão antropológica do homem-empresa” (Dardot; Laval, 2016, p. 135) que o empurra para a busca de informações, de oportunidades e de lucro que os possam colocar no rumo da superação pessoal e coletiva. Longe de ser um jogo formal entre desigualdades, a concorrência é uma luta real entre empreendedores que orientam a sua ação na busca dos melhores resultados para os seus interesses. Ou seja, tanto o mercado quando a concorrência são consequências das ações intencionais dos homens, não a sua causa.</w:t>
      </w:r>
    </w:p>
    <w:p w:rsidR="00000000" w:rsidDel="00000000" w:rsidP="00000000" w:rsidRDefault="00000000" w:rsidRPr="00000000" w14:paraId="0000028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Von Mises (2010) chega a postular uma nova ciência, a </w:t>
      </w:r>
      <w:r w:rsidDel="00000000" w:rsidR="00000000" w:rsidRPr="00000000">
        <w:rPr>
          <w:rFonts w:ascii="Times New Roman" w:cs="Times New Roman" w:eastAsia="Times New Roman" w:hAnsi="Times New Roman"/>
          <w:i w:val="1"/>
          <w:iCs w:val="1"/>
          <w:sz w:val="24"/>
          <w:szCs w:val="24"/>
          <w:rtl w:val="0"/>
        </w:rPr>
        <w:t xml:space="preserve">praxologia</w:t>
      </w:r>
      <w:r w:rsidDel="00000000" w:rsidR="00000000" w:rsidRPr="00000000">
        <w:rPr>
          <w:rFonts w:ascii="Times New Roman" w:cs="Times New Roman" w:eastAsia="Times New Roman" w:hAnsi="Times New Roman"/>
          <w:sz w:val="24"/>
          <w:szCs w:val="24"/>
          <w:rtl w:val="0"/>
        </w:rPr>
        <w:t xml:space="preserve">, cujo quadro teórico estaria na fronteira entre a economia e a psicologia: o objeto de seu domínio seria o comportamento humano; o método, as formas de intervir e influenciar a conduta dos agentes econômicos na construção dos meios necessários para atingir determinados fins. Para o teórico liberal, a praxologia deveria ser o estudo sistemático da escolha humana, “a ciência da ação humana”, a partir da qual a ação seria compreendida como “comportamento propositado” (Von Mises, 2010, p. 35), isto é, a ação humana seria toda a atividade racional</w:t>
      </w:r>
      <w:r w:rsidDel="00000000" w:rsidR="00000000" w:rsidRPr="00000000">
        <w:rPr>
          <w:rFonts w:ascii="Times New Roman" w:cs="Times New Roman" w:eastAsia="Times New Roman" w:hAnsi="Times New Roman"/>
          <w:sz w:val="24"/>
          <w:szCs w:val="24"/>
          <w:vertAlign w:val="superscript"/>
        </w:rPr>
        <w:footnoteReference w:customMarkFollows="0" w:id="45"/>
      </w:r>
      <w:r w:rsidDel="00000000" w:rsidR="00000000" w:rsidRPr="00000000">
        <w:rPr>
          <w:rFonts w:ascii="Times New Roman" w:cs="Times New Roman" w:eastAsia="Times New Roman" w:hAnsi="Times New Roman"/>
          <w:sz w:val="24"/>
          <w:szCs w:val="24"/>
          <w:rtl w:val="0"/>
        </w:rPr>
        <w:t xml:space="preserve"> que interfere na ordem dos acontecimentos.</w:t>
      </w:r>
    </w:p>
    <w:p w:rsidR="00000000" w:rsidDel="00000000" w:rsidP="00000000" w:rsidRDefault="00000000" w:rsidRPr="00000000" w14:paraId="0000028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próxima à psicologia, Von Mises não se furta de estabelecer a distinção entre as duas ciências, bem como entre a praxologia e a psicanálise. Para ele, tanto a psicologia quanto a psicanálise estariam interessadas “nas forças e fatores que impelem o homem a agir de uma determinada maneira” (Von Mises, 2010, p. 36), não na ação em si, objeto único da sua ciência. As motivações internas, os móbiles psicológicos, as intenções dos agentes são descartados em nome da ação, aquela que se desdobra no real e que altera de forma efetiva o rumo dos acontecimentos. Tanto faz, dirá Mises, que um assassino execute a sua vítima pelo prazer na morte ou que um neurótico assassine sua esposa por supô-la adúltera; a ação não se altera, tanto o psicopata quanto o neurótico agiram por determinados meios para alcançar determinados fins. Ambos realizaram uma ação intencional, dotada de sentido e que obedece a certa racionalidade</w:t>
      </w:r>
      <w:r w:rsidDel="00000000" w:rsidR="00000000" w:rsidRPr="00000000">
        <w:rPr>
          <w:rFonts w:ascii="Times New Roman" w:cs="Times New Roman" w:eastAsia="Times New Roman" w:hAnsi="Times New Roman"/>
          <w:sz w:val="24"/>
          <w:szCs w:val="24"/>
          <w:vertAlign w:val="superscript"/>
        </w:rPr>
        <w:footnoteReference w:customMarkFollows="0" w:id="46"/>
      </w:r>
      <w:r w:rsidDel="00000000" w:rsidR="00000000" w:rsidRPr="00000000">
        <w:rPr>
          <w:rFonts w:ascii="Times New Roman" w:cs="Times New Roman" w:eastAsia="Times New Roman" w:hAnsi="Times New Roman"/>
          <w:sz w:val="24"/>
          <w:szCs w:val="24"/>
          <w:rtl w:val="0"/>
        </w:rPr>
        <w:t xml:space="preserve">. Por conseguinte, o contrário da ação não será o irracionalismo, mas o automatismo</w:t>
      </w:r>
      <w:r w:rsidDel="00000000" w:rsidR="00000000" w:rsidRPr="00000000">
        <w:rPr>
          <w:rFonts w:ascii="Times New Roman" w:cs="Times New Roman" w:eastAsia="Times New Roman" w:hAnsi="Times New Roman"/>
          <w:sz w:val="24"/>
          <w:szCs w:val="24"/>
          <w:vertAlign w:val="superscript"/>
        </w:rPr>
        <w:footnoteReference w:customMarkFollows="0" w:id="47"/>
      </w:r>
      <w:r w:rsidDel="00000000" w:rsidR="00000000" w:rsidRPr="00000000">
        <w:rPr>
          <w:rFonts w:ascii="Times New Roman" w:cs="Times New Roman" w:eastAsia="Times New Roman" w:hAnsi="Times New Roman"/>
          <w:sz w:val="24"/>
          <w:szCs w:val="24"/>
          <w:rtl w:val="0"/>
        </w:rPr>
        <w:t xml:space="preserve">, posto que priva a ação do pensamento. A ação humana, portanto, é a escolha racional, seja ela consciente ou inconsciente, entre objetivos diversos e a colocação em ato dos meios necessários para atingi-los. Enquanto ciência da escolha dos meios necessários, a dimensão ética da ação perde importância para a praxologia em detrimento da resposta necessária aos estímulos e condições do meio no qual o </w:t>
      </w:r>
      <w:r w:rsidDel="00000000" w:rsidR="00000000" w:rsidRPr="00000000">
        <w:rPr>
          <w:rFonts w:ascii="Times New Roman" w:cs="Times New Roman" w:eastAsia="Times New Roman" w:hAnsi="Times New Roman"/>
          <w:i w:val="1"/>
          <w:iCs w:val="1"/>
          <w:sz w:val="24"/>
          <w:szCs w:val="24"/>
          <w:rtl w:val="0"/>
        </w:rPr>
        <w:t xml:space="preserve">homo agens</w:t>
      </w:r>
      <w:r w:rsidDel="00000000" w:rsidR="00000000" w:rsidRPr="00000000">
        <w:rPr>
          <w:rFonts w:ascii="Times New Roman" w:cs="Times New Roman" w:eastAsia="Times New Roman" w:hAnsi="Times New Roman"/>
          <w:sz w:val="24"/>
          <w:szCs w:val="24"/>
          <w:rtl w:val="0"/>
        </w:rPr>
        <w:t xml:space="preserve"> está inserido.</w:t>
      </w:r>
    </w:p>
    <w:p w:rsidR="00000000" w:rsidDel="00000000" w:rsidP="00000000" w:rsidRDefault="00000000" w:rsidRPr="00000000" w14:paraId="0000028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derivação, nada mais lógico que excluir o desejo do campo da ação. Como o desejo, a vontade, por si mesma, não caracteriza a ação; mas, quando posta em funcionamento, transforma-se em “força motriz”. Disso deriva a ressalva de Von Mises quanto ao desejo: quando colocado em discurso é uma ação, pois busca atingir algum objetivo. De igual modo, a ação também se distingue do trabalho, pois, sendo este um meio, pode ser exercido à revelia de escolha ou de objetivo, no automatismo; em contrapartida, pode-se ter uma ação sem trabalho, como no caso da emissão de ordens e proibições, cujo meio é a palavra.</w:t>
      </w:r>
    </w:p>
    <w:p w:rsidR="00000000" w:rsidDel="00000000" w:rsidP="00000000" w:rsidRDefault="00000000" w:rsidRPr="00000000" w14:paraId="0000028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Aliás, é do papel formador das ideias que deriva a crítica contundente de Von Mises ao behaviorismo, posto que este, fixado no comportamento, teria esvaziado a ação do processo de pensamento, bem como concebido o meio ambiente como dado natural, ao invés de considerá-lo como fruto da ação humana. Para a praxologia, a ação é a realização de uma ideia, só se efetua </w:t>
      </w:r>
      <w:r w:rsidDel="00000000" w:rsidR="00000000" w:rsidRPr="00000000">
        <w:rPr>
          <w:rFonts w:ascii="Times New Roman" w:cs="Times New Roman" w:eastAsia="Times New Roman" w:hAnsi="Times New Roman"/>
          <w:i w:val="1"/>
          <w:iCs w:val="1"/>
          <w:sz w:val="24"/>
          <w:szCs w:val="24"/>
          <w:rtl w:val="0"/>
        </w:rPr>
        <w:t xml:space="preserve">a posteriori</w:t>
      </w:r>
      <w:r w:rsidDel="00000000" w:rsidR="00000000" w:rsidRPr="00000000">
        <w:rPr>
          <w:rFonts w:ascii="Times New Roman" w:cs="Times New Roman" w:eastAsia="Times New Roman" w:hAnsi="Times New Roman"/>
          <w:sz w:val="24"/>
          <w:szCs w:val="24"/>
          <w:rtl w:val="0"/>
        </w:rPr>
        <w:t xml:space="preserve"> do pensamento e da imaginação. Sendo a sociedade resultado da ação humana, ela se apresenta, também, como produto da ideologia: “Toda ordem social existente foi pensada e imaginada antes de ser realizada” (Von Mises, 2010, p. 233). No entanto, embora o pensamento, a imaginação e a ação sejam atos individuais, a sociedade não é a determinação de um agente individual ou coletivo que a formulou e a organizou, mas, sim, o reflexo da acumulação dos capitais simbólicos que foram construídos ao longo das gerações. Von Mises torna ainda mais precisa a sua concepção:</w:t>
      </w:r>
    </w:p>
    <w:p w:rsidR="00000000" w:rsidDel="00000000" w:rsidP="00000000" w:rsidRDefault="00000000" w:rsidRPr="00000000" w14:paraId="00000290">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precedência temporal e lógica do fator ideológico não significa que alguém formule um plano completo de organização social à maneira dos utopistas. O que é pensado antes não é um sistema integrado de organização social que ajuste as ações individuais; o que tem que ser pensado antes são as ações de indivíduos em relação aos seus semelhantes e a de grupos de indivíduos já formados em relação a outros grupos. (Von Mises, 2010, p. 233).</w:t>
      </w:r>
    </w:p>
    <w:p w:rsidR="00000000" w:rsidDel="00000000" w:rsidP="00000000" w:rsidRDefault="00000000" w:rsidRPr="00000000" w14:paraId="00000292">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Vejamos que essa ideia de Mises guarda semelhanças com a noção foucaultiana de racionalidade, como processo histórico-fragmentário organizador de práticas que tencionam e perpetuam formas de dominação sem, no entanto, terem sido concebidas por um agente histórico determinado. Para Foucault (2009c; 2011b), as racionalidades hegemônicas podem ser concebidas como estratégias sem sujeito, resultantes da convergência acidental de práticas heterogêneas:</w:t>
      </w:r>
    </w:p>
    <w:p w:rsidR="00000000" w:rsidDel="00000000" w:rsidP="00000000" w:rsidRDefault="00000000" w:rsidRPr="00000000" w14:paraId="0000029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spacing w:after="0" w:line="240" w:lineRule="auto"/>
        <w:ind w:left="2268" w:firstLine="0"/>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Uma classe dominante não é uma abstração, mas também não é um dado prévio. Que uma classe se torne dominante, que ela assegure sua dominação e que esta dominação se reproduza, estes são efeitos de um certo número de táticas eficazes, sistemáticas, que funcionam no interior de grandes estratégias que asseguram esta dominação. Mas entre a estratégia que fixa, reproduz, multiplica, acentua as relações de força e a classe dominante, existe uma relação recíproca de produção. Pode-se, portanto, dizer que a estratégia de moralização da classe operária é a da burguesia. Pode-se mesmo dizer que é a estratégia que permite à classe burguesa ser a classe burguesa e exercer sua dominação. Mas não creio que se possa dizer que foi a classe burguesa, como um sujeito ao mesmo tempo real e fictício, que inventou e impôs à força, ao nível de sua ideologia ou de seu projeto econômico, esta estratégia à classe operária. [...] o poder burguês pôde elaborar grandes estratégias, sem que por este motivo se precise supor um sujeito. (Foucault, 2011b, p. 252-253; p. 256). </w:t>
      </w:r>
      <w:r w:rsidDel="00000000" w:rsidR="00000000" w:rsidRPr="00000000">
        <w:rPr>
          <w:rtl w:val="0"/>
        </w:rPr>
      </w:r>
    </w:p>
    <w:p w:rsidR="00000000" w:rsidDel="00000000" w:rsidP="00000000" w:rsidRDefault="00000000" w:rsidRPr="00000000" w14:paraId="00000296">
      <w:pPr>
        <w:spacing w:after="0" w:line="240" w:lineRule="auto"/>
        <w:ind w:left="2268"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297">
      <w:pPr>
        <w:spacing w:after="0" w:line="240" w:lineRule="auto"/>
        <w:ind w:left="2268" w:firstLine="0"/>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29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Há uma relação inequívoca entre a racionalidade de Foucault e a ideologia de Mises. As coincidências entre os dois pensamentos não se restringem à ideia de racionalidade, mas também àquela de poder. Para Mises, a ideologia é a base do poder que se exerce sobre os homens. Em sua definição, poder é a capacidade de dirigir a ação de outras pessoas, capacidade essa que se apoia na ideologia como substrato simbólico que dota de sentido e organiza a realidade fenomênica:</w:t>
      </w:r>
    </w:p>
    <w:p w:rsidR="00000000" w:rsidDel="00000000" w:rsidP="00000000" w:rsidRDefault="00000000" w:rsidRPr="00000000" w14:paraId="00000299">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Quem tem poder, deve-o a uma ideologia</w:t>
      </w:r>
      <w:r w:rsidDel="00000000" w:rsidR="00000000" w:rsidRPr="00000000">
        <w:rPr>
          <w:rFonts w:ascii="Times New Roman" w:cs="Times New Roman" w:eastAsia="Times New Roman" w:hAnsi="Times New Roman"/>
          <w:vertAlign w:val="superscript"/>
        </w:rPr>
        <w:footnoteReference w:customMarkFollows="0" w:id="48"/>
      </w:r>
      <w:r w:rsidDel="00000000" w:rsidR="00000000" w:rsidRPr="00000000">
        <w:rPr>
          <w:rFonts w:ascii="Times New Roman" w:cs="Times New Roman" w:eastAsia="Times New Roman" w:hAnsi="Times New Roman"/>
          <w:rtl w:val="0"/>
        </w:rPr>
        <w:t xml:space="preserve">. Somente as ideologias podem conferir a um homem o poder de influenciar a conduta e a escolha de outras pessoas. Alguém só pode vir a ser um líder se estiver apoiado em uma ideologia que torne as outras pessoas dóceis e submissas. O poder, portanto, não é algo tangível e material, mas um fenômeno moral e espiritual. O poder de um rei repousa sobre o reconhecimento da ideologia monárquica por parte dos súditos. Quem usa o seu poder para comandar o Estado, isto é, o aparato social de coerção e compulsão, governa. Governar é exercer o poder no corpo político. O governo apoia-se sempre no poder de dirigir as ações de outras pessoas. (Von Mises, 2010, p. 233).</w:t>
      </w:r>
    </w:p>
    <w:p w:rsidR="00000000" w:rsidDel="00000000" w:rsidP="00000000" w:rsidRDefault="00000000" w:rsidRPr="00000000" w14:paraId="0000029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passagem nos parece prenhe de definições: o poder, como capacidade de condução da ação do outro, repousa na ideologia; portanto, não é material – no sentido que o autor lhe dá, ou seja, do emprego da força e da violência sobre os corpos – mas moral e espiritual, age sobre as antecipações imaginárias dos indivíduos, sobre as relações que o conectam ao seu meio, sobre o campo de possibilidades de ação. O governo, sendo exercício do poder, é a condução das condutas. Poder, governo e ideologia formam um conjunto de práticas cujo alvo são as ações dos agentes individuais.</w:t>
      </w:r>
    </w:p>
    <w:p w:rsidR="00000000" w:rsidDel="00000000" w:rsidP="00000000" w:rsidRDefault="00000000" w:rsidRPr="00000000" w14:paraId="0000029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Três décadas depois, encontraremos uma noção de poder similar em Foucault:</w:t>
      </w:r>
    </w:p>
    <w:p w:rsidR="00000000" w:rsidDel="00000000" w:rsidP="00000000" w:rsidRDefault="00000000" w:rsidRPr="00000000" w14:paraId="0000029E">
      <w:pPr>
        <w:spacing w:after="0" w:line="360" w:lineRule="auto"/>
        <w:ind w:firstLine="142"/>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F">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exercício do poder não é simplesmente uma relação entre parceiros individuais ou coletivos; é um modo de ação de alguns sobre os outros; [...] só há poder exercido por uns sobre os outros; o poder só existe em ato. [...] aquilo que define uma relação de poder é um modo de ação que não age direta e imediatamente sobre os outros, mas que age sobre sua própria ação. Uma ação sobre a ação, sobre ações eventuais, ou atuais, futuras ou presentes. [...] Governar, nesse sentido, é estruturar o eventual campo de ação dos outros. (Foucault, 1995, p. 242-244).</w:t>
      </w:r>
    </w:p>
    <w:p w:rsidR="00000000" w:rsidDel="00000000" w:rsidP="00000000" w:rsidRDefault="00000000" w:rsidRPr="00000000" w14:paraId="000002A0">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noção foucaultiana de poder, como a economia de Mises, coloca-se sob o mesmo signo de capacidade, mais ou menos deliberada, de imprimir movimentos, antecipar tempos na ação do outro. Entre Foucault e Von Mises, o poder como ação não se constitui apenas como princípio de inteligibilidade, mas como prática constante.</w:t>
      </w:r>
    </w:p>
    <w:p w:rsidR="00000000" w:rsidDel="00000000" w:rsidP="00000000" w:rsidRDefault="00000000" w:rsidRPr="00000000" w14:paraId="000002A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destas definições, compreendemos que a racionalidade liberal, antes de pensar e programar a organização social necessária ao ajustamento do indivíduo ao sistema, tem por alvo as ações dos indivíduos em suas relações com outros indivíduos e a relação do indivíduo com os grupos sociais constituídos e dos grupos entre si. Ou seja, a condição de possibilidade da constituição, implementação e funcionamento de uma razão mundo, tal como se firmou de modo hegemônico o neoliberalismo, não fora a programação sistemática da organização social a partir da qual se formatariam os indivíduos, submetendo-os de forma imperiosa às suas normas. Antes, buscou-se moldar, influenciar e dirigir as ações dos indivíduos, bem como todo o lastro de relações e laços que se estabelecem para a construção de um sistema social. No fundo, é a noção de estratégia sem estrategista que está em jogo já nos escritos de Von Mises.</w:t>
      </w:r>
    </w:p>
    <w:p w:rsidR="00000000" w:rsidDel="00000000" w:rsidP="00000000" w:rsidRDefault="00000000" w:rsidRPr="00000000" w14:paraId="000002A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Percebendo a importância da obra </w:t>
      </w:r>
      <w:r w:rsidDel="00000000" w:rsidR="00000000" w:rsidRPr="00000000">
        <w:rPr>
          <w:rFonts w:ascii="Times New Roman" w:cs="Times New Roman" w:eastAsia="Times New Roman" w:hAnsi="Times New Roman"/>
          <w:i w:val="1"/>
          <w:iCs w:val="1"/>
          <w:sz w:val="24"/>
          <w:szCs w:val="24"/>
          <w:rtl w:val="0"/>
        </w:rPr>
        <w:t xml:space="preserve">Ação humana</w:t>
      </w:r>
      <w:r w:rsidDel="00000000" w:rsidR="00000000" w:rsidRPr="00000000">
        <w:rPr>
          <w:rFonts w:ascii="Times New Roman" w:cs="Times New Roman" w:eastAsia="Times New Roman" w:hAnsi="Times New Roman"/>
          <w:sz w:val="24"/>
          <w:szCs w:val="24"/>
          <w:rtl w:val="0"/>
        </w:rPr>
        <w:t xml:space="preserve"> na estruturação da racionalidade neoliberal, Dardort e Laval nos fazem uma injunção: “Se o </w:t>
      </w:r>
      <w:r w:rsidDel="00000000" w:rsidR="00000000" w:rsidRPr="00000000">
        <w:rPr>
          <w:rFonts w:ascii="Times New Roman" w:cs="Times New Roman" w:eastAsia="Times New Roman" w:hAnsi="Times New Roman"/>
          <w:i w:val="1"/>
          <w:iCs w:val="1"/>
          <w:sz w:val="24"/>
          <w:szCs w:val="24"/>
          <w:rtl w:val="0"/>
        </w:rPr>
        <w:t xml:space="preserve">opus magnum</w:t>
      </w:r>
      <w:r w:rsidDel="00000000" w:rsidR="00000000" w:rsidRPr="00000000">
        <w:rPr>
          <w:rFonts w:ascii="Times New Roman" w:cs="Times New Roman" w:eastAsia="Times New Roman" w:hAnsi="Times New Roman"/>
          <w:sz w:val="24"/>
          <w:szCs w:val="24"/>
          <w:rtl w:val="0"/>
        </w:rPr>
        <w:t xml:space="preserve"> de Von Mises intitula-se </w:t>
      </w:r>
      <w:r w:rsidDel="00000000" w:rsidR="00000000" w:rsidRPr="00000000">
        <w:rPr>
          <w:rFonts w:ascii="Times New Roman" w:cs="Times New Roman" w:eastAsia="Times New Roman" w:hAnsi="Times New Roman"/>
          <w:i w:val="1"/>
          <w:iCs w:val="1"/>
          <w:sz w:val="24"/>
          <w:szCs w:val="24"/>
          <w:rtl w:val="0"/>
        </w:rPr>
        <w:t xml:space="preserve">Ação Humana</w:t>
      </w:r>
      <w:r w:rsidDel="00000000" w:rsidR="00000000" w:rsidRPr="00000000">
        <w:rPr>
          <w:rFonts w:ascii="Times New Roman" w:cs="Times New Roman" w:eastAsia="Times New Roman" w:hAnsi="Times New Roman"/>
          <w:sz w:val="24"/>
          <w:szCs w:val="24"/>
          <w:rtl w:val="0"/>
        </w:rPr>
        <w:t xml:space="preserve">, convém levar muito a sério o título” (Dardot; Laval 2016, p. 141). Somos sensíveis à injunção dos teóricos. Não são os modos de produção que produzem uma consciência mais ou menos alienada, mas o modelo de subjetividade que será essencial ao modo de produção. O que está em jogo na praxologia, como estudo sistemático do comportamento e das escolhas humanas, é a redefinição da concepção de homem econômico como empreendedor que sabe aproveitar as oportunidades de lucro que lhe aparecem, portanto é a estruturação de uma “teoria do modo como o indivíduo é conduzido a governar a si mesmo no mercado” (Dardot; Laval, 2016, p. 141).</w:t>
      </w:r>
    </w:p>
    <w:p w:rsidR="00000000" w:rsidDel="00000000" w:rsidP="00000000" w:rsidRDefault="00000000" w:rsidRPr="00000000" w14:paraId="000002A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Estado como regulador do mercado passa-se às “motivações psicológicas e competências específicas” dos agentes econômicos, haja vista que o mercado será compreendido como “processo subjetivo” (Dardot; Laval, 2016, p. 139) no qual e a partir do qual tais agentes aprendem e se modificam segundo as finalidades que os orientam. No que pese ser um resgate da liberdade econômica ao melhor estilo </w:t>
      </w:r>
      <w:r w:rsidDel="00000000" w:rsidR="00000000" w:rsidRPr="00000000">
        <w:rPr>
          <w:rFonts w:ascii="Times New Roman" w:cs="Times New Roman" w:eastAsia="Times New Roman" w:hAnsi="Times New Roman"/>
          <w:i w:val="1"/>
          <w:iCs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e dos interesses individuais como horizonte da ação, o naturalismo instintivo dos velhos liberais cedeu espaço ao subjetivismo das escolhas irredutíveis e intransferíveis, mas também racionais e autodirigidas. Dito em outros termos, face às inúmeras variáveis e incertezas do mercado, o humano, impelido a escolher continuamente em ambiente de concorrência, aprende a se conduzir, a se moldar, a se autodisciplinar e a se autogovernar.</w:t>
      </w:r>
    </w:p>
    <w:p w:rsidR="00000000" w:rsidDel="00000000" w:rsidP="00000000" w:rsidRDefault="00000000" w:rsidRPr="00000000" w14:paraId="000002A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vez que “o processo do mercado constrói seu próprio sujeito” (Dardot; Laval, 2016, p. 140), nada mais lógico que se defina, por extensão à praxologia, a economia como o estudo do comportamento humano, tal qual postulado por um dos discípulos de Von Mises, Lionel Robbins. O que resta escamoteado, mas que será muito bem empregado no cálculo dos governos neoliberais, são as maneiras pelas quais se pode interferir, moldar e estruturar esse comportamento, bem como induzir e influenciar os interesses que os orientam. Afinal, dirá Hayek, embora racional, como insiste Von Mises, o indivíduo é ignorante quanto à totalidade do processo econômico em consequência da “dispersão insuperável do saber”</w:t>
      </w:r>
      <w:r w:rsidDel="00000000" w:rsidR="00000000" w:rsidRPr="00000000">
        <w:rPr>
          <w:rFonts w:ascii="Times New Roman" w:cs="Times New Roman" w:eastAsia="Times New Roman" w:hAnsi="Times New Roman"/>
          <w:sz w:val="24"/>
          <w:szCs w:val="24"/>
          <w:vertAlign w:val="superscript"/>
        </w:rPr>
        <w:footnoteReference w:customMarkFollows="0" w:id="49"/>
      </w:r>
      <w:r w:rsidDel="00000000" w:rsidR="00000000" w:rsidRPr="00000000">
        <w:rPr>
          <w:rFonts w:ascii="Times New Roman" w:cs="Times New Roman" w:eastAsia="Times New Roman" w:hAnsi="Times New Roman"/>
          <w:sz w:val="24"/>
          <w:szCs w:val="24"/>
          <w:rtl w:val="0"/>
        </w:rPr>
        <w:t xml:space="preserve"> (Hayek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Dardot; Laval, 2016, p. 143). Prova maior é a existência de “regras que ele segue sem pensar” (</w:t>
      </w:r>
      <w:r w:rsidDel="00000000" w:rsidR="00000000" w:rsidRPr="00000000">
        <w:rPr>
          <w:rFonts w:ascii="Times New Roman" w:cs="Times New Roman" w:eastAsia="Times New Roman" w:hAnsi="Times New Roman"/>
          <w:i w:val="1"/>
          <w:iCs w:val="1"/>
          <w:sz w:val="24"/>
          <w:szCs w:val="24"/>
          <w:rtl w:val="0"/>
        </w:rPr>
        <w:t xml:space="preserve">ibidem</w:t>
      </w:r>
      <w:r w:rsidDel="00000000" w:rsidR="00000000" w:rsidRPr="00000000">
        <w:rPr>
          <w:rFonts w:ascii="Times New Roman" w:cs="Times New Roman" w:eastAsia="Times New Roman" w:hAnsi="Times New Roman"/>
          <w:sz w:val="24"/>
          <w:szCs w:val="24"/>
          <w:rtl w:val="0"/>
        </w:rPr>
        <w:t xml:space="preserve">, p. 143) mas que por isso mesmo garante o avanço da civilização ao excluir a necessidade de reflexão de inúmeras práticas.</w:t>
      </w:r>
    </w:p>
    <w:p w:rsidR="00000000" w:rsidDel="00000000" w:rsidP="00000000" w:rsidRDefault="00000000" w:rsidRPr="00000000" w14:paraId="000002A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postular a ação intencional como mote da conduta dos indivíduos, privilegiando a descoberta de oportunidades – instantânea, instintiva e imediata – em detrimento da reflexão sobre o agir, aquilo que Hayek está a dizer é que tanto os interesses quanto as ações individuais não são baseados nem no conhecimento tampouco em determinações conscientes; o </w:t>
      </w:r>
      <w:r w:rsidDel="00000000" w:rsidR="00000000" w:rsidRPr="00000000">
        <w:rPr>
          <w:rFonts w:ascii="Times New Roman" w:cs="Times New Roman" w:eastAsia="Times New Roman" w:hAnsi="Times New Roman"/>
          <w:i w:val="1"/>
          <w:iCs w:val="1"/>
          <w:sz w:val="24"/>
          <w:szCs w:val="24"/>
          <w:rtl w:val="0"/>
        </w:rPr>
        <w:t xml:space="preserve">homo agens</w:t>
      </w:r>
      <w:r w:rsidDel="00000000" w:rsidR="00000000" w:rsidRPr="00000000">
        <w:rPr>
          <w:rFonts w:ascii="Times New Roman" w:cs="Times New Roman" w:eastAsia="Times New Roman" w:hAnsi="Times New Roman"/>
          <w:sz w:val="24"/>
          <w:szCs w:val="24"/>
          <w:rtl w:val="0"/>
        </w:rPr>
        <w:t xml:space="preserve"> é também o sujeito a-crítico, por isso mesmo suscetível a inúmeras técnicas que visam manipulá-lo.</w:t>
      </w:r>
    </w:p>
    <w:p w:rsidR="00000000" w:rsidDel="00000000" w:rsidP="00000000" w:rsidRDefault="00000000" w:rsidRPr="00000000" w14:paraId="000002A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certeza está presente desde Von Mises (1978/1922), para quem o pensamento, baseado no cálculo de meio e fim, é sempre individual. Daí a conclusão extraída pelo teórico e repetida à exaustão pelos neoliberais segundo a qual as massas não pensam, certeza que estaria plasmada na adesão das massas ao socialismo e às suas promessas utópicas, como reflexo dessa incapacidade de pensar por si mesmas. Por isso, tanto para Von Mises quanto para Hayek, o liberalismo não poderia reduzir seu campo de ação à técnica de governo, mas deveria empreender, também, no campo ideológico, oferecendo utopias, ensinando as massas e formando a opinião pública da época, de modo a acelerar o processo de autoformação de sujeitos responsáveis e empreendedores. Na “luta das ideias” (Von Mises, 1978/1922, p. 606), era imperativo conquistar os intelectuais, aos quais caberia a função de “guia espiritual da humanidade” (Von Mises, 1978/1922, p. 607) como modo de fornecer apoios discursivos à governamentalidade liberal. Na hipótese de insuficiência da educação, da imprensa ou do mercado na conformação dos indivíduos, a suposta aversão ao Estado se dissolve no intervencionismo mais autoritário e cruel em nome da suposta liberdade dos agentes econômicos. Basta recordarmos a famigerada declaração de Hayek ao periódico chileno </w:t>
      </w:r>
      <w:r w:rsidDel="00000000" w:rsidR="00000000" w:rsidRPr="00000000">
        <w:rPr>
          <w:rFonts w:ascii="Times New Roman" w:cs="Times New Roman" w:eastAsia="Times New Roman" w:hAnsi="Times New Roman"/>
          <w:i w:val="1"/>
          <w:iCs w:val="1"/>
          <w:sz w:val="24"/>
          <w:szCs w:val="24"/>
          <w:rtl w:val="0"/>
        </w:rPr>
        <w:t xml:space="preserve">El Mercurio</w:t>
      </w:r>
      <w:r w:rsidDel="00000000" w:rsidR="00000000" w:rsidRPr="00000000">
        <w:rPr>
          <w:rFonts w:ascii="Times New Roman" w:cs="Times New Roman" w:eastAsia="Times New Roman" w:hAnsi="Times New Roman"/>
          <w:sz w:val="24"/>
          <w:szCs w:val="24"/>
          <w:rtl w:val="0"/>
        </w:rPr>
        <w:t xml:space="preserve"> sobre o governo de Pinochet</w:t>
      </w:r>
      <w:r w:rsidDel="00000000" w:rsidR="00000000" w:rsidRPr="00000000">
        <w:rPr>
          <w:rFonts w:ascii="Times New Roman" w:cs="Times New Roman" w:eastAsia="Times New Roman" w:hAnsi="Times New Roman"/>
          <w:sz w:val="24"/>
          <w:szCs w:val="24"/>
          <w:vertAlign w:val="superscript"/>
        </w:rPr>
        <w:footnoteReference w:customMarkFollows="0" w:id="50"/>
      </w:r>
      <w:r w:rsidDel="00000000" w:rsidR="00000000" w:rsidRPr="00000000">
        <w:rPr>
          <w:rFonts w:ascii="Times New Roman" w:cs="Times New Roman" w:eastAsia="Times New Roman" w:hAnsi="Times New Roman"/>
          <w:sz w:val="24"/>
          <w:szCs w:val="24"/>
          <w:rtl w:val="0"/>
        </w:rPr>
        <w:t xml:space="preserve">. Não há novidade nas proposições dos austro-americanos. Tommaso Campanella, durante o reinado de Luiz XIV, tivera preocupação similar, montando um verdadeiro gabinete empenhado em combater na “guerra espiritual”, a qual consistia em mobilizar os homens de letra e aqueles que dominavam a oratória a serviço do poder, pois, em sua concepção, “quem governa o espírito dos homens tem o poder de governá-los” (Campanella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Thuau, 2000, p. 169).</w:t>
      </w:r>
    </w:p>
    <w:p w:rsidR="00000000" w:rsidDel="00000000" w:rsidP="00000000" w:rsidRDefault="00000000" w:rsidRPr="00000000" w14:paraId="000002A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interessante percebermos que a noção de governamentalidade a que Foucault (2008, 1995) nos apresenta, entendida como uma ação sobre ações, uma ação sobre a ação virtual do outro, pode perfeitamente ser compreendida dentro desse quadro geral no qual a ação humana é o elemento primeiro das técnicas de governo. Em Foucault, as palavras não estão colocadas por pura coincidência. A noção de poder como governo que visa estruturar a conduta dos sujeitos é totalmente compatível, portanto, com a teoria de Von Mises, de modo a nos lançar dúvidas quanto à originalidade genealógica, digamos assim, do pensamento foucaultiano acerca do poder, tal qual desenvolvido após 1978. </w:t>
      </w:r>
    </w:p>
    <w:p w:rsidR="00000000" w:rsidDel="00000000" w:rsidP="00000000" w:rsidRDefault="00000000" w:rsidRPr="00000000" w14:paraId="000002A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contrapartida, a forma como Foucault se apodera desta teoria para reestruturar o seu pensamento quanto ao presente, marcado pelas singularidades do neoliberalismo, possibilitou não apenas um reordenamento teórico na genealogia, mas toda a abertura pela qual seu percurso se estendeu ao campo da ética. Além disso, as análises de Foucault do liberalismo e do neoliberalismo marcam uma divisão teórica nas formas de entendimento destes movimentos, antes remetidas unicamente aos domínios da economia. A partir de Foucault, tornou-se imperativo, ao menos aos círculos da esquerda, levar a sério as premissas neoliberais e os componentes a partir dos quais, com os quais e contra os quais eles têm estruturado suas técnicas e estratégias de poder. Afinal, eles não têm cessado de vencer. As lutas contra a dominação, as sujeições e as subjetivações passam irremediavelmente pela compreensão acerca da estrutura de poder a qual estamos submetidos. Aproximar a noção de poder daquela desenvolvida por Von Mises foi o diagnóstico foucaultiano do nosso presente. A partir deste diagnóstico, Foucault centrará sua analítica do poder na ação e nas formas pelas quais somos incitados a estruturar a nossa conduta.</w:t>
      </w:r>
    </w:p>
    <w:p w:rsidR="00000000" w:rsidDel="00000000" w:rsidP="00000000" w:rsidRDefault="00000000" w:rsidRPr="00000000" w14:paraId="000002A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preocupação e pertinência da análise fica evidente quando nos deparamos com o destino da praxologia. Se ela não estava interessada nas moções psicológicas dos agentes econômicos, mas na ação em si, os herdeiros do neoliberalismo austríaco, sobretudo sua versão estadunidense, alargarão seu campo de interesse na ação, buscando atingir exatamente os mecanismos psicológicos que as impulsionam, de modo a utilizá-los como técnica, tática e estratégia de governamento dos indivíduos e das populações. Nesse sentido, a influência pode ser a melhor definição para o tipo de poder privilegiado pela racionalidade neoliberal, haja vista que podemos entender a influência com uma ação que visa produzir, interferir e alterar a ação virtual de um outro, apoiando-se, justamente, no nexo que ata o sujeito ao seu meio.</w:t>
      </w:r>
    </w:p>
    <w:p w:rsidR="00000000" w:rsidDel="00000000" w:rsidP="00000000" w:rsidRDefault="00000000" w:rsidRPr="00000000" w14:paraId="000002A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Empreender ideologicamente, tal qual programado por Hayek, passa por uma longa compreensão e assimilação de todas as estruturas formadoras do homem, pois este é o alvo e o destino. Nesse sentido, concordamos inteiramente com Dardot e Laval para os quais a analítica de Foucault, centrada no poder disciplinar, é insuficiente para dar conta das novas configurações de poder. Não basta ao poder produzir corpos dóceis, “ele deve acompanhar o desejo individual e orientá-lo, pondo em ação aquilo que Bentham chama de influência”, ou seja, a capacidade de penetrar no “cálculo individual”, participar dele, “para agir sobre as antecipações imaginárias dos indivíduos: para reforçar o desejo (pela recompensa), para enfraquecê-lo (pela punição), para desviá-lo (pela substituição de objeto)” (Dardot; Laval, 2016, p. 216). É a correlação entre poder, desejo e interesse que precisa ser esmiuçada. Em oposição a Foucault, não nos parece que a ideologia</w:t>
      </w:r>
      <w:r w:rsidDel="00000000" w:rsidR="00000000" w:rsidRPr="00000000">
        <w:rPr>
          <w:rFonts w:ascii="Times New Roman" w:cs="Times New Roman" w:eastAsia="Times New Roman" w:hAnsi="Times New Roman"/>
          <w:sz w:val="24"/>
          <w:szCs w:val="24"/>
          <w:vertAlign w:val="superscript"/>
        </w:rPr>
        <w:footnoteReference w:customMarkFollows="0" w:id="51"/>
      </w:r>
      <w:r w:rsidDel="00000000" w:rsidR="00000000" w:rsidRPr="00000000">
        <w:rPr>
          <w:rFonts w:ascii="Times New Roman" w:cs="Times New Roman" w:eastAsia="Times New Roman" w:hAnsi="Times New Roman"/>
          <w:sz w:val="24"/>
          <w:szCs w:val="24"/>
          <w:rtl w:val="0"/>
        </w:rPr>
        <w:t xml:space="preserve"> esteja fora deste circuito, ao contrário, ela é quem os agencia. Influência pode ser um dos seus nomes; em todo o caso, uma das suas manifestações.</w:t>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pStyle w:val="Heading3"/>
        <w:tabs>
          <w:tab w:val="left" w:leader="none" w:pos="709"/>
        </w:tabs>
        <w:spacing w:after="0" w:line="360" w:lineRule="auto"/>
        <w:jc w:val="both"/>
        <w:rPr>
          <w:vertAlign w:val="baseline"/>
        </w:rPr>
      </w:pPr>
      <w:bookmarkStart w:colFirst="0" w:colLast="0" w:name="_heading=h.weivvg3pfuu0" w:id="31"/>
      <w:bookmarkEnd w:id="31"/>
      <w:r w:rsidDel="00000000" w:rsidR="00000000" w:rsidRPr="00000000">
        <w:rPr>
          <w:vertAlign w:val="baseline"/>
          <w:rtl w:val="0"/>
        </w:rPr>
        <w:t xml:space="preserve">9.4. A economia é o método, o objetivo é “mudar a alma e o coração”</w:t>
      </w:r>
    </w:p>
    <w:p w:rsidR="00000000" w:rsidDel="00000000" w:rsidP="00000000" w:rsidRDefault="00000000" w:rsidRPr="00000000" w14:paraId="000002A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sua última entrevista, concedida em 2 de </w:t>
      </w:r>
      <w:r w:rsidDel="00000000" w:rsidR="00000000" w:rsidRPr="00000000">
        <w:rPr>
          <w:rFonts w:ascii="Times New Roman" w:cs="Times New Roman" w:eastAsia="Times New Roman" w:hAnsi="Times New Roman"/>
          <w:sz w:val="24"/>
          <w:szCs w:val="24"/>
          <w:rtl w:val="0"/>
        </w:rPr>
        <w:t xml:space="preserve">novembro de 1975, poucas horas antes de ser assassinado, Pier Paolo Pasolini sugeriu ao repórter um título expressivo e premonitório para a sua entrevista: </w:t>
      </w:r>
      <w:r w:rsidDel="00000000" w:rsidR="00000000" w:rsidRPr="00000000">
        <w:rPr>
          <w:rFonts w:ascii="Times New Roman" w:cs="Times New Roman" w:eastAsia="Times New Roman" w:hAnsi="Times New Roman"/>
          <w:i w:val="1"/>
          <w:iCs w:val="1"/>
          <w:sz w:val="24"/>
          <w:szCs w:val="24"/>
          <w:rtl w:val="0"/>
        </w:rPr>
        <w:t xml:space="preserve">Estamos todos em perigo</w:t>
      </w:r>
      <w:r w:rsidDel="00000000" w:rsidR="00000000" w:rsidRPr="00000000">
        <w:rPr>
          <w:rFonts w:ascii="Times New Roman" w:cs="Times New Roman" w:eastAsia="Times New Roman" w:hAnsi="Times New Roman"/>
          <w:sz w:val="24"/>
          <w:szCs w:val="24"/>
          <w:rtl w:val="0"/>
        </w:rPr>
        <w:t xml:space="preserve">. Naquele contexto, o cineasta e escritor tecia críticas ao sistema educacional e à televisão, cujos objetivos eram formar pessoas iguais em desejos e necessidades. Para ele, “o poder é um sistema de educação que nos divide em subjugados e subjugadores” (Pasolini, 2019 [1975], p. 4) e, mesmo dividindo, marcando os corpos em seus espaços sociais e de poder, funciona da mesma forma para todos, do mais privilegiado ao mais pobre, planificando e homogeneizando: “É por isso que todos querem as mesmas coisas e se comportam do mesmo modo”, como “estranhas máquinas que batem umas contra as outras” (Pasolini, 2019, p. 3). Nesse contexto, a violência aparece como horizonte de possibilidade palpável e palatável, pois a defesa intransigente daquilo que se quer porque se quer, “porque me disseram que é uma virtude querê-lo”, transforma a violência, ela também, em virtude: “Sou assassino e sou bom” (Pasolini, 2019, p. 4). O diagnóstico de Pasolini não é confortável: “Não se iludam. E vocês são, com a escola, a televisão, a tranquilidade dos seus jornais, vocês são os grandes conservadores dessa ordem horrenda baseada na ideia de possuir e na ideia de destruir” (Pasolini, 2019, p. 7), crias de um sistema educacional que “fabrica à força gladiadores desesperados” (Pasolini, 2019, p. 6). Como alternativa à tragicidade da situação, Pasolini propõe a mudança radical, drástica e desesperada dos dois sistemas que mais </w:t>
      </w:r>
      <w:r w:rsidDel="00000000" w:rsidR="00000000" w:rsidRPr="00000000">
        <w:rPr>
          <w:rFonts w:ascii="Times New Roman" w:cs="Times New Roman" w:eastAsia="Times New Roman" w:hAnsi="Times New Roman"/>
          <w:i w:val="1"/>
          <w:iCs w:val="1"/>
          <w:sz w:val="24"/>
          <w:szCs w:val="24"/>
          <w:rtl w:val="0"/>
        </w:rPr>
        <w:t xml:space="preserve">influenciam</w:t>
      </w:r>
      <w:r w:rsidDel="00000000" w:rsidR="00000000" w:rsidRPr="00000000">
        <w:rPr>
          <w:rFonts w:ascii="Times New Roman" w:cs="Times New Roman" w:eastAsia="Times New Roman" w:hAnsi="Times New Roman"/>
          <w:sz w:val="24"/>
          <w:szCs w:val="24"/>
          <w:rtl w:val="0"/>
        </w:rPr>
        <w:t xml:space="preserve"> na construção das </w:t>
      </w:r>
      <w:r w:rsidDel="00000000" w:rsidR="00000000" w:rsidRPr="00000000">
        <w:rPr>
          <w:rFonts w:ascii="Times New Roman" w:cs="Times New Roman" w:eastAsia="Times New Roman" w:hAnsi="Times New Roman"/>
          <w:i w:val="1"/>
          <w:iCs w:val="1"/>
          <w:sz w:val="24"/>
          <w:szCs w:val="24"/>
          <w:rtl w:val="0"/>
        </w:rPr>
        <w:t xml:space="preserve">individualidades</w:t>
      </w:r>
      <w:r w:rsidDel="00000000" w:rsidR="00000000" w:rsidRPr="00000000">
        <w:rPr>
          <w:rFonts w:ascii="Times New Roman" w:cs="Times New Roman" w:eastAsia="Times New Roman" w:hAnsi="Times New Roman"/>
          <w:sz w:val="24"/>
          <w:szCs w:val="24"/>
          <w:rtl w:val="0"/>
        </w:rPr>
        <w:t xml:space="preserve">: o educacional e o de mídia.</w:t>
      </w:r>
    </w:p>
    <w:p w:rsidR="00000000" w:rsidDel="00000000" w:rsidP="00000000" w:rsidRDefault="00000000" w:rsidRPr="00000000" w14:paraId="000002B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Quase 6 anos após a entrevista de Pasolini, Margaret Thatcher, então primeira-ministra do Reino Unido</w:t>
      </w:r>
      <w:r w:rsidDel="00000000" w:rsidR="00000000" w:rsidRPr="00000000">
        <w:rPr>
          <w:rFonts w:ascii="Times New Roman" w:cs="Times New Roman" w:eastAsia="Times New Roman" w:hAnsi="Times New Roman"/>
          <w:i w:val="1"/>
          <w:iCs w:val="1"/>
          <w:sz w:val="24"/>
          <w:szCs w:val="24"/>
          <w:vertAlign w:val="superscript"/>
        </w:rPr>
        <w:footnoteReference w:customMarkFollows="0" w:id="52"/>
      </w:r>
      <w:r w:rsidDel="00000000" w:rsidR="00000000" w:rsidRPr="00000000">
        <w:rPr>
          <w:rFonts w:ascii="Times New Roman" w:cs="Times New Roman" w:eastAsia="Times New Roman" w:hAnsi="Times New Roman"/>
          <w:sz w:val="24"/>
          <w:szCs w:val="24"/>
          <w:rtl w:val="0"/>
        </w:rPr>
        <w:t xml:space="preserve">, em entrevista ao </w:t>
      </w:r>
      <w:r w:rsidDel="00000000" w:rsidR="00000000" w:rsidRPr="00000000">
        <w:rPr>
          <w:rFonts w:ascii="Times New Roman" w:cs="Times New Roman" w:eastAsia="Times New Roman" w:hAnsi="Times New Roman"/>
          <w:i w:val="1"/>
          <w:iCs w:val="1"/>
          <w:sz w:val="24"/>
          <w:szCs w:val="24"/>
          <w:rtl w:val="0"/>
        </w:rPr>
        <w:t xml:space="preserve">Sunday Times,</w:t>
      </w:r>
      <w:r w:rsidDel="00000000" w:rsidR="00000000" w:rsidRPr="00000000">
        <w:rPr>
          <w:rFonts w:ascii="Times New Roman" w:cs="Times New Roman" w:eastAsia="Times New Roman" w:hAnsi="Times New Roman"/>
          <w:sz w:val="24"/>
          <w:szCs w:val="24"/>
          <w:rtl w:val="0"/>
        </w:rPr>
        <w:t xml:space="preserve"> colocou em discurso a programática geral do neoliberalismo: A economia é o método, o objetivo é “mudar a alma e o coração” (Thatcher, 1981). As preocupações de Pasolini se mostravam certeiras.</w:t>
      </w:r>
    </w:p>
    <w:p w:rsidR="00000000" w:rsidDel="00000000" w:rsidP="00000000" w:rsidRDefault="00000000" w:rsidRPr="00000000" w14:paraId="000002B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 dos campos de batalha a ser conquistado pela luta ideológica neoliberal foi o imaginário da população em relação ao Estado e às políticas públicas. Nesse sentido, os anos 80, como aqueles de intensificação das políticas neoliberais, podem ser caracterizados por uma espécie de retorno ao spencerismo, no qual a fobia ao Estado ganha o colorido do chamamento moral à responsabilidade individual, sobretudo em sua vertente norte-americana.</w:t>
      </w:r>
    </w:p>
    <w:p w:rsidR="00000000" w:rsidDel="00000000" w:rsidP="00000000" w:rsidRDefault="00000000" w:rsidRPr="00000000" w14:paraId="000002B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do liberalismo europeu, que se formulou a partir de uma crítica do tipo política à razão de Estado, o liberalismo estadunidense se forjou a partir de demandas “essencialmente econômicas”, o que, para Foucault, já o coloca por princípio como “fundador e legitimador do Estado” (Foucault, 2018, p. 277). Resultado de dois séculos de desenvolvimento de uma racionalidade que teve êxito em se impor como único quadro aceitável de inteligibilidade dos processos econômicos e da conduta humana, o neoliberalismo americano</w:t>
      </w:r>
      <w:r w:rsidDel="00000000" w:rsidR="00000000" w:rsidRPr="00000000">
        <w:rPr>
          <w:rFonts w:ascii="Times New Roman" w:cs="Times New Roman" w:eastAsia="Times New Roman" w:hAnsi="Times New Roman"/>
          <w:sz w:val="24"/>
          <w:szCs w:val="24"/>
          <w:vertAlign w:val="superscript"/>
        </w:rPr>
        <w:footnoteReference w:customMarkFollows="0" w:id="53"/>
      </w:r>
      <w:r w:rsidDel="00000000" w:rsidR="00000000" w:rsidRPr="00000000">
        <w:rPr>
          <w:rFonts w:ascii="Times New Roman" w:cs="Times New Roman" w:eastAsia="Times New Roman" w:hAnsi="Times New Roman"/>
          <w:sz w:val="24"/>
          <w:szCs w:val="24"/>
          <w:rtl w:val="0"/>
        </w:rPr>
        <w:t xml:space="preserve">, afirma Foucault, “é muito mais um tipo de relação entre governantes e governados do que uma técnica dos governantes relativa aos governados” (Foucault, 2018, p. 277). É interessante notarmos a distinção efetuada pelo filósofo entre os termos </w:t>
      </w:r>
      <w:r w:rsidDel="00000000" w:rsidR="00000000" w:rsidRPr="00000000">
        <w:rPr>
          <w:rFonts w:ascii="Times New Roman" w:cs="Times New Roman" w:eastAsia="Times New Roman" w:hAnsi="Times New Roman"/>
          <w:i w:val="1"/>
          <w:iCs w:val="1"/>
          <w:sz w:val="24"/>
          <w:szCs w:val="24"/>
          <w:rtl w:val="0"/>
        </w:rPr>
        <w:t xml:space="preserve">relação</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técnica</w:t>
      </w:r>
      <w:r w:rsidDel="00000000" w:rsidR="00000000" w:rsidRPr="00000000">
        <w:rPr>
          <w:rFonts w:ascii="Times New Roman" w:cs="Times New Roman" w:eastAsia="Times New Roman" w:hAnsi="Times New Roman"/>
          <w:sz w:val="24"/>
          <w:szCs w:val="24"/>
          <w:rtl w:val="0"/>
        </w:rPr>
        <w:t xml:space="preserve">. Se a implementação de técnicas de governo ao longo dos séculos precisou equilibrar o jogo complexo entre o uso da força, a coerção externa, o emprego de astúcias e a manipulação/engano das massas, impondo-se à revelia dos sujeitos submetidos ao poder, o neoliberalismo apostou na parceria entre governantes e governados, convocando os sujeitos a tecerem com as mãos de ferro da necessidade, dos desejos e interesses os dados marcados pela auto-sujeição. Nesse cenário, a opinião pública e a escola cumpriram grande importância na estratégia neoliberal de governamento, seja através da veiculação massiva dos valores do capitalismo, com a repetição constante, insistente e insidiosa dos mesmos argumentos, seja pelo apelo à responsabilidade dos indivíduos, como modo de moralização dos seus comportamentos.</w:t>
      </w:r>
    </w:p>
    <w:p w:rsidR="00000000" w:rsidDel="00000000" w:rsidP="00000000" w:rsidRDefault="00000000" w:rsidRPr="00000000" w14:paraId="000002B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a partir de Von Mises e Hayek, que emigraram para os Estados Unidos, e do problema da responsabilidade individual que o ordoliberalismo da Escola de Freiburg se cruza com o neoliberalismo americano, retraçando as rotas de desenvolvimento da teoria econômica. Na América do Norte, figuras como Charles Murray</w:t>
      </w:r>
      <w:r w:rsidDel="00000000" w:rsidR="00000000" w:rsidRPr="00000000">
        <w:rPr>
          <w:rFonts w:ascii="Times New Roman" w:cs="Times New Roman" w:eastAsia="Times New Roman" w:hAnsi="Times New Roman"/>
          <w:sz w:val="24"/>
          <w:szCs w:val="24"/>
          <w:vertAlign w:val="superscript"/>
        </w:rPr>
        <w:footnoteReference w:customMarkFollows="0" w:id="54"/>
      </w:r>
      <w:r w:rsidDel="00000000" w:rsidR="00000000" w:rsidRPr="00000000">
        <w:rPr>
          <w:rFonts w:ascii="Times New Roman" w:cs="Times New Roman" w:eastAsia="Times New Roman" w:hAnsi="Times New Roman"/>
          <w:sz w:val="24"/>
          <w:szCs w:val="24"/>
          <w:rtl w:val="0"/>
        </w:rPr>
        <w:t xml:space="preserve"> retomará as preocupações de Ludwing Erhard – considerado o pai do milagre econômico alemão pós Segunda Guerra –, para quem “só um estado que restabeleça simultaneamente a liberdade e a responsabilidade dos cidadãos pode legitimamente falar em nome do povo” (Erhard,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Foucault, 2018, p. 113). Na mesma direção, mas pegando um desvio que escapa das preocupações com as ameaças de totalitarismo, Murray ressalta o “efeito perverso” da política de bem-estar social, a qual desresponsabilizaria o indivíduo de seguir firme nas rédeas do seu destino, impelindo-o ao ócio, à dissociação dos laços familiares e à desmoralização</w:t>
      </w:r>
      <w:r w:rsidDel="00000000" w:rsidR="00000000" w:rsidRPr="00000000">
        <w:rPr>
          <w:rFonts w:ascii="Times New Roman" w:cs="Times New Roman" w:eastAsia="Times New Roman" w:hAnsi="Times New Roman"/>
          <w:sz w:val="24"/>
          <w:szCs w:val="24"/>
          <w:vertAlign w:val="superscript"/>
        </w:rPr>
        <w:footnoteReference w:customMarkFollows="0" w:id="55"/>
      </w:r>
      <w:r w:rsidDel="00000000" w:rsidR="00000000" w:rsidRPr="00000000">
        <w:rPr>
          <w:rFonts w:ascii="Times New Roman" w:cs="Times New Roman" w:eastAsia="Times New Roman" w:hAnsi="Times New Roman"/>
          <w:sz w:val="24"/>
          <w:szCs w:val="24"/>
          <w:rtl w:val="0"/>
        </w:rPr>
        <w:t xml:space="preserve">. Para ele, antes de ser um bem público, as políticas de proteção social feririam a honra dos indivíduos ao lhes subtrair o bem maior: sua liberdade de escolha. Por essa via, o problema central debatido em torno do liberalismo já não diz respeito à presença ou ausência do Estado na prestação de serviços à população ou na regulação econômica, mas concerne à problemática da liberdade, o que a inscreve como problema político por excelência.</w:t>
      </w:r>
    </w:p>
    <w:p w:rsidR="00000000" w:rsidDel="00000000" w:rsidP="00000000" w:rsidRDefault="00000000" w:rsidRPr="00000000" w14:paraId="000002B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liberdade do neoliberalismo será formulada a partir do cálculo estratégico que os indivíduos realizam no imbricado jogo entre os interesses que os guiam e a responsabilidade que os detêm. Da dupla articulação entre a liberdade dos interesses econômicos e a responsabilidade como horizonte da conduta é que o liberalismo conjuga a ideia segundo a qual apenas as fraquezas humanas justificam – o mínimo – de intervenção do Estado. As consequências dessa ideologia são a crítica inapelável do Estado provedor e a moralização das ações individuais, de modo que a racionalidade econômica se impõe, no mesmo movimento, como “tribunal econômico permanente face ao governo” (Foucault, </w:t>
      </w:r>
      <w:r w:rsidDel="00000000" w:rsidR="00000000" w:rsidRPr="00000000">
        <w:rPr>
          <w:rFonts w:ascii="Times New Roman" w:cs="Times New Roman" w:eastAsia="Times New Roman" w:hAnsi="Times New Roman"/>
          <w:sz w:val="24"/>
          <w:szCs w:val="24"/>
          <w:rtl w:val="0"/>
        </w:rPr>
        <w:t xml:space="preserve">2018, p. 310) e como moralizadora e tradutora dos comportamentos não econômicos em cifras econômicas.</w:t>
      </w:r>
    </w:p>
    <w:p w:rsidR="00000000" w:rsidDel="00000000" w:rsidP="00000000" w:rsidRDefault="00000000" w:rsidRPr="00000000" w14:paraId="000002B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Dardot e Laval, a “conversão dos espíritos” (2018, p. 193) empreendida pelo neoliberalismo foi acompanhada de perto por uma mudança necessária dos comportamentos a partir de coações econômicas e sociais, as quais visavam dobrar os indivíduos aos imperativos da norma da concorrência e da tomada de si mesmos como capital. Se o indivíduo é um ser livre que age ativamente transformando a si mesmo e ao seu meio, então ele é tanto mais responsável pelas escolhas que realiza quanto pelo destino que o determina. Assim, deve governar a si mesmo como uma empresa, cujo capital não é outro que a totalidade do seu ser. Há, portanto, um apelo ao cálculo responsivo dos sujeitos cujo resultado é a monetarização das escolhas que realiza. Em outras palavras, desde a escolha da creche para os filhos à escolha do plano funerário, tudo deve ser enquadrado pelo cálculo do risco e pela expectativa de rentabilidade futura.</w:t>
      </w:r>
    </w:p>
    <w:p w:rsidR="00000000" w:rsidDel="00000000" w:rsidP="00000000" w:rsidRDefault="00000000" w:rsidRPr="00000000" w14:paraId="000002B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Afirmarmos o conteúdo ideológico das premissas neoliberais parece pouco para entendermos o sucesso obtido e a adesão massiva aos seus discursos, caso não entendamos as ideias nucleares que lhes são subjacentes. A vinculação entre os sintagmas da escassez, da necessidade e da busca de satisfação como inerentes à condição humana será constantemente reforçada pelos neoliberais, sobretudo na relação estreita e inapelável que estabelecem com a finitude e a morte</w:t>
      </w:r>
      <w:r w:rsidDel="00000000" w:rsidR="00000000" w:rsidRPr="00000000">
        <w:rPr>
          <w:rFonts w:ascii="Times New Roman" w:cs="Times New Roman" w:eastAsia="Times New Roman" w:hAnsi="Times New Roman"/>
          <w:sz w:val="24"/>
          <w:szCs w:val="24"/>
          <w:vertAlign w:val="superscript"/>
        </w:rPr>
        <w:footnoteReference w:customMarkFollows="0" w:id="56"/>
      </w:r>
      <w:r w:rsidDel="00000000" w:rsidR="00000000" w:rsidRPr="00000000">
        <w:rPr>
          <w:rFonts w:ascii="Times New Roman" w:cs="Times New Roman" w:eastAsia="Times New Roman" w:hAnsi="Times New Roman"/>
          <w:sz w:val="24"/>
          <w:szCs w:val="24"/>
          <w:rtl w:val="0"/>
        </w:rPr>
        <w:t xml:space="preserve">, de modo que o discurso econômico absorve também “a força disciplinar da crença na vulnerabilidade da vida” (Safatle, 2021, p. 15), colocando em circulação afetos fundamentados no medo, cuja consequência é o impulso à ação, ao trabalho e à acumulação como formas de escapar à fome, ao fracasso, à miséria, à morte. O sujeito neoliberal é responsável por aquilo que lhe acontece, por aquilo que lhe escapa e por aquilo que o determina. O sujeito forjado pelo neoliberalismo é aquele que compreende as incertezas da vida e, por consequência, é um ser ativo, responsivo e autodeterminado, que cuida de si, investe em si e empreende; ao empreender, transforma a si mesmo.</w:t>
      </w:r>
    </w:p>
    <w:p w:rsidR="00000000" w:rsidDel="00000000" w:rsidP="00000000" w:rsidRDefault="00000000" w:rsidRPr="00000000" w14:paraId="000002B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autorregulação e o autocontrole dos indivíduos, o estímulo ao risco e à moralização dos comportamentos – conversão dos espíritos e coação dos comportamentos – serão estratégias-chave na produção de mutações subjetivas de massa. A maior dificuldade à resistência ao governo neoliberal está em situar a origem do poder que oprime, pois ele já não se impõe com mãos de ferro, terríveis e localizáveis, exigindo a heteronomia e impondo a servidão e o automatismo; antes, “o governo visa o autogoverno do indivíduo, isto é, produzir certo tipo de relação deste consigo mesmo” (Dardot; Laval, 2016, p. 18). Portanto, não se governa contra a liberdade, mas se produz um modo de governamento que governa pela liberdade, ou seja, age “ativamente no espaço de liberdade dado aos indivíduos para que estes venham a conformar-se por si mesmos a certas normas” (Dardot; Laval, 2016 p. 19).</w:t>
      </w:r>
    </w:p>
    <w:p w:rsidR="00000000" w:rsidDel="00000000" w:rsidP="00000000" w:rsidRDefault="00000000" w:rsidRPr="00000000" w14:paraId="000002B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Safatle (2021), a suposta autonomia da economia da esfera do político esteve relacionada com a sua transmutação em psicologia moral, estratégia essa que busca aplacar qualquer crítica à racionalidade neoliberal como decorrente de certa menoridade moral de sujeitos que não conseguiram alcançar a maturidade psíquica compatível com o desenvolvimento econômico e social. A economia política se transmuta em economia moral, e a não adesão ao sistema normativo é alocada no campo da patologia. Tal reorientação discursiva tem efeitos nos “modos de sujeição psíquica e sofrimento social” (Safatle, 2021, p. 14), isso porque já não se trata de um modo de produção e de circulação de riquezas, antes, de produção de sujeitos, de normas e sistemas sociais.</w:t>
      </w:r>
    </w:p>
    <w:p w:rsidR="00000000" w:rsidDel="00000000" w:rsidP="00000000" w:rsidRDefault="00000000" w:rsidRPr="00000000" w14:paraId="000002B9">
      <w:pPr>
        <w:tabs>
          <w:tab w:val="left" w:leader="none" w:pos="993"/>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economia passa, por conseguinte, de análise dos processos econômicos à “análise da racionalidade interna, da programação estratégica da atividade dos indivíduos” (Foucault, 2018, p. 279). Ou seja, o liberalismo promovido entre austríacos e americanos terá a ação humana como norte das análises, cujo revés é a construção de utopias que possam influenciá-la, de normas disciplinares que possam moldá-la e de uma racionalidade geral que a organize e lhe confira substância. Mais que universalização da economia, o liberalismo transforma-se em “estilo geral de pensamento, de análise e de imaginação”.</w:t>
      </w:r>
    </w:p>
    <w:p w:rsidR="00000000" w:rsidDel="00000000" w:rsidP="00000000" w:rsidRDefault="00000000" w:rsidRPr="00000000" w14:paraId="000002BA">
      <w:pPr>
        <w:tabs>
          <w:tab w:val="left" w:leader="none" w:pos="993"/>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conseguinte, o centro de gravidade se transmuta do processo econômico para a análise do comportamento dos agentes. Buscando-se entender a racionalidade que orienta a conduta destes sujeitos em situação de mercado:</w:t>
      </w:r>
    </w:p>
    <w:p w:rsidR="00000000" w:rsidDel="00000000" w:rsidP="00000000" w:rsidRDefault="00000000" w:rsidRPr="00000000" w14:paraId="000002BB">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Aquilo que a análise deve tentar perceber é qual foi o cálculo – que pode até ser irracional, que pode até ser cego, que pode ser insuficiente – que fez com que, tendo recursos raros, uns indivíduos decidiram usá-los para tal fim e não para outro. (Foucault, 2018, p. 283).</w:t>
      </w:r>
    </w:p>
    <w:p w:rsidR="00000000" w:rsidDel="00000000" w:rsidP="00000000" w:rsidRDefault="00000000" w:rsidRPr="00000000" w14:paraId="000002BD">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cálculo de investimentos participa o próprio indivíduo em sua dupla valência: enquanto sujeito autointeressado, que realiza operações na busca da maximização de resultados; enquanto recurso e capital, objeto de investimento instrumentalizado. Sujeito de ação e sujeito à sua própria ação, o sujeito é convocado a participar como autor e artífice da sua própria sujeição. Ele será seu próprio investimento e sua própria fonte de risco. Ele será seu carrasco e sua vítima; seu senhor e seu servo. Feitor de sua própria servidão.</w:t>
      </w:r>
    </w:p>
    <w:p w:rsidR="00000000" w:rsidDel="00000000" w:rsidP="00000000" w:rsidRDefault="00000000" w:rsidRPr="00000000" w14:paraId="000002BF">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pStyle w:val="Heading3"/>
        <w:tabs>
          <w:tab w:val="left" w:leader="none" w:pos="709"/>
        </w:tabs>
        <w:spacing w:after="0" w:line="360" w:lineRule="auto"/>
        <w:jc w:val="both"/>
        <w:rPr>
          <w:vertAlign w:val="baseline"/>
        </w:rPr>
      </w:pPr>
      <w:bookmarkStart w:colFirst="0" w:colLast="0" w:name="_heading=h.3gt8fvkkwfs1" w:id="32"/>
      <w:bookmarkEnd w:id="32"/>
      <w:r w:rsidDel="00000000" w:rsidR="00000000" w:rsidRPr="00000000">
        <w:rPr>
          <w:vertAlign w:val="baseline"/>
          <w:rtl w:val="0"/>
        </w:rPr>
        <w:t xml:space="preserve">9.5. Entre domínio e dominação de si</w:t>
      </w:r>
    </w:p>
    <w:p w:rsidR="00000000" w:rsidDel="00000000" w:rsidP="00000000" w:rsidRDefault="00000000" w:rsidRPr="00000000" w14:paraId="000002C1">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2">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 economia clássica estava centrada na tríade terra, capital e trabalho (Smith, 1988), depurando deste último o aspecto temporal – número de horas trabalhadas/quantidade necessária de trabalhadores –, os neoliberais farão o resgate da noção de trabalho, mas descolada da noção de tempo.</w:t>
      </w:r>
      <w:r w:rsidDel="00000000" w:rsidR="00000000" w:rsidRPr="00000000">
        <w:rPr>
          <w:rFonts w:ascii="Times New Roman" w:cs="Times New Roman" w:eastAsia="Times New Roman" w:hAnsi="Times New Roman"/>
          <w:sz w:val="24"/>
          <w:szCs w:val="24"/>
          <w:rtl w:val="0"/>
        </w:rPr>
        <w:t xml:space="preserve">Assim, buscaram preencher a lacuna deixada pelos liberais ao incluir o fator humano como primeiro e indispensável à análise da atividade – e não do processo – econômica. Em outras palavras, ao invés de centrar-se na análise universal e histórica dos processos econômicos, o neoliberalismo, através das análises de Shultz (1964) e Becker (1994), colocará o acento sobre a singularidade do comportamento humano, quer dizer, o cálculo que os indivíduos fazem ao empregar sua força de trabalho. Deste modo, ao trabalho somar-se-á a noção de capital humano</w:t>
      </w:r>
      <w:r w:rsidDel="00000000" w:rsidR="00000000" w:rsidRPr="00000000">
        <w:rPr>
          <w:rFonts w:ascii="Times New Roman" w:cs="Times New Roman" w:eastAsia="Times New Roman" w:hAnsi="Times New Roman"/>
          <w:sz w:val="24"/>
          <w:szCs w:val="24"/>
          <w:vertAlign w:val="superscript"/>
        </w:rPr>
        <w:footnoteReference w:customMarkFollows="0" w:id="57"/>
      </w:r>
      <w:r w:rsidDel="00000000" w:rsidR="00000000" w:rsidRPr="00000000">
        <w:rPr>
          <w:rFonts w:ascii="Times New Roman" w:cs="Times New Roman" w:eastAsia="Times New Roman" w:hAnsi="Times New Roman"/>
          <w:sz w:val="24"/>
          <w:szCs w:val="24"/>
          <w:rtl w:val="0"/>
        </w:rPr>
        <w:t xml:space="preserve">, enquanto variante pessoal e intransmissível que agrega valor e transforma profundamente a relação entre o capital (conjunto de bens constituídos) e aquilo que se produz. Esse deslocamento se efetua, portanto, do trabalhador enquanto objeto de uma oferta de força de trabalho para o trabalhador enquanto “sujeito econômico ativo” (Foucault, 2018, p. 284), senhor de seu próprio bem.</w:t>
      </w:r>
    </w:p>
    <w:p w:rsidR="00000000" w:rsidDel="00000000" w:rsidP="00000000" w:rsidRDefault="00000000" w:rsidRPr="00000000" w14:paraId="000002C3">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qualidade de sujeito econômico ativo e racional, o trabalhador já não verá o seu trabalho como força que se vende, mas como atividade que se incorpora aos seus próprios predicados. Nesse sentido, o salário não será uma parte que se paga do tempo e da força que se vende – expropriada –, mas o lucro obtido a partir do investimento realizado. Para Foucault, o salário</w:t>
      </w:r>
      <w:r w:rsidDel="00000000" w:rsidR="00000000" w:rsidRPr="00000000">
        <w:rPr>
          <w:rFonts w:ascii="Times New Roman" w:cs="Times New Roman" w:eastAsia="Times New Roman" w:hAnsi="Times New Roman"/>
          <w:sz w:val="24"/>
          <w:szCs w:val="24"/>
          <w:vertAlign w:val="superscript"/>
        </w:rPr>
        <w:footnoteReference w:customMarkFollows="0" w:id="58"/>
      </w:r>
      <w:r w:rsidDel="00000000" w:rsidR="00000000" w:rsidRPr="00000000">
        <w:rPr>
          <w:rFonts w:ascii="Times New Roman" w:cs="Times New Roman" w:eastAsia="Times New Roman" w:hAnsi="Times New Roman"/>
          <w:sz w:val="24"/>
          <w:szCs w:val="24"/>
          <w:rtl w:val="0"/>
        </w:rPr>
        <w:t xml:space="preserve"> será o rendimento de um capital, qual seja, o próprio trabalho enquanto ligado intrinsecamente às aptidões daquele que o executa. Por conseguinte, o salário aparecerá como algo sempre positivo, como ganho efetivo e real extraído do “capital-competência” (Foucault, 2018, p. 285) em que se constitui o próprio trabalhador, não como dispêndio entre a força de trabalho empregada e o resultado legítimo do trabalho. Não havendo defasagem entre trabalho e salário, posto que este seja lucro, o trabalhador não se verá como explorado, já que dono do próprio capital. Mais ainda, o trabalhador será para si mesmo sua própria empresa, na qual precisa investir de forma permanente, e todos os outros trabalhadores serão concorrentes em potencial. Assim, a noção de capital humano dissolve a ideia marxista de alienação do trabalho, uma vez que o sujeito é “para si mesmo o seu produtor, [...] a fonte dos seus rendimentos”, o seu próprio capital, o “empresário de si mesmo” (Foucault, 2018, p. 286).</w:t>
      </w:r>
    </w:p>
    <w:p w:rsidR="00000000" w:rsidDel="00000000" w:rsidP="00000000" w:rsidRDefault="00000000" w:rsidRPr="00000000" w14:paraId="000002C4">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Importa-se do meio econômico a forma empresa como modelo subjetivo que orienta a ação dos sujeitos econômicos segundo a norma da concorrência e a lógica da maximização dos lucros. O </w:t>
      </w:r>
      <w:r w:rsidDel="00000000" w:rsidR="00000000" w:rsidRPr="00000000">
        <w:rPr>
          <w:rFonts w:ascii="Times New Roman" w:cs="Times New Roman" w:eastAsia="Times New Roman" w:hAnsi="Times New Roman"/>
          <w:i w:val="1"/>
          <w:iCs w:val="1"/>
          <w:sz w:val="24"/>
          <w:szCs w:val="24"/>
          <w:rtl w:val="0"/>
        </w:rPr>
        <w:t xml:space="preserve">homo oeconomicus</w:t>
      </w:r>
      <w:r w:rsidDel="00000000" w:rsidR="00000000" w:rsidRPr="00000000">
        <w:rPr>
          <w:rFonts w:ascii="Times New Roman" w:cs="Times New Roman" w:eastAsia="Times New Roman" w:hAnsi="Times New Roman"/>
          <w:sz w:val="24"/>
          <w:szCs w:val="24"/>
          <w:rtl w:val="0"/>
        </w:rPr>
        <w:t xml:space="preserve"> neoliberal – ao contrário daquele da época clássica que, premido pela necessidade, baseava sua ação no cálculo da utilidade – é o trabalhador enquanto “empresário de si mesmo”, consumidor e produtor da sua própria satisfação.</w:t>
      </w:r>
    </w:p>
    <w:p w:rsidR="00000000" w:rsidDel="00000000" w:rsidP="00000000" w:rsidRDefault="00000000" w:rsidRPr="00000000" w14:paraId="000002C5">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objeto da análise do neoliberalismo americano será a maneira como se constitui e se acumula o capital humano, o que lhes permitiu estender a análise a vastos domínios da atividade humana. O homem enquanto capital humano passa a compor o nó que entrelaça as estratégias disciplinares e as técnicas biopolíticas de governamento. Nesse sentido, mais uma vez, a educação é convocada ao centro das discussões, pois a melhoria, transformação e capacitação do capital humano serão indissociáveis da educação, entendendo-a muito além da educação formal e profissionalizante, mas como todo investimento que se realiza sobre si mesmo como modo de aperfeiçoamento moral e mental, determinantes para escolhas assertivas (Schultz, 1964). </w:t>
      </w:r>
    </w:p>
    <w:p w:rsidR="00000000" w:rsidDel="00000000" w:rsidP="00000000" w:rsidRDefault="00000000" w:rsidRPr="00000000" w14:paraId="000002C6">
      <w:pPr>
        <w:tabs>
          <w:tab w:val="left" w:leader="none" w:pos="709"/>
        </w:tabs>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qual ocorreu com o mercado acionário e especulativo, o sujeito neoliberal viu-se impelido a apostar continuamente na possibilidade de lucros futuros e na conjuração dos riscos do presente através do trabalho cuidadoso efetuado sobre si mesmo. Se o crescimento econômico está relacionado com o nível educacional da população, núcleo das apostas de Shultz (1964) e Becker (1994), tornava-se imperativo incitá-la a aumentar seu nível educacional, apelando às promessas de autonomia e de autorrealização, mas sempre ancoradas na responsabilidade pessoal. Esperava-se que os investimentos no desenvolvimento pessoal produzissem um efeito de conjunto na população, sendo seguido pelo crescimento econômico. Assim, o mote das estratégias neoliberais, a partir da noção de capital humano, gravita em torno do desenvolvimento humano em seus diversos aspectos: afetivo, intelectual, interpessoal.</w:t>
      </w:r>
    </w:p>
    <w:p w:rsidR="00000000" w:rsidDel="00000000" w:rsidP="00000000" w:rsidRDefault="00000000" w:rsidRPr="00000000" w14:paraId="000002C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crítica importante ao capital humano fora formulada pelo economista Amartya Sen </w:t>
      </w:r>
      <w:r w:rsidDel="00000000" w:rsidR="00000000" w:rsidRPr="00000000">
        <w:rPr>
          <w:rFonts w:ascii="Times New Roman" w:cs="Times New Roman" w:eastAsia="Times New Roman" w:hAnsi="Times New Roman"/>
          <w:sz w:val="24"/>
          <w:szCs w:val="24"/>
          <w:vertAlign w:val="superscript"/>
        </w:rPr>
        <w:footnoteReference w:customMarkFollows="0" w:id="59"/>
      </w:r>
      <w:r w:rsidDel="00000000" w:rsidR="00000000" w:rsidRPr="00000000">
        <w:rPr>
          <w:rFonts w:ascii="Times New Roman" w:cs="Times New Roman" w:eastAsia="Times New Roman" w:hAnsi="Times New Roman"/>
          <w:sz w:val="24"/>
          <w:szCs w:val="24"/>
          <w:rtl w:val="0"/>
        </w:rPr>
        <w:t xml:space="preserve">(1999, 2010), para quem, além da visão reducionista do comportamento humano, identificado como comportamento racional autointeressado, há flagrante e deliberada confusão entre meios e fins</w:t>
      </w:r>
      <w:r w:rsidDel="00000000" w:rsidR="00000000" w:rsidRPr="00000000">
        <w:rPr>
          <w:rFonts w:ascii="Times New Roman" w:cs="Times New Roman" w:eastAsia="Times New Roman" w:hAnsi="Times New Roman"/>
          <w:sz w:val="24"/>
          <w:szCs w:val="24"/>
          <w:vertAlign w:val="superscript"/>
        </w:rPr>
        <w:footnoteReference w:customMarkFollows="0" w:id="60"/>
      </w:r>
      <w:r w:rsidDel="00000000" w:rsidR="00000000" w:rsidRPr="00000000">
        <w:rPr>
          <w:rFonts w:ascii="Times New Roman" w:cs="Times New Roman" w:eastAsia="Times New Roman" w:hAnsi="Times New Roman"/>
          <w:sz w:val="24"/>
          <w:szCs w:val="24"/>
          <w:rtl w:val="0"/>
        </w:rPr>
        <w:t xml:space="preserve">, posto que o conjunto das capacidades humanas, limitado à formulação do capital humano, é inscrito no complexo “desenvolvimento humano”, mas apenas ao modo de capacidades necessárias à produção econômica, suplantando, deste modo, a importância do desenvolvimento de habilidades e conhecimentos para a mudança social, e mesmo para o bem-estar e liberdade das pessoas. Sen alerta que seria preciso “ir além da noção de capital humano”, posto que “os homens não são meramente meios de produção, mas também a finalidade de todo o processo” (Sen, 2010, p. 345), ou seja, era necessário que as necessidades humanas fossem incorporadas ao processo econômico, sob o risco de tornar o homem mero instrumento deste processo. O neoliberalismo, com sua plasticidade formidável, empenhou-se na incorporação e superação desta crítica. Quer dizer, a noção de capital, ao tomar o humano como instrumento da produção econômica e converter as suas necessidades e aspirações em termos de relações econômicas, tornou-o responsável por sua própria satisfação – lembremos a definição de desenvolvimento econômico de Smith e de Von Mises –, convertendo-o em instrumento do seu próprio fim.</w:t>
      </w:r>
    </w:p>
    <w:p w:rsidR="00000000" w:rsidDel="00000000" w:rsidP="00000000" w:rsidRDefault="00000000" w:rsidRPr="00000000" w14:paraId="000002C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interessante observarmos esse aspecto sob a perspectiva daquilo que </w:t>
      </w:r>
      <w:r w:rsidDel="00000000" w:rsidR="00000000" w:rsidRPr="00000000">
        <w:rPr>
          <w:rFonts w:ascii="Times New Roman" w:cs="Times New Roman" w:eastAsia="Times New Roman" w:hAnsi="Times New Roman"/>
          <w:sz w:val="24"/>
          <w:szCs w:val="24"/>
          <w:rtl w:val="0"/>
        </w:rPr>
        <w:t xml:space="preserve">Foucault (2017a [1983]; 2004 [1982])</w:t>
      </w:r>
      <w:r w:rsidDel="00000000" w:rsidR="00000000" w:rsidRPr="00000000">
        <w:rPr>
          <w:rFonts w:ascii="Times New Roman" w:cs="Times New Roman" w:eastAsia="Times New Roman" w:hAnsi="Times New Roman"/>
          <w:sz w:val="24"/>
          <w:szCs w:val="24"/>
          <w:rtl w:val="0"/>
        </w:rPr>
        <w:t xml:space="preserve">, nos propõe como “tecnologias”, ou seja, como técnicas que permitem aos indivíduos, nos “jogos de verdade” (Foucault, 2004, p. 323), produzirem conhecimentos sobre eles mesmos. Tais tecnologias, como matrizes da razão prática, foram categorizadas pelo filósofo</w:t>
      </w:r>
      <w:r w:rsidDel="00000000" w:rsidR="00000000" w:rsidRPr="00000000">
        <w:rPr>
          <w:rFonts w:ascii="Times New Roman" w:cs="Times New Roman" w:eastAsia="Times New Roman" w:hAnsi="Times New Roman"/>
          <w:sz w:val="24"/>
          <w:szCs w:val="24"/>
          <w:vertAlign w:val="superscript"/>
        </w:rPr>
        <w:footnoteReference w:customMarkFollows="0" w:id="61"/>
      </w:r>
      <w:r w:rsidDel="00000000" w:rsidR="00000000" w:rsidRPr="00000000">
        <w:rPr>
          <w:rFonts w:ascii="Times New Roman" w:cs="Times New Roman" w:eastAsia="Times New Roman" w:hAnsi="Times New Roman"/>
          <w:sz w:val="24"/>
          <w:szCs w:val="24"/>
          <w:rtl w:val="0"/>
        </w:rPr>
        <w:t xml:space="preserve"> em </w:t>
      </w:r>
      <w:r w:rsidDel="00000000" w:rsidR="00000000" w:rsidRPr="00000000">
        <w:rPr>
          <w:rFonts w:ascii="Times New Roman" w:cs="Times New Roman" w:eastAsia="Times New Roman" w:hAnsi="Times New Roman"/>
          <w:i w:val="1"/>
          <w:iCs w:val="1"/>
          <w:sz w:val="24"/>
          <w:szCs w:val="24"/>
          <w:rtl w:val="0"/>
        </w:rPr>
        <w:t xml:space="preserve">tecnologias de produção</w:t>
      </w:r>
      <w:r w:rsidDel="00000000" w:rsidR="00000000" w:rsidRPr="00000000">
        <w:rPr>
          <w:rFonts w:ascii="Times New Roman" w:cs="Times New Roman" w:eastAsia="Times New Roman" w:hAnsi="Times New Roman"/>
          <w:sz w:val="24"/>
          <w:szCs w:val="24"/>
          <w:rtl w:val="0"/>
        </w:rPr>
        <w:t xml:space="preserve"> – que permitem produzir e transformar as coisas; </w:t>
      </w:r>
      <w:r w:rsidDel="00000000" w:rsidR="00000000" w:rsidRPr="00000000">
        <w:rPr>
          <w:rFonts w:ascii="Times New Roman" w:cs="Times New Roman" w:eastAsia="Times New Roman" w:hAnsi="Times New Roman"/>
          <w:i w:val="1"/>
          <w:iCs w:val="1"/>
          <w:sz w:val="24"/>
          <w:szCs w:val="24"/>
          <w:rtl w:val="0"/>
        </w:rPr>
        <w:t xml:space="preserve">tecnologias de sistemas de signos</w:t>
      </w:r>
      <w:r w:rsidDel="00000000" w:rsidR="00000000" w:rsidRPr="00000000">
        <w:rPr>
          <w:rFonts w:ascii="Times New Roman" w:cs="Times New Roman" w:eastAsia="Times New Roman" w:hAnsi="Times New Roman"/>
          <w:sz w:val="24"/>
          <w:szCs w:val="24"/>
          <w:rtl w:val="0"/>
        </w:rPr>
        <w:t xml:space="preserve"> – através das quais fazemos usos dos sentidos, signos e significações; </w:t>
      </w:r>
      <w:r w:rsidDel="00000000" w:rsidR="00000000" w:rsidRPr="00000000">
        <w:rPr>
          <w:rFonts w:ascii="Times New Roman" w:cs="Times New Roman" w:eastAsia="Times New Roman" w:hAnsi="Times New Roman"/>
          <w:i w:val="1"/>
          <w:iCs w:val="1"/>
          <w:sz w:val="24"/>
          <w:szCs w:val="24"/>
          <w:rtl w:val="0"/>
        </w:rPr>
        <w:t xml:space="preserve">tecnologias de poder</w:t>
      </w:r>
      <w:r w:rsidDel="00000000" w:rsidR="00000000" w:rsidRPr="00000000">
        <w:rPr>
          <w:rFonts w:ascii="Times New Roman" w:cs="Times New Roman" w:eastAsia="Times New Roman" w:hAnsi="Times New Roman"/>
          <w:sz w:val="24"/>
          <w:szCs w:val="24"/>
          <w:rtl w:val="0"/>
        </w:rPr>
        <w:t xml:space="preserve"> – que buscam determinar a conduta dos indivíduos; e, por fim, as </w:t>
      </w:r>
      <w:r w:rsidDel="00000000" w:rsidR="00000000" w:rsidRPr="00000000">
        <w:rPr>
          <w:rFonts w:ascii="Times New Roman" w:cs="Times New Roman" w:eastAsia="Times New Roman" w:hAnsi="Times New Roman"/>
          <w:i w:val="1"/>
          <w:iCs w:val="1"/>
          <w:sz w:val="24"/>
          <w:szCs w:val="24"/>
          <w:rtl w:val="0"/>
        </w:rPr>
        <w:t xml:space="preserve">tecnologias de si</w:t>
      </w:r>
      <w:r w:rsidDel="00000000" w:rsidR="00000000" w:rsidRPr="00000000">
        <w:rPr>
          <w:rFonts w:ascii="Times New Roman" w:cs="Times New Roman" w:eastAsia="Times New Roman" w:hAnsi="Times New Roman"/>
          <w:sz w:val="24"/>
          <w:szCs w:val="24"/>
          <w:rtl w:val="0"/>
        </w:rPr>
        <w:t xml:space="preserve">, como tecnologias que:</w:t>
      </w:r>
    </w:p>
    <w:p w:rsidR="00000000" w:rsidDel="00000000" w:rsidP="00000000" w:rsidRDefault="00000000" w:rsidRPr="00000000" w14:paraId="000002C9">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tabs>
          <w:tab w:val="left" w:leader="none" w:pos="709"/>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Permitem aos indivíduos efetuar, com seus próprios meios ou com a ajuda de outros, um certo número de operações em seus próprios corpos, almas, pensamentos, conduta e modo de ser, de modo a transformá-los com o objetivo de alcançar um certo estado de felicidade, pureza, sabedoria, perfeição, imortalidade. (Foucault, 2004, p. 323-324).</w:t>
      </w:r>
    </w:p>
    <w:p w:rsidR="00000000" w:rsidDel="00000000" w:rsidP="00000000" w:rsidRDefault="00000000" w:rsidRPr="00000000" w14:paraId="000002CB">
      <w:pPr>
        <w:tabs>
          <w:tab w:val="left" w:leader="none" w:pos="709"/>
        </w:tabs>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racionalidade prática de governo, o neoliberalismo fez do homem o ponto de cruzamento dessas diferentes matrizes da razão prática, ao submetê-lo, como sujeito, à ascese laboriosa desse si mesmo que se toma como objeto manipulado, significado e conduzido por si mesmo. Coisa/sentido/condução/construção se articulam na determinação deste si, como forma pela qual o ser se constitui como experiência no neoliberalismo.</w:t>
      </w:r>
    </w:p>
    <w:p w:rsidR="00000000" w:rsidDel="00000000" w:rsidP="00000000" w:rsidRDefault="00000000" w:rsidRPr="00000000" w14:paraId="000002C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Foucault busca fazer a genealogia do sujeito moderno, seu pressuposto é claro: tal genealogia só é possível compreendendo as formas pelas quais as tecnologias de dominação convergem, ou pelo menos interagem, se referem e se rebatem com as tecnologias de si. Portanto, a análise das tecnologias de si confere o ponto de costura entre os argumentos de ordem política, desenvolvidos exaustivamente em sua obra, e os argumentos fundamentalmente de ordem ética, apontando a pertinência de dessubstancializar o poder e de desessencializar o sujeito. Por conseguinte, a partir das “formas de subjetivação”, </w:t>
      </w:r>
      <w:r w:rsidDel="00000000" w:rsidR="00000000" w:rsidRPr="00000000">
        <w:rPr>
          <w:rFonts w:ascii="Times New Roman" w:cs="Times New Roman" w:eastAsia="Times New Roman" w:hAnsi="Times New Roman"/>
          <w:sz w:val="24"/>
          <w:szCs w:val="24"/>
          <w:rtl w:val="0"/>
        </w:rPr>
        <w:t xml:space="preserve">Foucault (2009a [1976]) </w:t>
      </w:r>
      <w:r w:rsidDel="00000000" w:rsidR="00000000" w:rsidRPr="00000000">
        <w:rPr>
          <w:rFonts w:ascii="Times New Roman" w:cs="Times New Roman" w:eastAsia="Times New Roman" w:hAnsi="Times New Roman"/>
          <w:sz w:val="24"/>
          <w:szCs w:val="24"/>
          <w:rtl w:val="0"/>
        </w:rPr>
        <w:t xml:space="preserve">não cessou de afirmar que não são os sujeitos que determinam as práticas e os discursos sobre eles, mas estes últimos que engendram os sujeitos ao conferir-lhes uma história.</w:t>
      </w:r>
    </w:p>
    <w:p w:rsidR="00000000" w:rsidDel="00000000" w:rsidP="00000000" w:rsidRDefault="00000000" w:rsidRPr="00000000" w14:paraId="000002C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pressuposto é que decorre sua crítica à noção de ideologia – a qual partiria de categorias universais (a loucura, a prisão, a servidão) a fim de situar o problema analisado (o encarceramento, a opressão) em relação aos motivos a que obedece o sistema de representação que produziu essas práticas – em nome de uma “anarqueologia” (Foucault, 2014, p. 73), que consiste na recusa de todos os universais em prol das singularidades históricas e das contingências nas quais surgem determinados mecanismos de poder. Posto isso, sua análise não está centrada nas representações que supostamente serviriam de fundamento ao exercício do poder, mas nas tecnologias destes mecanismos de poder</w:t>
      </w:r>
      <w:r w:rsidDel="00000000" w:rsidR="00000000" w:rsidRPr="00000000">
        <w:rPr>
          <w:rFonts w:ascii="Times New Roman" w:cs="Times New Roman" w:eastAsia="Times New Roman" w:hAnsi="Times New Roman"/>
          <w:sz w:val="24"/>
          <w:szCs w:val="24"/>
          <w:vertAlign w:val="superscript"/>
        </w:rPr>
        <w:footnoteReference w:customMarkFollows="0" w:id="62"/>
      </w:r>
      <w:r w:rsidDel="00000000" w:rsidR="00000000" w:rsidRPr="00000000">
        <w:rPr>
          <w:rFonts w:ascii="Times New Roman" w:cs="Times New Roman" w:eastAsia="Times New Roman" w:hAnsi="Times New Roman"/>
          <w:sz w:val="24"/>
          <w:szCs w:val="24"/>
          <w:rtl w:val="0"/>
        </w:rPr>
        <w:t xml:space="preserve">. Este é o solo sobre o qual se assentam as investidas foucaultianas rumo à problematização de uma genealogia do sujeito moderno em contraposição às filosofias do sujeito, de Descartes a Hegel, investida que ganha consistência à medida que </w:t>
      </w:r>
      <w:r w:rsidDel="00000000" w:rsidR="00000000" w:rsidRPr="00000000">
        <w:rPr>
          <w:rFonts w:ascii="Times New Roman" w:cs="Times New Roman" w:eastAsia="Times New Roman" w:hAnsi="Times New Roman"/>
          <w:sz w:val="24"/>
          <w:szCs w:val="24"/>
          <w:rtl w:val="0"/>
        </w:rPr>
        <w:t xml:space="preserve">Foucault (2017b [1981]; 2017c[1983]; 2017c [1984])</w:t>
      </w:r>
      <w:r w:rsidDel="00000000" w:rsidR="00000000" w:rsidRPr="00000000">
        <w:rPr>
          <w:rFonts w:ascii="Times New Roman" w:cs="Times New Roman" w:eastAsia="Times New Roman" w:hAnsi="Times New Roman"/>
          <w:sz w:val="24"/>
          <w:szCs w:val="24"/>
          <w:rtl w:val="0"/>
        </w:rPr>
        <w:t xml:space="preserve"> percebe os atravessamentos entre as tecnologias de poder e dominação e as tecnologias de si, ou seja, entre o governo dos homens como prática política e o autogoverno como exercício ético que se dá na relação do ser consigo mesmo. Deste modo, a genealogia do sujeito, como aponta Nikolas Rose (2011), prefigura uma “genealogia da relação do ser consigo mesmo e das formas técnicas que ela tem assumido”, uma vez que sua ontologia é histórica. Nesse sentido, o autor destaca que essa relação de si a si não se dá em termos de entidades, mas é fundamentalmente reflexiva, o que implica que “a história do ser humano requer, portanto, investigação das técnicas intelectuais e práticas que vêm compondo os instrumentos através dos quais o ser tem se construído historicamente” (Rose, 2011, p. 42).</w:t>
      </w:r>
    </w:p>
    <w:p w:rsidR="00000000" w:rsidDel="00000000" w:rsidP="00000000" w:rsidRDefault="00000000" w:rsidRPr="00000000" w14:paraId="000002C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seu trabalho “histórico e crítico”, Foucault percebe que todas as práticas que levaram os indivíduos a prestarem atenção a si mesmos estavam relacionadas a uma forma específica de se reconhecerem como “sujeitos de desejo, estabelecendo de si para consigo uma certa relação que lhes permitiria descobrir, no desejo, a verdade de seu ser, seja ele natural ou decaído” </w:t>
      </w:r>
      <w:r w:rsidDel="00000000" w:rsidR="00000000" w:rsidRPr="00000000">
        <w:rPr>
          <w:rFonts w:ascii="Times New Roman" w:cs="Times New Roman" w:eastAsia="Times New Roman" w:hAnsi="Times New Roman"/>
          <w:sz w:val="24"/>
          <w:szCs w:val="24"/>
          <w:rtl w:val="0"/>
        </w:rPr>
        <w:t xml:space="preserve">(Foucault, 2007, [1984] p. 11)</w:t>
      </w:r>
      <w:r w:rsidDel="00000000" w:rsidR="00000000" w:rsidRPr="00000000">
        <w:rPr>
          <w:rFonts w:ascii="Times New Roman" w:cs="Times New Roman" w:eastAsia="Times New Roman" w:hAnsi="Times New Roman"/>
          <w:sz w:val="24"/>
          <w:szCs w:val="24"/>
          <w:rtl w:val="0"/>
        </w:rPr>
        <w:t xml:space="preserve">, e, a partir dessa hermenêutica efetuada sobre si enquanto desejo, alcançar o domínio de si, quer como procedimento indispensável ao domínio do outro e da cidade, quer como forma de ascender a Deus e, portanto, reconciliar-se com a verdade divina. Nesse sentido, ter o domínio de si consiste na capacidade refletida de dobrar, pela superação, pelo sacrifício ou pela transcendência essa parte oculta de nós mesmos. Se o problema é o mesmo – alcançar o domínio de si –, as soluções e temas abordados são diferentes, variando conforme o tempo, o espaço e as intenções. A interrogante de Foucault recai, então, sobre os “jogos de verdade” (Foucault, 2017d, p. 263), o “jogo ético” através do qual o ser se reconhece como sujeito, mais especificamente, como sujeito de desejo </w:t>
      </w:r>
      <w:r w:rsidDel="00000000" w:rsidR="00000000" w:rsidRPr="00000000">
        <w:rPr>
          <w:rFonts w:ascii="Times New Roman" w:cs="Times New Roman" w:eastAsia="Times New Roman" w:hAnsi="Times New Roman"/>
          <w:sz w:val="24"/>
          <w:szCs w:val="24"/>
          <w:rtl w:val="0"/>
        </w:rPr>
        <w:t xml:space="preserve">(Foucault, 2017d).</w:t>
      </w:r>
    </w:p>
    <w:p w:rsidR="00000000" w:rsidDel="00000000" w:rsidP="00000000" w:rsidRDefault="00000000" w:rsidRPr="00000000" w14:paraId="000002D0">
      <w:pPr>
        <w:spacing w:after="0" w:before="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para o filósofo, cada período teria sua própria “substância ética”, ou seja, uma “parte de nós mesmos comprometida na experiência ética” </w:t>
      </w:r>
      <w:r w:rsidDel="00000000" w:rsidR="00000000" w:rsidRPr="00000000">
        <w:rPr>
          <w:rFonts w:ascii="Times New Roman" w:cs="Times New Roman" w:eastAsia="Times New Roman" w:hAnsi="Times New Roman"/>
          <w:sz w:val="24"/>
          <w:szCs w:val="24"/>
          <w:rtl w:val="0"/>
        </w:rPr>
        <w:t xml:space="preserve">(Foucault, 2004, p. 263) </w:t>
      </w:r>
      <w:r w:rsidDel="00000000" w:rsidR="00000000" w:rsidRPr="00000000">
        <w:rPr>
          <w:rFonts w:ascii="Times New Roman" w:cs="Times New Roman" w:eastAsia="Times New Roman" w:hAnsi="Times New Roman"/>
          <w:sz w:val="24"/>
          <w:szCs w:val="24"/>
          <w:rtl w:val="0"/>
        </w:rPr>
        <w:t xml:space="preserve">em torno da qual se articulam: </w:t>
      </w:r>
      <w:r w:rsidDel="00000000" w:rsidR="00000000" w:rsidRPr="00000000">
        <w:rPr>
          <w:rFonts w:ascii="Times New Roman" w:cs="Times New Roman" w:eastAsia="Times New Roman" w:hAnsi="Times New Roman"/>
          <w:i w:val="1"/>
          <w:iCs w:val="1"/>
          <w:sz w:val="24"/>
          <w:szCs w:val="24"/>
          <w:rtl w:val="0"/>
        </w:rPr>
        <w:t xml:space="preserve">modos de sujeições específicos</w:t>
      </w:r>
      <w:r w:rsidDel="00000000" w:rsidR="00000000" w:rsidRPr="00000000">
        <w:rPr>
          <w:rFonts w:ascii="Times New Roman" w:cs="Times New Roman" w:eastAsia="Times New Roman" w:hAnsi="Times New Roman"/>
          <w:sz w:val="24"/>
          <w:szCs w:val="24"/>
          <w:rtl w:val="0"/>
        </w:rPr>
        <w:t xml:space="preserve"> – como “a maneira pela qual as pessoas são chamadas ou incitadas a reconhecer suas obrigações morais” –; </w:t>
      </w:r>
      <w:r w:rsidDel="00000000" w:rsidR="00000000" w:rsidRPr="00000000">
        <w:rPr>
          <w:rFonts w:ascii="Times New Roman" w:cs="Times New Roman" w:eastAsia="Times New Roman" w:hAnsi="Times New Roman"/>
          <w:i w:val="1"/>
          <w:iCs w:val="1"/>
          <w:sz w:val="24"/>
          <w:szCs w:val="24"/>
          <w:rtl w:val="0"/>
        </w:rPr>
        <w:t xml:space="preserve">técnicas de modificação de si mesmos</w:t>
      </w:r>
      <w:r w:rsidDel="00000000" w:rsidR="00000000" w:rsidRPr="00000000">
        <w:rPr>
          <w:rFonts w:ascii="Times New Roman" w:cs="Times New Roman" w:eastAsia="Times New Roman" w:hAnsi="Times New Roman"/>
          <w:sz w:val="24"/>
          <w:szCs w:val="24"/>
          <w:rtl w:val="0"/>
        </w:rPr>
        <w:t xml:space="preserve">, visando tornar-se sujeitos éticos; e uma </w:t>
      </w:r>
      <w:r w:rsidDel="00000000" w:rsidR="00000000" w:rsidRPr="00000000">
        <w:rPr>
          <w:rFonts w:ascii="Times New Roman" w:cs="Times New Roman" w:eastAsia="Times New Roman" w:hAnsi="Times New Roman"/>
          <w:i w:val="1"/>
          <w:iCs w:val="1"/>
          <w:sz w:val="24"/>
          <w:szCs w:val="24"/>
          <w:rtl w:val="0"/>
        </w:rPr>
        <w:t xml:space="preserve">teleologia</w:t>
      </w:r>
      <w:r w:rsidDel="00000000" w:rsidR="00000000" w:rsidRPr="00000000">
        <w:rPr>
          <w:rFonts w:ascii="Times New Roman" w:cs="Times New Roman" w:eastAsia="Times New Roman" w:hAnsi="Times New Roman"/>
          <w:sz w:val="24"/>
          <w:szCs w:val="24"/>
          <w:rtl w:val="0"/>
        </w:rPr>
        <w:t xml:space="preserve">, isto é, a finalidade última deste trabalho sobre si. Assim, a experiência ética comportaria quatro </w:t>
      </w:r>
      <w:r w:rsidDel="00000000" w:rsidR="00000000" w:rsidRPr="00000000">
        <w:rPr>
          <w:rFonts w:ascii="Times New Roman" w:cs="Times New Roman" w:eastAsia="Times New Roman" w:hAnsi="Times New Roman"/>
          <w:sz w:val="24"/>
          <w:szCs w:val="24"/>
          <w:rtl w:val="0"/>
        </w:rPr>
        <w:t xml:space="preserve">elementos fundamentais, variáveis segundo o período, os objetivos, as injunções, os meios e os fins.</w:t>
      </w:r>
    </w:p>
    <w:p w:rsidR="00000000" w:rsidDel="00000000" w:rsidP="00000000" w:rsidRDefault="00000000" w:rsidRPr="00000000" w14:paraId="000002D1">
      <w:pPr>
        <w:spacing w:after="0" w:before="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Grécia Antiga, a substância ética, como “matéria trabalhada pela ética” (Dreyfus; Rabinow, 1995, p. 263), seria a </w:t>
      </w:r>
      <w:r w:rsidDel="00000000" w:rsidR="00000000" w:rsidRPr="00000000">
        <w:rPr>
          <w:rFonts w:ascii="Times New Roman" w:cs="Times New Roman" w:eastAsia="Times New Roman" w:hAnsi="Times New Roman"/>
          <w:i w:val="1"/>
          <w:iCs w:val="1"/>
          <w:sz w:val="24"/>
          <w:szCs w:val="24"/>
          <w:rtl w:val="0"/>
        </w:rPr>
        <w:t xml:space="preserve">afrodisia</w:t>
      </w:r>
      <w:r w:rsidDel="00000000" w:rsidR="00000000" w:rsidRPr="00000000">
        <w:rPr>
          <w:rFonts w:ascii="Times New Roman" w:cs="Times New Roman" w:eastAsia="Times New Roman" w:hAnsi="Times New Roman"/>
          <w:sz w:val="24"/>
          <w:szCs w:val="24"/>
          <w:rtl w:val="0"/>
        </w:rPr>
        <w:t xml:space="preserve">, ou seja, os atos relacionados ao prazer e ao desejo; o modo de sujeição se daria a partir de uma escolha ético-política para ter uma vida bela; a técnica de modificação de si era a ascese; e a teleologia estava na busca do domínio de si como modo de reconhecimento político e, mais especificamente, como condição para dominar os outros. Desta forma, o domínio de si viria pelo triunfo da vontade sobre os desejos, eis porque o problema da penetração – quem era passivo ou ativo na relação sexual – era definidor do homem livre na prática dos prazeres, mas também na organização política da </w:t>
      </w:r>
      <w:r w:rsidDel="00000000" w:rsidR="00000000" w:rsidRPr="00000000">
        <w:rPr>
          <w:rFonts w:ascii="Times New Roman" w:cs="Times New Roman" w:eastAsia="Times New Roman" w:hAnsi="Times New Roman"/>
          <w:i w:val="1"/>
          <w:iCs w:val="1"/>
          <w:sz w:val="24"/>
          <w:szCs w:val="24"/>
          <w:rtl w:val="0"/>
        </w:rPr>
        <w:t xml:space="preserve">polis</w:t>
      </w:r>
      <w:r w:rsidDel="00000000" w:rsidR="00000000" w:rsidRPr="00000000">
        <w:rPr>
          <w:rFonts w:ascii="Times New Roman" w:cs="Times New Roman" w:eastAsia="Times New Roman" w:hAnsi="Times New Roman"/>
          <w:sz w:val="24"/>
          <w:szCs w:val="24"/>
          <w:rtl w:val="0"/>
        </w:rPr>
        <w:t xml:space="preserve">. O princípio ético tinha, portanto, uma dimensão estética com alcance político. O que está em questão na Antiguidade greco-romana é a prevalência do cuidado de si em relação ao conhecimento de si, estando este subordinado àquele.</w:t>
      </w:r>
    </w:p>
    <w:p w:rsidR="00000000" w:rsidDel="00000000" w:rsidP="00000000" w:rsidRDefault="00000000" w:rsidRPr="00000000" w14:paraId="000002D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na Grécia, a sujeição ao “jogo ético” era uma escolha, ao menos para o cidadão livre, Foucault (2004; 2007) localiza nos estoicos uma mudança que será essencial para o Ocidente. Embora compartilhem da mesma substância ética dos gregos, os estoicos estabelecem uma relação que não se dá pela escolha, mas por uma injunção racional, isto é, o modo de se constituírem como sujeitos éticos estava relacionado ao reconhecimento de si como sujeitos universais dotados de razão; logo, ser mestre de si era condição necessária ao sujeito racional, cujo estatuto era alcançado mediante a moderação dos prazeres. Os indivíduos compartilhariam de uma universalidade natural, qual seja, a faculdade de julgar sobre o bem e o mal, o bom e o justo, o apropriado e o inoportuno. No ascetismo, o domínio de si vem com o exame de consciência e com o expurgo de qualquer pensamento que contrarie a conduta racional. A mudança fundamental entre a Antiguidade e o mundo helenístico estaria justamente no modo de sujeição, o qual se altera de forma substancial quando se comportar dessa ou daquela maneira não é mais uma questão de escolha, mas de obrigação, mesmo que esta obrigação seja uma subordinação à razão.</w:t>
      </w:r>
    </w:p>
    <w:p w:rsidR="00000000" w:rsidDel="00000000" w:rsidP="00000000" w:rsidRDefault="00000000" w:rsidRPr="00000000" w14:paraId="000002D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terceira marcação temporal importante para entendermos o nosso modo de constituição subjetiva é localizada por Foucault no cristianismo, o qual teria transformado profundamente a experiência ética ao radicalizar as formas de sujeição. Visando não mais a construção de uma vida bela, mas a pureza, a salvação e a imortalidade, o cristianismo arrancou a experiência ética da imanência da vida em prol de uma transcendência divina, a qual estabelece no plano da verticalidade aquilo que anteriormente estava arraigado nas relações entre os indivíduos e deles consigo mesmos (Birman, 2000a). Assim, a sujeição não se dará mais como procedimento reflexivo e decisório entre os atos e a vontade ou entre a razão e o prazer; antes, será uma sujeição total à lei divina</w:t>
      </w:r>
      <w:r w:rsidDel="00000000" w:rsidR="00000000" w:rsidRPr="00000000">
        <w:rPr>
          <w:rFonts w:ascii="Times New Roman" w:cs="Times New Roman" w:eastAsia="Times New Roman" w:hAnsi="Times New Roman"/>
          <w:sz w:val="24"/>
          <w:szCs w:val="24"/>
          <w:vertAlign w:val="superscript"/>
        </w:rPr>
        <w:footnoteReference w:customMarkFollows="0" w:id="63"/>
      </w:r>
      <w:r w:rsidDel="00000000" w:rsidR="00000000" w:rsidRPr="00000000">
        <w:rPr>
          <w:rFonts w:ascii="Times New Roman" w:cs="Times New Roman" w:eastAsia="Times New Roman" w:hAnsi="Times New Roman"/>
          <w:sz w:val="24"/>
          <w:szCs w:val="24"/>
          <w:rtl w:val="0"/>
        </w:rPr>
        <w:t xml:space="preserve">, a qual exige um trabalho constante e ininterrupto de expurgo de todos os indícios desta filiação terrena. Tal operação inscreveu um novo elemento no jogo ético: a obrigação de renunciar aos “prazeres da carne” (Foucault, 2007) como condição de acesso ao mundo divino. A partir do cristianismo, tornou-se imperioso conhecer cada desejo, qualquer “vontade involuntária” que pudesse ameaçar o destino final do homem. Examinar a consciência exaustivamente e confessar cada pensamento suspeito foram as técnicas privilegiadas pelo cristianismo para fixar o indivíduo a si mesmo mediante um retorno constante para si, “para as suas dobras quase invisíveis para torná-las então visíveis ao olhar perscrutador da onipotência divina” (Birman, 2000a, p. 84). O conhecimento de si é um dever, mas apenas como travessia necessária à renúncia desse si, fonte de todo o pecado. Em Santo Agostinho, por exemplo, o problema do domínio de si se coloca entre a vontade como manifestação da vontade divina e a expressão involuntária da vontade, cravada na carne e independente da vontade de Deus. Para os cristãos, já não são os atos relacionados ao prazer e ao desejo que interessam, mas a concupiscência, a libido como substância corrosiva que afasta o homem de si mesmo e, por consequência, de Deus; não mais a penetração como ato, mas a ereção como intenção. A autonomia do homem está vinculada à relação intensa, constante e exaustiva consigo mesmo, pois o indivíduo deve ser seu próprio vigia e seu próprio inquisidor em busca de qualquer indício que possa afastá-lo da perfeição. A radicalidade da experiência ética cristã está em fazer coincidir esse si mesmo com as ideias de interioridade e consciência de si, logo, a injunção cristã ao conhecimento de si sobrepuja o cuidado de si dos antigos, o qual não é de ordem racional, como nos estoicos, mas divina e transcendente. O conhecimento de si é o princípio da sua renúncia.</w:t>
      </w:r>
    </w:p>
    <w:p w:rsidR="00000000" w:rsidDel="00000000" w:rsidP="00000000" w:rsidRDefault="00000000" w:rsidRPr="00000000" w14:paraId="000002D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passagem da preponderância do cuidado de si para o conhecimento de si e a exigência da sua renúncia, podemos pensar que a constituição histórica dessa interioridade a partir do cristianismo esteve relacionada com a perspectiva de que haveria algo no ser que escapa ao sistema normativo, revelador da verdadeira identidade e fonte de autenticidade, uma vez que indexa o indivíduo a ele mesmo, mas também lugar do perigo – a vontade que não se deixa controlar, a libido como vontade involuntária e autônoma, os pensamentos que invadem a consciência. Isso porque o domínio de si, como operação realizada pelo indivíduo em relação a ele mesmo, só é possível como dissociação entre uma vontade consciente, fiadora da autonomia, posto que garantidora de identidade, e uma vontade outra, disruptiva, obscura, desintegradora do indivíduo, e cujo princípio de dissolução</w:t>
      </w:r>
      <w:r w:rsidDel="00000000" w:rsidR="00000000" w:rsidRPr="00000000">
        <w:rPr>
          <w:rFonts w:ascii="Times New Roman" w:cs="Times New Roman" w:eastAsia="Times New Roman" w:hAnsi="Times New Roman"/>
          <w:sz w:val="24"/>
          <w:szCs w:val="24"/>
          <w:vertAlign w:val="superscript"/>
        </w:rPr>
        <w:footnoteReference w:customMarkFollows="0" w:id="64"/>
      </w:r>
      <w:r w:rsidDel="00000000" w:rsidR="00000000" w:rsidRPr="00000000">
        <w:rPr>
          <w:rFonts w:ascii="Times New Roman" w:cs="Times New Roman" w:eastAsia="Times New Roman" w:hAnsi="Times New Roman"/>
          <w:sz w:val="24"/>
          <w:szCs w:val="24"/>
          <w:rtl w:val="0"/>
        </w:rPr>
        <w:t xml:space="preserve"> o lança à heteronomia. Foucault traz essas experiências – dos gregos aos cristãos – para pensar a produção de subjetividade referida não mais ao Eu, como ocorre em toda a modernidade, mas centrada na parte do ser que não se oferece à significação senão pelo negativo, quer dizer, como aquilo que deve ser transformado, superado ou rejeitado para que o sujeito possa se reconhecer como sujeito ético.</w:t>
      </w:r>
    </w:p>
    <w:p w:rsidR="00000000" w:rsidDel="00000000" w:rsidP="00000000" w:rsidRDefault="00000000" w:rsidRPr="00000000" w14:paraId="000002D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 moral é normativa, a ética pode ser compreendida como a maneira pela qual nos confrontamos com o código normativo que nos é imposto. Por conseguinte, o si pode ser compreendido como as formas pelas quais o ser se constitui como experiência (Foucault, 2007), mas sempre referido a um sistema social historicamente marcado. Nesse sentido, as relações que estabelece consigo são a forma ética que assume perante as injunções que lhe são impostas.</w:t>
      </w:r>
    </w:p>
    <w:p w:rsidR="00000000" w:rsidDel="00000000" w:rsidP="00000000" w:rsidRDefault="00000000" w:rsidRPr="00000000" w14:paraId="000002D6">
      <w:pPr>
        <w:spacing w:after="0" w:before="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deste sobrevoo sobre as técnicas de si, detalhadas por Foucault nos volumes do </w:t>
      </w:r>
      <w:r w:rsidDel="00000000" w:rsidR="00000000" w:rsidRPr="00000000">
        <w:rPr>
          <w:rFonts w:ascii="Times New Roman" w:cs="Times New Roman" w:eastAsia="Times New Roman" w:hAnsi="Times New Roman"/>
          <w:i w:val="1"/>
          <w:iCs w:val="1"/>
          <w:sz w:val="24"/>
          <w:szCs w:val="24"/>
          <w:rtl w:val="0"/>
        </w:rPr>
        <w:t xml:space="preserve">História da sexualidade</w:t>
      </w:r>
      <w:r w:rsidDel="00000000" w:rsidR="00000000" w:rsidRPr="00000000">
        <w:rPr>
          <w:rFonts w:ascii="Times New Roman" w:cs="Times New Roman" w:eastAsia="Times New Roman" w:hAnsi="Times New Roman"/>
          <w:sz w:val="24"/>
          <w:szCs w:val="24"/>
          <w:rtl w:val="0"/>
        </w:rPr>
        <w:t xml:space="preserve"> e em inúmeras conferências e entrevistas, pensar a constituição histórica das nossas formas de ser, de nos relatar e de nos relacionarmos conosco parece de suma importância, posto que, em nossa atualidade, somos convocados a um trabalho constante sobre nós mesmos. Se a ética neoliberal está assentada na lógica da competição e na norma da empresa, qual parte de nós mesmos é comprometida na experiência ética no contexto do neoliberalismo? Quais os modos de sujeição a partir dos quais e pelos quais somos chamados a nos constituir como sujeitos de ações éticas e morais? Quais as técnicas utilizadas e qual a teleologia a que obedecemos?</w:t>
      </w:r>
    </w:p>
    <w:p w:rsidR="00000000" w:rsidDel="00000000" w:rsidP="00000000" w:rsidRDefault="00000000" w:rsidRPr="00000000" w14:paraId="000002D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sujeito autoengendrado do neoliberalismo, com suas demandas de desempenho e gozo, não parece estar muito preocupado com pureza, sabedoria, perfeição ou imortalidade que orientavam o “conhecimento de si” e o “cuidado de si” como práticas efetuadas sobre si mesmo na Grécia Antiga, no estoicismo ou mesmo no cristianismo. Entretanto, isso não significa que as tecnologias de si tenham desaparecido. Ao contrário, sob a égide neoliberal, revestiram-se em mais uma das formas de valorização do capital, como podemos depreender da preocupação dos teóricos neoliberais com temas como a educação dos indivíduos nas sociedades de massa.</w:t>
      </w:r>
    </w:p>
    <w:p w:rsidR="00000000" w:rsidDel="00000000" w:rsidP="00000000" w:rsidRDefault="00000000" w:rsidRPr="00000000" w14:paraId="000002D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insistência teórica de Foucault nas formas de subjetivação do sujeito é o modo de marcar a dimensão produtiva da subjetividade, engendrada pelas tecnologias de si e, por conseguinte, inseparáveis da dimensão política. Nesse sentido, Joel Birman (2000a) aponta que o projeto teórico de Foucault, através de um longo percurso e por diversos desvios, é a desconstrução da filosofia do sujeito, finalmente formulada com a noção de formas de subjetivação, as quais seriam reveladoras da “inconsistência ontológica do sujeito” (Birman, 2000a, p. 81). Tal inconsistência nos permite afirmar, nos decalques de Foucault, que o neoliberalismo não produz apenas uma alteração das formas de trabalho; ele se imiscui na configuração ontológica (precária e contingente) do ser, que passa a ser (auto)determinada pela forma trabalho e pela norma da empresa. A moral do desempenho transformou a ética em superação de si mesmo.</w:t>
      </w:r>
    </w:p>
    <w:p w:rsidR="00000000" w:rsidDel="00000000" w:rsidP="00000000" w:rsidRDefault="00000000" w:rsidRPr="00000000" w14:paraId="000002D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w:t>
      </w:r>
      <w:r w:rsidDel="00000000" w:rsidR="00000000" w:rsidRPr="00000000">
        <w:rPr>
          <w:rFonts w:ascii="Times New Roman" w:cs="Times New Roman" w:eastAsia="Times New Roman" w:hAnsi="Times New Roman"/>
          <w:i w:val="1"/>
          <w:iCs w:val="1"/>
          <w:sz w:val="24"/>
          <w:szCs w:val="24"/>
          <w:rtl w:val="0"/>
        </w:rPr>
        <w:t xml:space="preserve">Tecnologias de si</w:t>
      </w:r>
      <w:r w:rsidDel="00000000" w:rsidR="00000000" w:rsidRPr="00000000">
        <w:rPr>
          <w:rFonts w:ascii="Times New Roman" w:cs="Times New Roman" w:eastAsia="Times New Roman" w:hAnsi="Times New Roman"/>
          <w:sz w:val="24"/>
          <w:szCs w:val="24"/>
          <w:rtl w:val="0"/>
        </w:rPr>
        <w:t xml:space="preserve">, de 1982, Foucault afirma: “Estou cada vez mais interessado na interação entre si e os outros, e nas </w:t>
      </w:r>
      <w:r w:rsidDel="00000000" w:rsidR="00000000" w:rsidRPr="00000000">
        <w:rPr>
          <w:rFonts w:ascii="Times New Roman" w:cs="Times New Roman" w:eastAsia="Times New Roman" w:hAnsi="Times New Roman"/>
          <w:i w:val="1"/>
          <w:iCs w:val="1"/>
          <w:sz w:val="24"/>
          <w:szCs w:val="24"/>
          <w:rtl w:val="0"/>
        </w:rPr>
        <w:t xml:space="preserve">tecnologias de dominação individual</w:t>
      </w:r>
      <w:r w:rsidDel="00000000" w:rsidR="00000000" w:rsidRPr="00000000">
        <w:rPr>
          <w:rFonts w:ascii="Times New Roman" w:cs="Times New Roman" w:eastAsia="Times New Roman" w:hAnsi="Times New Roman"/>
          <w:sz w:val="24"/>
          <w:szCs w:val="24"/>
          <w:rtl w:val="0"/>
        </w:rPr>
        <w:t xml:space="preserve">, a história de como um indivíduo age sobre si mesmo, na tecnologia de si” (Foucault, 2004, p. 324, grifo nosso). Ao falar em dominação individual, Foucault nos abre a possibilidade de afirmarmos que o domínio de si só se efetua, também, como dominação do si mesmo. Portanto, o sujeito está exposto a um oximoro fundador, na medida em que se construir como sujeito ético, cujas ações são balizadas por uma norma que lhe é externa, parece só ser possível com a dominação de uma parte de si mesmo, pois, para que haja proibição, é necessária a constituição de um campo sobre o qual intervir. O sujeito emerge enquanto tal já penhorado nesta determinação. Caso haja coerência neste argumento, o problema da servidão é inerente à genealogia do sujeito humano, e, por isso mesmo, político e ético por excelência.</w:t>
      </w:r>
    </w:p>
    <w:p w:rsidR="00000000" w:rsidDel="00000000" w:rsidP="00000000" w:rsidRDefault="00000000" w:rsidRPr="00000000" w14:paraId="000002D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genealogia do sujeito estaria, então, entre a dominação política e o domínio de si. Contaria, portanto, a história crítica de como a dominação política precisou investir cada vez mais sobre o domínio de si, chegando às bordas de transformar a relação ética do sujeito em forma de dominação. Encontramos perspectiva semelhante em Judith Butler (2017b), para quem o sistema normativo não só tudo engloba, como o devir do sujeito é a marca de uma violência ética que o antecede e o constitui.</w:t>
      </w:r>
    </w:p>
    <w:p w:rsidR="00000000" w:rsidDel="00000000" w:rsidP="00000000" w:rsidRDefault="00000000" w:rsidRPr="00000000" w14:paraId="000002D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Nossa suposição é a de que a abertura ao campo da ética, na obra de Foucault, foi o destino das elaborações teóricas que antecederam a problematização da subjetividade, caminho que se mostrou incontornável a partir das configurações impostas aos sujeitos pelo neoliberalismo. Dito de outro modo, foi da percepção das armadilhas montadas pelo neoliberalismo ao sujeito moderno que Foucault buscou a abertura ao campo da ética como forma de pensar a formação desse poder que compromete o sujeito, inclusive em suas formas de desejar e enquanto sujeito de desejo, convocando-o e o incitando constantemente a uma relação intensa, íntima e privada consigo mesmo. As técnicas de poder estão intimamente vinculadas aos sistemas éticos.</w:t>
      </w:r>
    </w:p>
    <w:p w:rsidR="00000000" w:rsidDel="00000000" w:rsidP="00000000" w:rsidRDefault="00000000" w:rsidRPr="00000000" w14:paraId="000002DC">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D">
      <w:pPr>
        <w:pStyle w:val="Heading3"/>
        <w:tabs>
          <w:tab w:val="left" w:leader="none" w:pos="709"/>
        </w:tabs>
        <w:spacing w:after="0" w:line="360" w:lineRule="auto"/>
        <w:jc w:val="both"/>
        <w:rPr>
          <w:vertAlign w:val="baseline"/>
        </w:rPr>
      </w:pPr>
      <w:bookmarkStart w:colFirst="0" w:colLast="0" w:name="_heading=h.y1qff8tkvq7v" w:id="33"/>
      <w:bookmarkEnd w:id="33"/>
      <w:r w:rsidDel="00000000" w:rsidR="00000000" w:rsidRPr="00000000">
        <w:rPr>
          <w:vertAlign w:val="baseline"/>
          <w:rtl w:val="0"/>
        </w:rPr>
        <w:t xml:space="preserve">9.6 Dominação de si: tornar-se instrumento do próprio desejo</w:t>
      </w:r>
    </w:p>
    <w:p w:rsidR="00000000" w:rsidDel="00000000" w:rsidP="00000000" w:rsidRDefault="00000000" w:rsidRPr="00000000" w14:paraId="000002DE">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Mudar mentes e corações como empreendimento pode significar as tentativas sempre reiteradas de produzir uma dobra no sujeito, quer dizer, o trabalho constante de incitar o sujeito a transformar em demandas, desejos e necessidades pessoais – entendendo pessoal como aquilo que é irredutível no sujeito –</w:t>
      </w:r>
      <w:r w:rsidDel="00000000" w:rsidR="00000000" w:rsidRPr="00000000">
        <w:rPr>
          <w:rFonts w:ascii="Times New Roman" w:cs="Times New Roman" w:eastAsia="Times New Roman" w:hAnsi="Times New Roman"/>
          <w:sz w:val="24"/>
          <w:szCs w:val="24"/>
          <w:rtl w:val="0"/>
        </w:rPr>
        <w:t xml:space="preserve">, o que lhe é sugerido como sendo ou devendo ser seu. Como formulado por Boltanski e Chiapello (2009), através de uma série de manipulações, o consumidor, na sociedade capitalista, foi levado a tomar como “desejo próprio proveniente de sua vontade autônoma como indivíduo singular” bens que lhe são ofertados. Assim, “ele deseja aquilo que querem que ele deseja; o efeito da oferta subjuga e determina a demanda ou, como diz Marx, a produção não produz somente um objeto para o sujeito, mas também um sujeito para o objeto” (Boltanski; Chiapello, 2009, p. 425). Obviamente, não estamos mais falando do indivíduo premido pela imposição de escolhas entre mercadorias, embora os efeitos sejam similares. Se, na sociedade de consumo problematizada por Marx, o consumidor supostamente livre estava submetido à produção, que orientava a demanda, qual a situação desse sujeito quando a produção a qual está submetido é aquela da própria satisfação, da sua autonomia e de si mesmo?</w:t>
      </w:r>
    </w:p>
    <w:p w:rsidR="00000000" w:rsidDel="00000000" w:rsidP="00000000" w:rsidRDefault="00000000" w:rsidRPr="00000000" w14:paraId="000002E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leitura de Daniel Dufour (2005) sobre o neoliberalismo nos ajuda a formular essa questão. Para o autor, o neoliberalismo foi possível com a destruição “do duplo sujeito moderno”, quer dizer, o sujeito crítico kantiano e o sujeito neurótico freudiano, ao substituir as referências simbólicas que serviam de baliza para o homem pela mercadoria. Entretanto, a própria característica da mercadoria, contingente e precária, a torna insuficiente como Outro, quer dizer, como “ficção compartilhada”, de finalidade heurística, que serve para explicar, a partir de uma anterioridade temporal e de uma exterioridade espacial, a questão da origem. No neoliberalismo, estaríamos despossuídos de uma referência simbólica universal, portanto, totalmente entregues à vertigem da autofundação a partir de uma “dessimbolização radical” (Dufour, 2005, p. 146). Apoiado nessa dessimbolização, o neoliberalismo incitaria cada um a construir a si mesmo. Dufour argumenta que o neoliberalismo inaugura uma forma inédita de dominação que objetiva justamente as nossas formas simbólicas, configurando-se como uma dominação ontológica, na medida em que busca criar um novo homem liberto de qualquer amarra simbólica que lhe confira substância. Para o autor, o sujeito neoliberal é um sujeito precário, incerto, a-crítico, sem consistência ontológica; sujeito dessimbolizado e, por isso mesmo, joguete do </w:t>
      </w:r>
      <w:r w:rsidDel="00000000" w:rsidR="00000000" w:rsidRPr="00000000">
        <w:rPr>
          <w:rFonts w:ascii="Times New Roman" w:cs="Times New Roman" w:eastAsia="Times New Roman" w:hAnsi="Times New Roman"/>
          <w:i w:val="1"/>
          <w:iCs w:val="1"/>
          <w:sz w:val="24"/>
          <w:szCs w:val="24"/>
          <w:rtl w:val="0"/>
        </w:rPr>
        <w:t xml:space="preserve">laissez-faire</w:t>
      </w:r>
      <w:r w:rsidDel="00000000" w:rsidR="00000000" w:rsidRPr="00000000">
        <w:rPr>
          <w:rFonts w:ascii="Times New Roman" w:cs="Times New Roman" w:eastAsia="Times New Roman" w:hAnsi="Times New Roman"/>
          <w:sz w:val="24"/>
          <w:szCs w:val="24"/>
          <w:rtl w:val="0"/>
        </w:rPr>
        <w:t xml:space="preserve">. O neoliberalismo operaria, então, pela “redução dos espíritos, como se o pleno desenvolvimento da razão instrumental, permitido pelo capitalismo, se consolidasse por um déficit da razão pura” (Dufour, 2005, p. 10). Em linha argumentativa semelhante,</w:t>
      </w:r>
      <w:r w:rsidDel="00000000" w:rsidR="00000000" w:rsidRPr="00000000">
        <w:rPr>
          <w:rFonts w:ascii="Times New Roman" w:cs="Times New Roman" w:eastAsia="Times New Roman" w:hAnsi="Times New Roman"/>
          <w:sz w:val="24"/>
          <w:szCs w:val="24"/>
          <w:rtl w:val="0"/>
        </w:rPr>
        <w:t xml:space="preserve"> Chaves (2021)</w:t>
      </w:r>
      <w:r w:rsidDel="00000000" w:rsidR="00000000" w:rsidRPr="00000000">
        <w:rPr>
          <w:rFonts w:ascii="Times New Roman" w:cs="Times New Roman" w:eastAsia="Times New Roman" w:hAnsi="Times New Roman"/>
          <w:sz w:val="24"/>
          <w:szCs w:val="24"/>
          <w:rtl w:val="0"/>
        </w:rPr>
        <w:t xml:space="preserve"> e Casara (2020) ressaltam a permanência do sujeito no campo do imaginário, uma vez que o indivíduo se vê como definidor de si mesmo; a fantasia do antoengendramento recobre o simbólico pelo imaginário.</w:t>
      </w:r>
    </w:p>
    <w:p w:rsidR="00000000" w:rsidDel="00000000" w:rsidP="00000000" w:rsidRDefault="00000000" w:rsidRPr="00000000" w14:paraId="000002E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Seja por déficit da razão como capacidade de julgamento crítico, seja pelo recobrimento do simbólico pelo imaginário ou por uma reconfiguração do desejo, convertendo em próprio o que é alhures, o sujeito neoliberal não se submete mais às coações externas, mas se sujeita aos imperativos desta interioridade compulsiva em que se constitui. Nesse jogo, o governo de si confunde-se com o gozo de si, pois o horizonte de ação desse sujeito é a aspiração a uma plenitude que só pode se realizar como impossível, ao mesmo tempo em que os sacrifícios a que o sujeito se submete não são justificados por uma transcendência ou por algo inerente à condição humana, mas pela reivindicação de uma decisão individual de um ser que não deve nada a ninguém; portanto, como responsabilidade que se assume perante o si mesmo. As servidões, sujeições e submissões não aparecem como tal, uma vez que o ato que as condiciona é decidido pelo próprio sujeito. Em linhas gerais, é possível afirmar que o empreendimento neoliberal é a “dominação tecnológica da subjetividade” (Rose, 2011, p. 160), cuja estratégia passa pela intensificação da relação de produção e consumo, de desempenho e gozo.</w:t>
      </w:r>
    </w:p>
    <w:p w:rsidR="00000000" w:rsidDel="00000000" w:rsidP="00000000" w:rsidRDefault="00000000" w:rsidRPr="00000000" w14:paraId="000002E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sujeito autoengendrado do neoliberalismo tem o si mesmo como a própria substância ética, quer dizer, ele está completamente comprometido nessa ascese laboriosa e autosacrificial que o convoca a ser bem-sucedido, competitivo e sua própria fonte de lucro. O modo de sujeição neoliberal se dá com a convocação do sujeito a ser responsável pelo próprio destino, a superar a expectativa do seu desempenho e a fruir o excesso que ele mesmo produz. Assim como os gregos, o sujeito neoliberal opera uma escolha, mas não será uma escolha ético-política; ela é, antes, social e econômica. Assim como os estoicos, busca superar a si mesmo, não para obter o domínio de si, mas para o puro gozo de si. Como os cristãos, voltar-se-á para si, não para renunciá-lo, mas para afirmá-lo como independente de qualquer sistema simbólico. A moral do desempenho transformou a ética em superação de si mesmo, ao passo que o sujeito tomou a si como instrumento do seu próprio desejo.</w:t>
      </w:r>
    </w:p>
    <w:p w:rsidR="00000000" w:rsidDel="00000000" w:rsidP="00000000" w:rsidRDefault="00000000" w:rsidRPr="00000000" w14:paraId="000002E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promessas de libertação embutidas no projeto neoliberal, orientadas para o </w:t>
      </w:r>
      <w:r w:rsidDel="00000000" w:rsidR="00000000" w:rsidRPr="00000000">
        <w:rPr>
          <w:rFonts w:ascii="Times New Roman" w:cs="Times New Roman" w:eastAsia="Times New Roman" w:hAnsi="Times New Roman"/>
          <w:i w:val="1"/>
          <w:iCs w:val="1"/>
          <w:sz w:val="24"/>
          <w:szCs w:val="24"/>
          <w:rtl w:val="0"/>
        </w:rPr>
        <w:t xml:space="preserve">self-made man</w:t>
      </w:r>
      <w:r w:rsidDel="00000000" w:rsidR="00000000" w:rsidRPr="00000000">
        <w:rPr>
          <w:rFonts w:ascii="Times New Roman" w:cs="Times New Roman" w:eastAsia="Times New Roman" w:hAnsi="Times New Roman"/>
          <w:sz w:val="24"/>
          <w:szCs w:val="24"/>
          <w:rtl w:val="0"/>
        </w:rPr>
        <w:t xml:space="preserve">, conduziram o sujeito às bordas de si mesmo. Em outras palavras, o grande paradoxo ao qual o ser neoliberal está exposto é de ordem ontológica: ao se tomar como instrumento produtor do seu bem-estar, o neosujeito é levado a consumir a si mesmo; consumir a si como produto e, portanto, consumir-se enquanto sujeito</w:t>
      </w:r>
      <w:r w:rsidDel="00000000" w:rsidR="00000000" w:rsidRPr="00000000">
        <w:rPr>
          <w:rFonts w:ascii="Times New Roman" w:cs="Times New Roman" w:eastAsia="Times New Roman" w:hAnsi="Times New Roman"/>
          <w:sz w:val="24"/>
          <w:szCs w:val="24"/>
          <w:vertAlign w:val="superscript"/>
        </w:rPr>
        <w:footnoteReference w:customMarkFollows="0" w:id="65"/>
      </w:r>
      <w:r w:rsidDel="00000000" w:rsidR="00000000" w:rsidRPr="00000000">
        <w:rPr>
          <w:rFonts w:ascii="Times New Roman" w:cs="Times New Roman" w:eastAsia="Times New Roman" w:hAnsi="Times New Roman"/>
          <w:sz w:val="24"/>
          <w:szCs w:val="24"/>
          <w:rtl w:val="0"/>
        </w:rPr>
        <w:t xml:space="preserve">. O neoliberalismo elevou a sociedade de consumo à completa reificação do sujeito ao transformá-lo em objeto para o próprio consumo.</w:t>
      </w:r>
    </w:p>
    <w:p w:rsidR="00000000" w:rsidDel="00000000" w:rsidP="00000000" w:rsidRDefault="00000000" w:rsidRPr="00000000" w14:paraId="000002E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jogar estrategicamente com o cálculo utilitarista que os indivíduos realizam, o neoliberalismo acrescentou à economia política uma economia psíquica, mobilizando medos, incitando à responsabilidade e se imiscuindo na composição dos desejos individuais. Não bastou ao poder direcionar as condutas; foi preciso ir além do controle do corpo e da obediência calculada. Levando a sério as advertências dos antigos liberais, os neoliberais colocaram sob a batuta do governo a parte supostamente irredutível do homem, aquela que não se deixa dominar sem protestos. Se não é possível dominar o desejo, convêm comprometê-lo: desejo, “o alvo do novo poder” (Dardot; Laval, 2016, p. 327).</w:t>
      </w:r>
    </w:p>
    <w:p w:rsidR="00000000" w:rsidDel="00000000" w:rsidP="00000000" w:rsidRDefault="00000000" w:rsidRPr="00000000" w14:paraId="000002E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Dardot e Laval foram muito felizes ao ressaltarem que o ser desejante não será apenas o ponto móvel de aplicação desse novo poder, mas o substituto para as antigas técnicas de condução de condutas. Isso porque, ao mobilizar e comprometer os desejos dos indivíduos com as aspirações ao sucesso, à vontade de realização pessoal e de superação de si, o neoliberalismo deslocou as técnicas de controle do exterior para o interior, tornando cada indivíduo um panóptico de si mesmo. No universo em que cada um é responsável pelos seus próprios desejos e destinos, cada um também será o senhor direto dos seus deveres. Embora pareça sutil, a passagem da obrigação de sujeitar-se a um poder que lhe é externo para o dever de cumprir com o seu próprio desejo é prenhe de consequências: não se obedece mais a uma injunção externa, mas se acolhe o dever como sendo uma determinação em si, de si e para si.</w:t>
      </w:r>
    </w:p>
    <w:p w:rsidR="00000000" w:rsidDel="00000000" w:rsidP="00000000" w:rsidRDefault="00000000" w:rsidRPr="00000000" w14:paraId="000002E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7">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como se essa conduta viesse do próprio [sujeito], como se esta lhe fosse comandada de dentro por uma ordem imperiosa de seu próprio desejo, à qual </w:t>
        <w:tab/>
        <w:t xml:space="preserve">ele não pode resistir. As novas técnicas da 'empresa pessoal' chegam ao cúmulo da alienação ao pretender suprimir qualquer sentimento de alienação: obedecer ao próprio desejo ou ao Outro que fala em voz baixa dentro de nós dá no mesmo. Neste sentido, a gestão moderna é um governo lacaniano: o desejo do sujeito é o desejo do Outro. Desde que o poder moderno se torne o Outro do sujeito. (Dardot; Laval, 2016, p. 327).</w:t>
      </w:r>
    </w:p>
    <w:p w:rsidR="00000000" w:rsidDel="00000000" w:rsidP="00000000" w:rsidRDefault="00000000" w:rsidRPr="00000000" w14:paraId="000002E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empresa de si mesmo aprendeu a racionalizar o desejo, o que significa implicá-lo na menor das ações e transformar cada ação em ato de desejo. Se a ação, tal qual definida por Von Mises (2010), é a busca pela realização dos interesses, o desejo pode ser então amalgamado ao interesse, e o sujeito da ação identificado com aquilo que o orienta, qual seja, a própria ação. Extrai-se do sujeito a substância ética que o define – ou seja, o si mesmo – ao mesmo tempo em que o aprisiona à imagem especular de um Outro que lhe possa conferir alguma substância, reconciliando-o, enfim, com o seu próprio desejo. Dizer que o poder moderno é o Outro do sujeito é insistir que já não há distância entre o agir e o desejar, e que o desejo toma como objeto o próprio poder. No limite, o sujeito neoliberal deseja o poder, pois deseja desesperadamente reconciliar-se consigo mesmo, com esse fragmento penhorado ao se arriscar na determinação de um em si. Paradoxalmente, ao desejar o poder como modo de constituição de si, o sujeito deseja sua própria opressão. As formas de subjetivação são também modos de sujeição.</w:t>
      </w:r>
    </w:p>
    <w:p w:rsidR="00000000" w:rsidDel="00000000" w:rsidP="00000000" w:rsidRDefault="00000000" w:rsidRPr="00000000" w14:paraId="000002E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Atingir o desejo significa, então, recriar, reinventar e implantar novas técnicas de governo, as quais “visam a produzir formas mais eficazes de sujeição” (Dardot; Laval, 2016, p. 329), ao transformar o desejo do sujeito no desejo do Outro. Não é pouco afirmar que a sujeição neoliberal é uma sujeição pelo desejo.</w:t>
      </w:r>
    </w:p>
    <w:p w:rsidR="00000000" w:rsidDel="00000000" w:rsidP="00000000" w:rsidRDefault="00000000" w:rsidRPr="00000000" w14:paraId="000002E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campo das práticas, o neoliberalismo mobilizou os interesses e os desejos na homogeneização do discurso sobre o homem em torno da empresa, unificando as formas plurais da subjetividade sob a norma do sujeito empresari</w:t>
        <w:tab/>
        <w:t xml:space="preserve">al. Não se trata apenas de adestrar os corpos e dobrar os espíritos, como F</w:t>
      </w:r>
      <w:r w:rsidDel="00000000" w:rsidR="00000000" w:rsidRPr="00000000">
        <w:rPr>
          <w:rFonts w:ascii="Times New Roman" w:cs="Times New Roman" w:eastAsia="Times New Roman" w:hAnsi="Times New Roman"/>
          <w:sz w:val="24"/>
          <w:szCs w:val="24"/>
          <w:rtl w:val="0"/>
        </w:rPr>
        <w:t xml:space="preserve">oucault (2017b)</w:t>
      </w:r>
      <w:r w:rsidDel="00000000" w:rsidR="00000000" w:rsidRPr="00000000">
        <w:rPr>
          <w:rFonts w:ascii="Times New Roman" w:cs="Times New Roman" w:eastAsia="Times New Roman" w:hAnsi="Times New Roman"/>
          <w:sz w:val="24"/>
          <w:szCs w:val="24"/>
          <w:rtl w:val="0"/>
        </w:rPr>
        <w:t xml:space="preserve"> reconhece, mas de instrumentalizar esse sujeito ativo, autônomo, dotado de capacidade de escolha, autorresponsável e com aspirações à autorrealização, de modo a tornar os ideais do eu interrelacionados aos objetivos do poder político (Rose, 2011); ou seja, mais que governar, trata-se, nas sociedades neoliberais, de conduzir as ações de um ser cuja subjetividade deve estar inteiramente comprometida na ação que dele é exigida.</w:t>
      </w:r>
    </w:p>
    <w:p w:rsidR="00000000" w:rsidDel="00000000" w:rsidP="00000000" w:rsidRDefault="00000000" w:rsidRPr="00000000" w14:paraId="000002E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envolvimento total desse si mesmo, imprescindível à fabricação do sujeito neoliberal, foi possível com a incorporação dos imperativos da responsabilidade, da concorrência e da realização pessoal, fazendo coincidir o ideal de eu</w:t>
      </w:r>
      <w:r w:rsidDel="00000000" w:rsidR="00000000" w:rsidRPr="00000000">
        <w:rPr>
          <w:rFonts w:ascii="Times New Roman" w:cs="Times New Roman" w:eastAsia="Times New Roman" w:hAnsi="Times New Roman"/>
          <w:sz w:val="24"/>
          <w:szCs w:val="24"/>
          <w:vertAlign w:val="superscript"/>
        </w:rPr>
        <w:footnoteReference w:customMarkFollows="0" w:id="66"/>
      </w:r>
      <w:r w:rsidDel="00000000" w:rsidR="00000000" w:rsidRPr="00000000">
        <w:rPr>
          <w:rFonts w:ascii="Times New Roman" w:cs="Times New Roman" w:eastAsia="Times New Roman" w:hAnsi="Times New Roman"/>
          <w:sz w:val="24"/>
          <w:szCs w:val="24"/>
          <w:rtl w:val="0"/>
        </w:rPr>
        <w:t xml:space="preserve"> (Freud, 1996h [1914]) com a própria empresa. Deste modo, a identificação plena do trabalhador com o </w:t>
      </w:r>
      <w:r w:rsidDel="00000000" w:rsidR="00000000" w:rsidRPr="00000000">
        <w:rPr>
          <w:rFonts w:ascii="Times New Roman" w:cs="Times New Roman" w:eastAsia="Times New Roman" w:hAnsi="Times New Roman"/>
          <w:i w:val="1"/>
          <w:iCs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da empresa, cuja existência está orientada para o lucro, faz com que esse sujeito trabalhe como se trabalhasse para si mesmo, deseje como se desejasse um desejo que lhe fosse imanente, viva como se estivesse construindo de forma permanente um patrimônio cujo capital é seu próprio ser. Os “verbos da vida” (Neves, 2002) são conjugados em silepse, pois o sujeito se confunde com a ação.</w:t>
      </w:r>
    </w:p>
    <w:p w:rsidR="00000000" w:rsidDel="00000000" w:rsidP="00000000" w:rsidRDefault="00000000" w:rsidRPr="00000000" w14:paraId="000002E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Convertida em recurso humano, a gestão desse homem empresa disporá de uma série de técnicas que buscam atingir a ação desses novos sujeitos através do aperfeiçoamento, treino e capacitação permanente de suas habilidades, bem como com estímulos, motivações e incentivos à busca incansável da imagem o mais próxima possível dos 3 "Es"– eficácia, eficiência e efetividade –, por exemplo, como imperativo da gestão moderna para a maximização do capital humano. Dentro desse contexto, multiplicam-se as formas de avaliação e de autoavaliação, geralmente referidas a um desempenho ótimo a partir do qual o valor do homem é extraído. Portanto, adaptar-se voluntariamente ao imperativo da excelência e do desempenho não se reduz ao esforço, ao trabalho e ao sacrifício, mas se conecta intimamente à valoração de si mesmo e ao gozo que se extrai desta e com essa performance produtora de sentidos sociais, morais e subjetivos.</w:t>
      </w:r>
    </w:p>
    <w:p w:rsidR="00000000" w:rsidDel="00000000" w:rsidP="00000000" w:rsidRDefault="00000000" w:rsidRPr="00000000" w14:paraId="000002E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homem neoliberal é a empresa de si, aquele que produz valor e, portanto, a própria satisfação. Mais ainda, é o homem que produz a si mesmo. Se a imagem do homem formulada no neoliberalismo é a daquele que constrói a si mesmo – e, portanto, é responsável por si e busca o próprio interesse –, por derivação, o desempenho converte-se em pré-condição para o gozo, e a incitação ao gozo é o dispositivo de produção do desempenho. Corações e mentes empenhados no circuito da produção e do consumo; determinados e comprometidos em e com a sua autossujeição.</w:t>
      </w:r>
    </w:p>
    <w:p w:rsidR="00000000" w:rsidDel="00000000" w:rsidP="00000000" w:rsidRDefault="00000000" w:rsidRPr="00000000" w14:paraId="000002E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Dissolve-se, portanto, a heterogeneidade constitutiva do homem em prol de uma visão unitária do indivíduo que se fabrica enquanto produtor e se realiza quando consumidor, obedecendo, ao mesmo tempo, à lógica austera da disciplina e à lógica excessiva do gozo. Segundo Dardot e laval (2016), desempenho e gozo tornam-se indissociáveis, na medida em que a luta pela sobrevivência é também o princípio do triunfo e da formação de si. O “neossujeito” (Lebrun, 2010) fabricado nas trincheiras do neoliberalismo não está divido entre a obrigação que lhe coage e o desejo que lhe escapa, mas transforma a si mesmo em plataforma imaginária que planifica os sucos que lhe seccionam. Ao obliterar os conflitos, este “sujeito unitário”, fabricado pelo “dispositivo desempenho/gozo” (Dardot; Laval, 2016, p. 353) empreende com a sua existência, empreende a existência, existe para empreender; ele “é o sujeito do envolvimento total de si mesmo” (Dardot; Laval, 2016, p. 327), empresário e explorador de si.</w:t>
      </w:r>
    </w:p>
    <w:p w:rsidR="00000000" w:rsidDel="00000000" w:rsidP="00000000" w:rsidRDefault="00000000" w:rsidRPr="00000000" w14:paraId="000002F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grande inovação do neoliberalismo certamente foi ter vinculado o governo enquanto poder político ao autogoverno. Nesse sentido, conforme apontado por Dardot e Laval, oximoros como “autonomia controlada” ou “coerção flexível” perdem força, pois se trata de entrelaçar no mesmo sujeito os imperativos do poder e as aspirações pela liberdade. Dos atos de obediência inculcados, passamos à invocação da consciência e do desejo de melhorar e de ter reconhecimento: “Quando se estabelece que a arte de governar não consiste em transformar um sujeito em puro objeto passivo, mas conduzir um sujeito a fazer o que aceita querer fazer, a questão se apresenta sob uma nova luz" (Dardot; Laval, 2016, p. 355). Qual, pois, a especificidade desse neogoverno dos homens?</w:t>
      </w:r>
    </w:p>
    <w:p w:rsidR="00000000" w:rsidDel="00000000" w:rsidP="00000000" w:rsidRDefault="00000000" w:rsidRPr="00000000" w14:paraId="000002F1">
      <w:pPr>
        <w:spacing w:after="0" w:before="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e Guattari (2011) insistiram no caráter esquizofrênico do capitalismo, posto que apoiado na decodificação e reterritorialização dos fluxos desejantes. Na esteira de Deleuze e Guattari – e também de Lacan (1992) e Dufour (2005) – Dardot e Laval apontam a construção de um </w:t>
      </w:r>
      <w:r w:rsidDel="00000000" w:rsidR="00000000" w:rsidRPr="00000000">
        <w:rPr>
          <w:rFonts w:ascii="Times New Roman" w:cs="Times New Roman" w:eastAsia="Times New Roman" w:hAnsi="Times New Roman"/>
          <w:i w:val="1"/>
          <w:iCs w:val="1"/>
          <w:sz w:val="24"/>
          <w:szCs w:val="24"/>
          <w:rtl w:val="0"/>
        </w:rPr>
        <w:t xml:space="preserve">ethos</w:t>
      </w:r>
      <w:r w:rsidDel="00000000" w:rsidR="00000000" w:rsidRPr="00000000">
        <w:rPr>
          <w:rFonts w:ascii="Times New Roman" w:cs="Times New Roman" w:eastAsia="Times New Roman" w:hAnsi="Times New Roman"/>
          <w:sz w:val="24"/>
          <w:szCs w:val="24"/>
          <w:rtl w:val="0"/>
        </w:rPr>
        <w:t xml:space="preserve"> do excesso no neoliberalismo, no qual exige-se do indivíduo “que produza sempre mais e goze sempre mais e, deste modo, conecte-se diretamente com um mais-de-gozar que se tornou sistêmico” (Dardot; Laval, 2016, p. 355). Deste modo, os autores nos legam preciosas pistas sobre as técnicas empregadas por esse poder na colonização do imaginário social a partir, sobretudo, de um complexo dispositivo de técnicas discursivas e não-discursivas que lastreiam a existência, tornando-a porosa aos apelos sensuais desse novo poder.</w:t>
      </w:r>
    </w:p>
    <w:p w:rsidR="00000000" w:rsidDel="00000000" w:rsidP="00000000" w:rsidRDefault="00000000" w:rsidRPr="00000000" w14:paraId="000002F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leitura foucaultiana do neoliberalismo americano, como observamos anteriormente, diagnosticou a especificidade desse modelo de governamento, o qual investe na produção de um novo indivíduo que, diferente daquele da troca, é profundamente “governável e governado pelas sensações”, obedecendo unicamente à injunção interna de valorização do próprio capital a partir de dispositivos de incitação e desincitação (Casara, 2021). Governar na lógica e a partir dos pressupostos neoliberais terá como imperativo a estruturação do campo de ação eventual do outro (Foucault, 1995). Nesse sentido, Dardot e Laval recuperam a metáfora da mão invisível como imagem para esse poder que age no meio, à distância, sobre as ações virtuais dos sujeitos ao influenciar os desejos e interesses, gerindo as mentes e moldando as subjetividades muito mais que adestrando os corpos:</w:t>
      </w:r>
    </w:p>
    <w:p w:rsidR="00000000" w:rsidDel="00000000" w:rsidP="00000000" w:rsidRDefault="00000000" w:rsidRPr="00000000" w14:paraId="000002F3">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 novo governo dos homens penetra até em seu pensamento, acompanha, orienta, estimula, educa esse pensamento. O poder já não é somente a vontade soberana, mas, como Bentham diz tão bem, tornou-se 'método oblíquo' ou 'legislação indireta', destinada a conduzir os interesses. (Dardot; Laval, 2016, p. 325)</w:t>
      </w:r>
    </w:p>
    <w:p w:rsidR="00000000" w:rsidDel="00000000" w:rsidP="00000000" w:rsidRDefault="00000000" w:rsidRPr="00000000" w14:paraId="000002F5">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Algumas páginas depois, os teóricos acrescentam: “Para governar as condutas, é preciso saber influenciar a formação dos motivos, isto é, atuar sobre a ‘dinâmica psicológica’, segundo expressão criada por Bentham” (Dardot; Laval, 2016, p. 358). Afinal, em que consiste essa modalidade de poder que consegue penetrar no cálculo individual, compô-lo, produzir desejos e induzir à ação, em suma, sujeitar a partir do desejo?</w:t>
      </w:r>
    </w:p>
    <w:p w:rsidR="00000000" w:rsidDel="00000000" w:rsidP="00000000" w:rsidRDefault="00000000" w:rsidRPr="00000000" w14:paraId="000002F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nossa percepção, a psicanálise tem muito a nos oferecer para a compreensão desse poder que age como “legislação indireta”, e cuja técnica privilegiada é a tentativa de influenciar a formação dos interesses e desejos individuais com o propósito de induzir a uma ação – ou omissão, haja vista que a influência, como técnica de condução indireta das condutas, não só esteve presente no nascedouro da psicanálise, como forma de saber e como método terapêutico, como serviu-lhe de parteira. Se, no percurso e desenvolvimento da técnica analítica baseada na transferência, ou seja, na relação hierarquizada estabelecida entre o paciente e o analista, ela teve que se haver com o exercício do poder através do qual a possibilidade de influenciar o analisando sempre esteve presente com um espectro, apostamos que a psicanálise também poderia nos oferecer caminhos de resistência a esse poder que penetra em nossas mentes, corações e condutas.</w:t>
      </w:r>
    </w:p>
    <w:p w:rsidR="00000000" w:rsidDel="00000000" w:rsidP="00000000" w:rsidRDefault="00000000" w:rsidRPr="00000000" w14:paraId="000002F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9">
      <w:pPr>
        <w:pStyle w:val="Heading3"/>
        <w:tabs>
          <w:tab w:val="left" w:leader="none" w:pos="709"/>
        </w:tabs>
        <w:spacing w:after="0" w:line="360" w:lineRule="auto"/>
        <w:jc w:val="both"/>
        <w:rPr>
          <w:vertAlign w:val="baseline"/>
        </w:rPr>
      </w:pPr>
      <w:bookmarkStart w:colFirst="0" w:colLast="0" w:name="_heading=h.vt8sb9hkfpez" w:id="34"/>
      <w:bookmarkEnd w:id="34"/>
      <w:r w:rsidDel="00000000" w:rsidR="00000000" w:rsidRPr="00000000">
        <w:rPr>
          <w:vertAlign w:val="baseline"/>
          <w:rtl w:val="0"/>
        </w:rPr>
        <w:t xml:space="preserve">9.7 Consciência, sujeito e desejo: pode uma servidão voluntária?</w:t>
      </w:r>
    </w:p>
    <w:p w:rsidR="00000000" w:rsidDel="00000000" w:rsidP="00000000" w:rsidRDefault="00000000" w:rsidRPr="00000000" w14:paraId="000002F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contrário do formulado por alguns teóricos da crítica social herdeiros do marxismo (Boltanski</w:t>
      </w:r>
      <w:r w:rsidDel="00000000" w:rsidR="00000000" w:rsidRPr="00000000">
        <w:rPr>
          <w:rFonts w:ascii="Times New Roman" w:cs="Times New Roman" w:eastAsia="Times New Roman" w:hAnsi="Times New Roman"/>
          <w:sz w:val="24"/>
          <w:szCs w:val="24"/>
          <w:rtl w:val="0"/>
        </w:rPr>
        <w:t xml:space="preserve">; Chiapello, 2009), a dominação não se dá, apenas, pela alienação a uma ideologia, mas não deixa de prescindir da incorporação dessa ideologia a partir de sistemas de coação (econômicos, morais, sociais) que formatam a ação efetiva dos indivíduos. Foi o defendido por Gramsci, por exemplo, para quem a ideologia cumpriria um papel historicamente necessário ao organizar as massas humanas. Entretanto, tais ideias não podem prescindir da estrutura material que as faz lastrear o social de ponta a ponta (Liguori; Voza, 2017). Poderíamos concluir que, nos processos de dominação, há tanto a conversão dos espíritos quanto a mudança dos comportamentos (Dardot; Laval, 2016). Isso porque qualquer racionalidade dominante só se torna possível a partir da integração em um dispositivo de técnicas discursivas e não-discursivas que tecem um novo regime de evidências.</w:t>
      </w:r>
    </w:p>
    <w:p w:rsidR="00000000" w:rsidDel="00000000" w:rsidP="00000000" w:rsidRDefault="00000000" w:rsidRPr="00000000" w14:paraId="000002F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recobrarmos o longo percurso que fizemos até aqui entre esclarecidos, ungidos e privilegiados pelo poder, é razoável afirmarmos que aquilo que Bacon (2015) e Richelieu (1630) exploraram no século XVII é o papel da ideologia na conformação dos espíritos à dominação. Entretanto, além da conformação passiva ao poder, é necessário o trabalho ativo dos dominados através de comportamentos, hábitos e costumes que produzam e inscrevam nos corpos as marcas da sujeição. Esse era o enigma pelo qual se questionava La Boétie, o paradoxo pelo qual se abismava: como é possível a conformação passiva dos sujeitados no momento mesmo em que agem pelo poder que os sujeitam? Passivo e ativo nas formas que lhes dominam, o oximoro da servidão voluntária não reside na justaposição entre a sujeição como renúncia da vontade própria e a vontade como ato de consciência de si, pois, como vimos, o trabalho exitoso do poder está em comprometer decisivamente a nossa vontade nos atos do poder; dito de outro modo, no trabalho constante e ininterrupto de produzir a nossa vontade como vontade de poder.</w:t>
      </w:r>
    </w:p>
    <w:p w:rsidR="00000000" w:rsidDel="00000000" w:rsidP="00000000" w:rsidRDefault="00000000" w:rsidRPr="00000000" w14:paraId="000002F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trabalho da genealogia é descortinar os véus essencialistas através dos quais se escamoteiam práticas e estratégias. Nesse sentido, a vontade própria e a consciência de si, longe de serem invariantes ontológicas do sujeito, são o produto de relações de forças em um campo previamente estabelecido (epistemológico), de forma que, em um dado momento histórico, cristalizaram-se em um saber que totaliza a complexidade das ações humanas em termos de faculdades gerais.</w:t>
      </w:r>
    </w:p>
    <w:p w:rsidR="00000000" w:rsidDel="00000000" w:rsidP="00000000" w:rsidRDefault="00000000" w:rsidRPr="00000000" w14:paraId="000002F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Diríamos que La Boétie caiu em uma dessas armadilhas epistemológicas que fazem derivar o efeito como causa. Ao pensar a servidão como recusa da vontade própria e a vontade baseada na consciência de si, cujo centro é o Eu, chega-se facilmente à conclusão de que renunciar a tal vontade equivale à recusa do Eu. Ou seja, se a servidão é a recusa da vontade própria (uma perversão da vontade, portanto) e a vontade é um ato de consciência de si, então, a renúncia é a da própria consciência de si. Tal conclusão só pode ser pensada enquanto paradoxo, pois tornada suspeita desde o advento da filosofia do sujeito, em Descartes (1973), uma vez que, no </w:t>
      </w:r>
      <w:r w:rsidDel="00000000" w:rsidR="00000000" w:rsidRPr="00000000">
        <w:rPr>
          <w:rFonts w:ascii="Times New Roman" w:cs="Times New Roman" w:eastAsia="Times New Roman" w:hAnsi="Times New Roman"/>
          <w:i w:val="1"/>
          <w:iCs w:val="1"/>
          <w:sz w:val="24"/>
          <w:szCs w:val="24"/>
          <w:rtl w:val="0"/>
        </w:rPr>
        <w:t xml:space="preserve">cogito</w:t>
      </w:r>
      <w:r w:rsidDel="00000000" w:rsidR="00000000" w:rsidRPr="00000000">
        <w:rPr>
          <w:rFonts w:ascii="Times New Roman" w:cs="Times New Roman" w:eastAsia="Times New Roman" w:hAnsi="Times New Roman"/>
          <w:sz w:val="24"/>
          <w:szCs w:val="24"/>
          <w:rtl w:val="0"/>
        </w:rPr>
        <w:t xml:space="preserve"> cartesiano, o eu é o lugar da razão; o sujeito é o sujeito da verdade e a consciência é o que lhes dá acesso: eu, sujeito e consciência coincidem. Deste problema – ou desta filiação – é que deriva a impropriedade de se pensar algo como uma servidão voluntária sem que se sacrifique a lógica, a gramática e a natureza, posto que, para La Boétie, há a impossibilidade de dissociar o eu tanto da consciência quanto da vontade.</w:t>
      </w:r>
    </w:p>
    <w:p w:rsidR="00000000" w:rsidDel="00000000" w:rsidP="00000000" w:rsidRDefault="00000000" w:rsidRPr="00000000" w14:paraId="000002F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problema é que o eu e todos os predicados que o acompanham – racional, volitivo –, não são originários, antes produzidos e, de forma ainda mais trágica, comprometidos com o poder. A servidão voluntária é possível porque a vontade não é, junto com a consciência e a liberdade, componente de uma suposta essência humana, sua marca ontológica, aquilo que distingue o homem de outros animais, mas efeito de práticas historicamente determinadas que balizam o eu não somente como entidade historicamente constituída, mas insuficiente para dar conta da totalidade da vida psíquica humana.</w:t>
      </w:r>
    </w:p>
    <w:p w:rsidR="00000000" w:rsidDel="00000000" w:rsidP="00000000" w:rsidRDefault="00000000" w:rsidRPr="00000000" w14:paraId="0000030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paradoxo da servidão se estabelece quando se compreende a sujeição como renúncia de si, e se identifica o si ao eu e à consciência. Se permanecemos atados a essa definição cartesiana do sujeito, dificilmente alcançaremos as singularidades das formas de sujeição engendradas pela racionalidade neoliberal.</w:t>
      </w:r>
    </w:p>
    <w:p w:rsidR="00000000" w:rsidDel="00000000" w:rsidP="00000000" w:rsidRDefault="00000000" w:rsidRPr="00000000" w14:paraId="0000030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Freud</w:t>
      </w:r>
      <w:r w:rsidDel="00000000" w:rsidR="00000000" w:rsidRPr="00000000">
        <w:rPr>
          <w:rFonts w:ascii="Times New Roman" w:cs="Times New Roman" w:eastAsia="Times New Roman" w:hAnsi="Times New Roman"/>
          <w:sz w:val="24"/>
          <w:szCs w:val="24"/>
          <w:vertAlign w:val="superscript"/>
        </w:rPr>
        <w:footnoteReference w:customMarkFollows="0" w:id="67"/>
      </w:r>
      <w:r w:rsidDel="00000000" w:rsidR="00000000" w:rsidRPr="00000000">
        <w:rPr>
          <w:rFonts w:ascii="Times New Roman" w:cs="Times New Roman" w:eastAsia="Times New Roman" w:hAnsi="Times New Roman"/>
          <w:sz w:val="24"/>
          <w:szCs w:val="24"/>
          <w:rtl w:val="0"/>
        </w:rPr>
        <w:t xml:space="preserve">, sabemos que “o eu não é o senhor da sua própria casa”, servindo ao mesmo tempo a três tirânicos senhores (</w:t>
      </w:r>
      <w:r w:rsidDel="00000000" w:rsidR="00000000" w:rsidRPr="00000000">
        <w:rPr>
          <w:rFonts w:ascii="Times New Roman" w:cs="Times New Roman" w:eastAsia="Times New Roman" w:hAnsi="Times New Roman"/>
          <w:sz w:val="24"/>
          <w:szCs w:val="24"/>
          <w:rtl w:val="0"/>
        </w:rPr>
        <w:t xml:space="preserve">Freud, 1996l</w:t>
      </w:r>
      <w:r w:rsidDel="00000000" w:rsidR="00000000" w:rsidRPr="00000000">
        <w:rPr>
          <w:rFonts w:ascii="Times New Roman" w:cs="Times New Roman" w:eastAsia="Times New Roman" w:hAnsi="Times New Roman"/>
          <w:sz w:val="24"/>
          <w:szCs w:val="24"/>
          <w:rtl w:val="0"/>
        </w:rPr>
        <w:t xml:space="preserve"> [1923]), os quais o pressionam, o confinam e o repelem. Por conseguinte, o eu nada mais é que o mediador entre as instâncias que tensionam a descarga total das intensidades que povoam o corpo e a conformação a normas sociais e imaginárias que submetem e produzem o desejo. O eu é uma dobradiça que articula as exigências pulsionais, alheias ao próprio sujeito, e as exigências do mundo externo, como o Outro do sujeito (Lacan, 1999) que, no entanto, o constitui. Premido entre o que lhe é alheio e o que se lhe afigura como Outro, o eu é o cruzamento entre uma vontade de nada (e, portanto, vontade de qualquer coisa) e uma consciência de si enquanto consciência do Outro, e não uma instância soberana que domina as suas ações e age de forma consciente em busca da concretização dos seus interesses racionais.</w:t>
      </w:r>
    </w:p>
    <w:p w:rsidR="00000000" w:rsidDel="00000000" w:rsidP="00000000" w:rsidRDefault="00000000" w:rsidRPr="00000000" w14:paraId="0000030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transformar o sujeito estruturalmente vacilante, pois cindido pelo conflito que lhe é inderrogável, em sujeito de escolhas assertivas, o neoliberalismo fez do processo de subjetivação uma teleologia orientada para o eu, amalgamado a um ideal que é “bom para todos”</w:t>
      </w:r>
      <w:r w:rsidDel="00000000" w:rsidR="00000000" w:rsidRPr="00000000">
        <w:rPr>
          <w:rFonts w:ascii="Times New Roman" w:cs="Times New Roman" w:eastAsia="Times New Roman" w:hAnsi="Times New Roman"/>
          <w:sz w:val="24"/>
          <w:szCs w:val="24"/>
          <w:vertAlign w:val="superscript"/>
        </w:rPr>
        <w:footnoteReference w:customMarkFollows="0" w:id="68"/>
      </w:r>
      <w:r w:rsidDel="00000000" w:rsidR="00000000" w:rsidRPr="00000000">
        <w:rPr>
          <w:rFonts w:ascii="Times New Roman" w:cs="Times New Roman" w:eastAsia="Times New Roman" w:hAnsi="Times New Roman"/>
          <w:sz w:val="24"/>
          <w:szCs w:val="24"/>
          <w:rtl w:val="0"/>
        </w:rPr>
        <w:t xml:space="preserve">: o homem empreendedor, aquele do sucesso e da fortuna. Deste modo, talvez tenha sido a experiência histórica de dominação que melhor entendeu e soube tirar proveito do desejo e da produção de um si mesmo engajado na própria dominação. O sujeito neoliberal é aquele que persegue a si mesmo como última ancoragem possível em um mundo no qual as verdades desabaram. A sujeição não se dá por renúncia de si, mas pela busca desesperada de um si mesmo. A longa genealogia do sujeito moderno traça seu reposicionamento: de obedientes a dependentes do poder.</w:t>
      </w:r>
    </w:p>
    <w:p w:rsidR="00000000" w:rsidDel="00000000" w:rsidP="00000000" w:rsidRDefault="00000000" w:rsidRPr="00000000" w14:paraId="0000030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Neste sentido, torna-se fundamental investigarmos não apenas nossa vontade de poder, mas os modos pelos quais a sujeição do desejo institui um desejo de sujeição, como tão bem discutido por Judith Butler (2017a), ou seja, as condições de produção da sujeição psíquica, a fim de compreendermos as formas pelas quais o poder político explora o paradoxo constituinte do sujeito.</w:t>
      </w:r>
    </w:p>
    <w:p w:rsidR="00000000" w:rsidDel="00000000" w:rsidP="00000000" w:rsidRDefault="00000000" w:rsidRPr="00000000" w14:paraId="0000030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terceira parte do livro, convocaremos a teoria psicanalítica com um duplo objetivo: 1 - questionar o lugar do eu como centro da experiência psíquica, a fim de evidenciarmos as armadilhas contemporâneas de captura dos sujeitos por práticas, saberes e discursos que exploram e incitam </w:t>
      </w:r>
      <w:r w:rsidDel="00000000" w:rsidR="00000000" w:rsidRPr="00000000">
        <w:rPr>
          <w:rFonts w:ascii="Times New Roman" w:cs="Times New Roman" w:eastAsia="Times New Roman" w:hAnsi="Times New Roman"/>
          <w:i w:val="1"/>
          <w:iCs w:val="1"/>
          <w:sz w:val="24"/>
          <w:szCs w:val="24"/>
          <w:rtl w:val="0"/>
        </w:rPr>
        <w:t xml:space="preserve">o self made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ao ultrapassamento de si como modo de constituição; 2 - a formação desse sujeito </w:t>
      </w:r>
      <w:r w:rsidDel="00000000" w:rsidR="00000000" w:rsidRPr="00000000">
        <w:rPr>
          <w:rFonts w:ascii="Times New Roman" w:cs="Times New Roman" w:eastAsia="Times New Roman" w:hAnsi="Times New Roman"/>
          <w:i w:val="1"/>
          <w:iCs w:val="1"/>
          <w:sz w:val="24"/>
          <w:szCs w:val="24"/>
          <w:rtl w:val="0"/>
        </w:rPr>
        <w:t xml:space="preserve">submisso a</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subjetivado pelo</w:t>
      </w:r>
      <w:r w:rsidDel="00000000" w:rsidR="00000000" w:rsidRPr="00000000">
        <w:rPr>
          <w:rFonts w:ascii="Times New Roman" w:cs="Times New Roman" w:eastAsia="Times New Roman" w:hAnsi="Times New Roman"/>
          <w:sz w:val="24"/>
          <w:szCs w:val="24"/>
          <w:rtl w:val="0"/>
        </w:rPr>
        <w:t xml:space="preserve"> poder; e 3 - rastrear algumas diretivas na compreensão desse neopoder e, a partir disso, formas de resistência ao açambarcamento da subjetividade no neoliberalismo.</w:t>
      </w:r>
    </w:p>
    <w:p w:rsidR="00000000" w:rsidDel="00000000" w:rsidP="00000000" w:rsidRDefault="00000000" w:rsidRPr="00000000" w14:paraId="00000305">
      <w:pPr>
        <w:rPr>
          <w:rFonts w:ascii="Calibri" w:cs="Calibri" w:eastAsia="Calibri" w:hAnsi="Calibri"/>
        </w:rPr>
      </w:pPr>
      <w:r w:rsidDel="00000000" w:rsidR="00000000" w:rsidRPr="00000000">
        <w:rPr>
          <w:rtl w:val="0"/>
        </w:rPr>
      </w:r>
    </w:p>
    <w:p w:rsidR="00000000" w:rsidDel="00000000" w:rsidP="00000000" w:rsidRDefault="00000000" w:rsidRPr="00000000" w14:paraId="00000306">
      <w:pPr>
        <w:spacing w:after="160" w:line="259" w:lineRule="auto"/>
        <w:rPr>
          <w:rFonts w:ascii="Calibri" w:cs="Calibri" w:eastAsia="Calibri" w:hAnsi="Calibri"/>
        </w:rPr>
      </w:pPr>
      <w:bookmarkStart w:colFirst="0" w:colLast="0" w:name="_heading=h.7mvzm5vcd6mt" w:id="35"/>
      <w:bookmarkEnd w:id="35"/>
      <w:r w:rsidDel="00000000" w:rsidR="00000000" w:rsidRPr="00000000">
        <w:br w:type="page"/>
      </w:r>
      <w:r w:rsidDel="00000000" w:rsidR="00000000" w:rsidRPr="00000000">
        <w:rPr>
          <w:rtl w:val="0"/>
        </w:rPr>
      </w:r>
    </w:p>
    <w:p w:rsidR="00000000" w:rsidDel="00000000" w:rsidP="00000000" w:rsidRDefault="00000000" w:rsidRPr="00000000" w14:paraId="00000307">
      <w:pPr>
        <w:pStyle w:val="Heading1"/>
        <w:keepNext w:val="1"/>
        <w:keepLines w:val="1"/>
        <w:spacing w:after="0" w:before="480" w:lineRule="auto"/>
        <w:jc w:val="both"/>
        <w:rPr>
          <w:vertAlign w:val="baseline"/>
        </w:rPr>
      </w:pPr>
      <w:bookmarkStart w:colFirst="0" w:colLast="0" w:name="_heading=h.8hsc4j7034zm" w:id="36"/>
      <w:bookmarkEnd w:id="36"/>
      <w:r w:rsidDel="00000000" w:rsidR="00000000" w:rsidRPr="00000000">
        <w:rPr>
          <w:vertAlign w:val="baseline"/>
          <w:rtl w:val="0"/>
        </w:rPr>
        <w:t xml:space="preserve">III</w:t>
      </w:r>
      <w:r w:rsidDel="00000000" w:rsidR="00000000" w:rsidRPr="00000000">
        <w:rPr>
          <w:rtl w:val="0"/>
        </w:rPr>
        <w:t xml:space="preserve">.</w:t>
      </w:r>
      <w:r w:rsidDel="00000000" w:rsidR="00000000" w:rsidRPr="00000000">
        <w:rPr>
          <w:vertAlign w:val="baseline"/>
          <w:rtl w:val="0"/>
        </w:rPr>
        <w:t xml:space="preserve"> UM LIMITE ÉTICO-PSÍQUICO: TORNAR-SE SUJEITO?</w:t>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Times New Roman" w:cs="Times New Roman" w:eastAsia="Times New Roman" w:hAnsi="Times New Roman"/>
          <w:b w:val="1"/>
          <w:bCs w:val="1"/>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são poucas as assertivas freudianas que produziram algum impacto no campo da cultura. De escrita fluída, o autor nunca recebeu o reconhecimento pretendido dos meios científicos. Foi laureado, no entanto, com o prêmio Goethe de literatura, o qual não lhe deixou de causar certo desconforto. Não que preterisse os poetas e escritores, ao contrário, </w:t>
      </w:r>
      <w:r w:rsidDel="00000000" w:rsidR="00000000" w:rsidRPr="00000000">
        <w:rPr>
          <w:rFonts w:ascii="Times New Roman" w:cs="Times New Roman" w:eastAsia="Times New Roman" w:hAnsi="Times New Roman"/>
          <w:sz w:val="24"/>
          <w:szCs w:val="24"/>
          <w:rtl w:val="0"/>
        </w:rPr>
        <w:t xml:space="preserve">Freud (1996a [1908]) admirava a capacidade que possuíam de antecipar o que só muito depois seria “descoberto” pelo conhecimento acadêmico, uma vez que, em relação ao “conhecimento da alma”, nutriam-se de material ainda não acessível ao meio científico: “Os escritores criativos são aliados muito valiosos [do psicanalista], cujo testemunho deve ser levado em alta conta, pois costumam conhecer toda uma vasta gama de coisas entre o céu e a terra com as quais a nossa filosofia ainda não nos deixou sonhar” (Freud, 1996a, p. 20). Freud não se supunha um deles.</w:t>
      </w:r>
    </w:p>
    <w:p w:rsidR="00000000" w:rsidDel="00000000" w:rsidP="00000000" w:rsidRDefault="00000000" w:rsidRPr="00000000" w14:paraId="0000030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Contemporâneo ao psicanalista, o poeta Fernando Pessoa</w:t>
      </w:r>
      <w:r w:rsidDel="00000000" w:rsidR="00000000" w:rsidRPr="00000000">
        <w:rPr>
          <w:rFonts w:ascii="Times New Roman" w:cs="Times New Roman" w:eastAsia="Times New Roman" w:hAnsi="Times New Roman"/>
          <w:sz w:val="24"/>
          <w:szCs w:val="24"/>
          <w:rtl w:val="0"/>
        </w:rPr>
        <w:t xml:space="preserve"> expôs de forma reiterada e insistente a falsa soberania do eu, o caráter alienante e ilusório dessa unidade ficcional, a sua natureza inteiramente outra, externa, a começar pelos muitos heterônimos que criou ao longo de suas obras. Pessoa fora muitas outras pessoas. O eu que se quer indivíduo, nele, afirmou-se multidão anônima: “</w:t>
      </w:r>
      <w:r w:rsidDel="00000000" w:rsidR="00000000" w:rsidRPr="00000000">
        <w:rPr>
          <w:rFonts w:ascii="Times New Roman" w:cs="Times New Roman" w:eastAsia="Times New Roman" w:hAnsi="Times New Roman"/>
          <w:sz w:val="24"/>
          <w:szCs w:val="24"/>
          <w:rtl w:val="0"/>
        </w:rPr>
        <w:t xml:space="preserve">Criei em mim várias personalidades [...] tanto me exteriorizei dentro de mim, que dentro de mim não existo senão exteriormente. Sou a cena nua onde passam vários atores representando várias peças” (Pessoa, 2011, p. 288). Este pequeno trecho do </w:t>
      </w:r>
      <w:r w:rsidDel="00000000" w:rsidR="00000000" w:rsidRPr="00000000">
        <w:rPr>
          <w:rFonts w:ascii="Times New Roman" w:cs="Times New Roman" w:eastAsia="Times New Roman" w:hAnsi="Times New Roman"/>
          <w:i w:val="1"/>
          <w:iCs w:val="1"/>
          <w:sz w:val="24"/>
          <w:szCs w:val="24"/>
          <w:rtl w:val="0"/>
        </w:rPr>
        <w:t xml:space="preserve">Livro do desassossego,</w:t>
      </w:r>
      <w:r w:rsidDel="00000000" w:rsidR="00000000" w:rsidRPr="00000000">
        <w:rPr>
          <w:rFonts w:ascii="Times New Roman" w:cs="Times New Roman" w:eastAsia="Times New Roman" w:hAnsi="Times New Roman"/>
          <w:sz w:val="24"/>
          <w:szCs w:val="24"/>
          <w:rtl w:val="0"/>
        </w:rPr>
        <w:t xml:space="preserve"> escrito sob o semi-heterônimo de Bernardo Soares entre 1913 até a morte de Pessoa, em 1935, é contemporâneo da constituição do eu como conceito basilar da psicanálise na obra freudiana.</w:t>
      </w:r>
    </w:p>
    <w:p w:rsidR="00000000" w:rsidDel="00000000" w:rsidP="00000000" w:rsidRDefault="00000000" w:rsidRPr="00000000" w14:paraId="0000030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início da psicanálise enquanto campo de saber é marcado pela preocupação em definir o seu objeto de investigação. Assim, a pretensão totalitária do domínio da consciência na vida mental dos indivíduos, como expressa pela tradição da filosofia do sujeito, é questionada em favor de uma outra realidade, inconsciente, cujo desconhecimento não elimina a sua importância. As experiências com a hipnose e a sugestão, utilizadas por Freud no final do século XIX, os relatos de dupla personalidade e o tratamento das histéricas, junto a Breuer, deram os fios dos fatos com os quais Freud costurou a concretude da psicanálise (Andrade, 2018). No lugar da consciência como ser do sujeito, o discurso freudiano ofereceu o inconsciente como ser do psiquismo (Birman, 1997), ou seja, a noção de inconsciente esboçou uma nova topologia para o psiquismo, cuja consequência necessária foi a hipótese de uma divisão estruturante do sujeito. O inconsciente, portanto, não representaria uma segunda consciência, mas uma outra realidade, com suas leis e representações próprias e em permanente conflito com o sistema consciente. Segundo Birman (1997), o descentramento da consciência para o inconsciente operado por Freud no âmago da primeira tópica – período da teorização freudiana, que vai de 1900, com a publicação de </w:t>
      </w:r>
      <w:r w:rsidDel="00000000" w:rsidR="00000000" w:rsidRPr="00000000">
        <w:rPr>
          <w:rFonts w:ascii="Times New Roman" w:cs="Times New Roman" w:eastAsia="Times New Roman" w:hAnsi="Times New Roman"/>
          <w:i w:val="1"/>
          <w:iCs w:val="1"/>
          <w:sz w:val="24"/>
          <w:szCs w:val="24"/>
          <w:rtl w:val="0"/>
        </w:rPr>
        <w:t xml:space="preserve">A interpretação dos sonhos,</w:t>
      </w:r>
      <w:r w:rsidDel="00000000" w:rsidR="00000000" w:rsidRPr="00000000">
        <w:rPr>
          <w:rFonts w:ascii="Times New Roman" w:cs="Times New Roman" w:eastAsia="Times New Roman" w:hAnsi="Times New Roman"/>
          <w:sz w:val="24"/>
          <w:szCs w:val="24"/>
          <w:rtl w:val="0"/>
        </w:rPr>
        <w:t xml:space="preserve"> e alcança o apogeu nos artigos metapsicológicos de 1915 – representou apenas o primeiro passo para um outro, mais radical, que implicaria todas as expressões do sujeito. Restava, ainda, colocar em xeque a instância do eu como soberana na regulação do psiquismo.</w:t>
      </w:r>
    </w:p>
    <w:p w:rsidR="00000000" w:rsidDel="00000000" w:rsidP="00000000" w:rsidRDefault="00000000" w:rsidRPr="00000000" w14:paraId="0000030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Entretanto, com a publicação de </w:t>
      </w:r>
      <w:r w:rsidDel="00000000" w:rsidR="00000000" w:rsidRPr="00000000">
        <w:rPr>
          <w:rFonts w:ascii="Times New Roman" w:cs="Times New Roman" w:eastAsia="Times New Roman" w:hAnsi="Times New Roman"/>
          <w:i w:val="1"/>
          <w:iCs w:val="1"/>
          <w:sz w:val="24"/>
          <w:szCs w:val="24"/>
          <w:rtl w:val="0"/>
        </w:rPr>
        <w:t xml:space="preserve">Introdução ao narcisismo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1914, e a propositura de que há um investimento realizado pelo eu em si mesmo, abre-se a concepção desta instância não apenas como sujeito, posto que ainda ligada à consciência, mas fundamentalmente como objeto. A radicalidade desta concepção está na desnaturalização do eu, que passa a ser inscrito na ordem do outro, ou seja, o eu não comporia a vida psíquica desde sempre, mas precisaria ser desenvolvido no processo dialético que amarra o sujeito à multiplicidade de objetos que compõem o seu mundo. Isso significa que o eu está, de saída, deslocado em relação a si mesmo, restando-lhe como possibilidade tomar-se como objeto e investir libidinalmente em si mesmo, tal como investe nos objetos do mundo externo.</w:t>
      </w:r>
    </w:p>
    <w:p w:rsidR="00000000" w:rsidDel="00000000" w:rsidP="00000000" w:rsidRDefault="00000000" w:rsidRPr="00000000" w14:paraId="0000030D">
      <w:pPr>
        <w:tabs>
          <w:tab w:val="left" w:leader="none" w:pos="851"/>
        </w:tabs>
        <w:spacing w:after="0" w:line="360" w:lineRule="auto"/>
        <w:ind w:firstLine="708"/>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Vale ressaltar que Freud situa o narcisismo como etapa intermediária entre o anarquismo das pulsões parciais – as quais advêm apoiando-se nas necessidades vitais e na intervenção do outro externo – e o investimento libidinal em objetos externos, ou seja, a capacidade de estender-se para o mundo já pressupõe a constituição de si na dependência de um outro: só há Eu enquanto unidade organizativa das pulsões onde houve investimento narcísico; só há narcisismo ali onde há pulsões parciais; não há pulsões onde não interveio um terceiro. A noção de eu não se encerra em uma individualidade fechada sobre si mesma.</w:t>
      </w:r>
      <w:r w:rsidDel="00000000" w:rsidR="00000000" w:rsidRPr="00000000">
        <w:rPr>
          <w:rtl w:val="0"/>
        </w:rPr>
      </w:r>
    </w:p>
    <w:p w:rsidR="00000000" w:rsidDel="00000000" w:rsidP="00000000" w:rsidRDefault="00000000" w:rsidRPr="00000000" w14:paraId="0000030E">
      <w:pPr>
        <w:tabs>
          <w:tab w:val="left" w:leader="none" w:pos="851"/>
        </w:tabs>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Tomar a si mesmo como objeto de investimento, como realizado no narcisismo, é colocar em tela a anterioridade da alteridade sobre a identidade e, mais radicalmente, a anterioridade da heteronomia sobre a autonomia. O eu, como lugar de afirmação do sujeito, é também o lugar de sua alienação, como dirá posteriormente Lacan (1998a [1963]).</w:t>
      </w:r>
    </w:p>
    <w:p w:rsidR="00000000" w:rsidDel="00000000" w:rsidP="00000000" w:rsidRDefault="00000000" w:rsidRPr="00000000" w14:paraId="0000030F">
      <w:pPr>
        <w:spacing w:after="0" w:line="360" w:lineRule="auto"/>
        <w:ind w:firstLine="708"/>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Freud sabia do impacto destas afirmações. No pequeno texto </w:t>
      </w:r>
      <w:r w:rsidDel="00000000" w:rsidR="00000000" w:rsidRPr="00000000">
        <w:rPr>
          <w:rFonts w:ascii="Times New Roman" w:cs="Times New Roman" w:eastAsia="Times New Roman" w:hAnsi="Times New Roman"/>
          <w:i w:val="1"/>
          <w:iCs w:val="1"/>
          <w:sz w:val="24"/>
          <w:szCs w:val="24"/>
          <w:rtl w:val="0"/>
        </w:rPr>
        <w:t xml:space="preserve">Uma dificuldade no caminho da psicanálise</w:t>
      </w:r>
      <w:r w:rsidDel="00000000" w:rsidR="00000000" w:rsidRPr="00000000">
        <w:rPr>
          <w:rFonts w:ascii="Times New Roman" w:cs="Times New Roman" w:eastAsia="Times New Roman" w:hAnsi="Times New Roman"/>
          <w:sz w:val="24"/>
          <w:szCs w:val="24"/>
          <w:rtl w:val="0"/>
        </w:rPr>
        <w:t xml:space="preserve"> (1996b [1917]), o autor se perfila a Nicolau Copérnico e Charles Darwin – cujas descobertas colocaram a nu as pretensões geocêntricas, antropocêntricas – e, com Freud, racional e consciencialista do homem. Como escrevera Fernando Pessoa, “Há metáforas que são mais reais do que a gente que anda na rua” (Pessoa, 2011, p. 479). Recorrendo a metáforas, Freud explicita o impacto de tais descobertas como produtoras de uma ferida narcísica, como modo de apontar o golpe causado por elas na imagem de autonomia formulada pelo homem a respeito de si mesmo. A metáfora da ferida não é nova, já havia sido utilizada por Freud muito tempo antes, no </w:t>
      </w:r>
      <w:r w:rsidDel="00000000" w:rsidR="00000000" w:rsidRPr="00000000">
        <w:rPr>
          <w:rFonts w:ascii="Times New Roman" w:cs="Times New Roman" w:eastAsia="Times New Roman" w:hAnsi="Times New Roman"/>
          <w:i w:val="1"/>
          <w:iCs w:val="1"/>
          <w:sz w:val="24"/>
          <w:szCs w:val="24"/>
          <w:rtl w:val="0"/>
        </w:rPr>
        <w:t xml:space="preserve">Rascunho G</w:t>
      </w:r>
      <w:r w:rsidDel="00000000" w:rsidR="00000000" w:rsidRPr="00000000">
        <w:rPr>
          <w:rFonts w:ascii="Times New Roman" w:cs="Times New Roman" w:eastAsia="Times New Roman" w:hAnsi="Times New Roman"/>
          <w:sz w:val="24"/>
          <w:szCs w:val="24"/>
          <w:rtl w:val="0"/>
        </w:rPr>
        <w:t xml:space="preserve"> (1996c [1895]), ao se referir à melancolia como padecimento em que as excitações sofreriam uma “retração para dentro na esfera psíquica, que produz um efeito de sucção sobre as quantidades de excitação contíguas. [...] com isso, instala-se um empobrecimento da excitação – uma hemorragia interna [...] que atua de forma inibidora, como uma ferida” (Freud, 1996c, p. 258). Ao escolher a imagem de uma ferida narcísica, Freud está a dizer que, além de não ter a autonomia como um dos seus predicados, há sérios obstáculos à expansão ilimitada do eu, obstáculos esses que são consequência da sua própria constituição.</w:t>
      </w:r>
      <w:r w:rsidDel="00000000" w:rsidR="00000000" w:rsidRPr="00000000">
        <w:rPr>
          <w:rtl w:val="0"/>
        </w:rPr>
      </w:r>
    </w:p>
    <w:p w:rsidR="00000000" w:rsidDel="00000000" w:rsidP="00000000" w:rsidRDefault="00000000" w:rsidRPr="00000000" w14:paraId="0000031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Poderíamos opor essa chaga narcísica – que “atua de forma inibidora”, retraindo o eu e evitando a sua dissolução onipotente, ao definir e limitar, mesmo que de forma precária, as suas fronteiras – ao “sentimento oceânico”, objeto de debate muito tempo depois, em 1930, no </w:t>
      </w:r>
      <w:r w:rsidDel="00000000" w:rsidR="00000000" w:rsidRPr="00000000">
        <w:rPr>
          <w:rFonts w:ascii="Times New Roman" w:cs="Times New Roman" w:eastAsia="Times New Roman" w:hAnsi="Times New Roman"/>
          <w:i w:val="1"/>
          <w:iCs w:val="1"/>
          <w:sz w:val="24"/>
          <w:szCs w:val="24"/>
          <w:rtl w:val="0"/>
        </w:rPr>
        <w:t xml:space="preserve">Mal-estar na cultura</w:t>
      </w:r>
      <w:r w:rsidDel="00000000" w:rsidR="00000000" w:rsidRPr="00000000">
        <w:rPr>
          <w:rFonts w:ascii="Times New Roman" w:cs="Times New Roman" w:eastAsia="Times New Roman" w:hAnsi="Times New Roman"/>
          <w:sz w:val="24"/>
          <w:szCs w:val="24"/>
          <w:rtl w:val="0"/>
        </w:rPr>
        <w:t xml:space="preserve">, entre Freud e seu amigo poeta Romain Rolland, que o define como:</w:t>
      </w:r>
    </w:p>
    <w:p w:rsidR="00000000" w:rsidDel="00000000" w:rsidP="00000000" w:rsidRDefault="00000000" w:rsidRPr="00000000" w14:paraId="00000311">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sensação de “eternidade”; um sentimento como o de algo sem limites, sem barreiras, “oceânico”, por assim dizer. Esse sentimento seria um fato puramente subjetivo, e não um artigo de fé; [...] Portanto, um sentimento de ligação indissociável e um pertencimento à totalidade do mundo exterior. (Freud, 2020a [1929], p. 306-307).</w:t>
      </w:r>
    </w:p>
    <w:p w:rsidR="00000000" w:rsidDel="00000000" w:rsidP="00000000" w:rsidRDefault="00000000" w:rsidRPr="00000000" w14:paraId="00000313">
      <w:pPr>
        <w:spacing w:after="0" w:line="360" w:lineRule="auto"/>
        <w:jc w:val="both"/>
        <w:rPr/>
      </w:pPr>
      <w:r w:rsidDel="00000000" w:rsidR="00000000" w:rsidRPr="00000000">
        <w:rPr>
          <w:rtl w:val="0"/>
        </w:rPr>
      </w:r>
    </w:p>
    <w:p w:rsidR="00000000" w:rsidDel="00000000" w:rsidP="00000000" w:rsidRDefault="00000000" w:rsidRPr="00000000" w14:paraId="00000314">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Rolland vincula o “sentimento oceânico” à religiosidade e à sensação de pertencimento ao todo, Freud traça um paralelo entre aquele e o “excessivo narcisismo” presente nas crianças e no homem primitivo</w:t>
      </w:r>
      <w:r w:rsidDel="00000000" w:rsidR="00000000" w:rsidRPr="00000000">
        <w:rPr>
          <w:rFonts w:ascii="Times New Roman" w:cs="Times New Roman" w:eastAsia="Times New Roman" w:hAnsi="Times New Roman"/>
          <w:sz w:val="24"/>
          <w:szCs w:val="24"/>
          <w:vertAlign w:val="superscript"/>
        </w:rPr>
        <w:footnoteReference w:customMarkFollows="0" w:id="69"/>
      </w:r>
      <w:r w:rsidDel="00000000" w:rsidR="00000000" w:rsidRPr="00000000">
        <w:rPr>
          <w:rFonts w:ascii="Times New Roman" w:cs="Times New Roman" w:eastAsia="Times New Roman" w:hAnsi="Times New Roman"/>
          <w:sz w:val="24"/>
          <w:szCs w:val="24"/>
          <w:rtl w:val="0"/>
        </w:rPr>
        <w:t xml:space="preserve">, os quais atribuem poderes excepcionais às suas ideias e pensamentos, supostamente capazes de influenciar o rumo dos acontecimentos externos através de uma força mágica. Ao contrário do poeta, o psicanalista se perfila aos cientistas, notadamente aqueles que realocaram o homem em posições muito mais modestas, bem aquém da eternidade, do universal ou da razão.</w:t>
      </w:r>
    </w:p>
    <w:p w:rsidR="00000000" w:rsidDel="00000000" w:rsidP="00000000" w:rsidRDefault="00000000" w:rsidRPr="00000000" w14:paraId="0000031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a ferida narcísica pode ser contraposta ao sentimento oceânico é porque ambos estão relacionados às fronteiras, às insuficiências, às dependências e relações que constituem o eu como viajante à deriva do seu destino, sempre contingente e errante. A terceira ferida narcísica da humanidade proposta pela psicanálise representaria, portanto, uma ferida psíquica, pois obrigou o homem a se reconhecer como não sendo o eu senhor e soberano que se supunha ser.</w:t>
      </w:r>
    </w:p>
    <w:p w:rsidR="00000000" w:rsidDel="00000000" w:rsidP="00000000" w:rsidRDefault="00000000" w:rsidRPr="00000000" w14:paraId="0000031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caso, Freud, o não-poeta, antecipara Pessoa nessa ferida aberta, quando se enuncia um eu que só é possível diferindo de si mesmo. O poeta, no entanto, concordaria com o seu contemporâneo: “Sou um viajante que de repente se encontra numa vila estranha, sem saber como ali chegou; e ocorre-me esses casos dos que perdem a memória, e são outros durante muito tempo. Fui outro durante muito tempo – desde a nascença e a consciência” (Pessoa, 2011, p. 75).</w:t>
      </w:r>
    </w:p>
    <w:p w:rsidR="00000000" w:rsidDel="00000000" w:rsidP="00000000" w:rsidRDefault="00000000" w:rsidRPr="00000000" w14:paraId="0000031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propositura radical da psicanálise desloca o eu não apenas do centro da experiência psíquica, mas o desvia de igual modo em relação a si mesmo, isso porque afirmar a anterioridade da alteridade em relação à identidade é tomar o eu como instância povoada por muitos outros: “‘A maioria da gente é outra gente’, disse Oscar Wilde, e disse bem” (Pessoa, 2011, p. 273). Pessoa também o dirá:</w:t>
      </w:r>
    </w:p>
    <w:p w:rsidR="00000000" w:rsidDel="00000000" w:rsidP="00000000" w:rsidRDefault="00000000" w:rsidRPr="00000000" w14:paraId="00000318">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Tudo quanto tenho feito, pensado, sido, é uma soma de subordinações, ou a um ente falso que julguei meu, porque agi dele para fora, ou de um peso de circunstâncias que supus ser o ar que respirava. Sou, neste momento de ver, um solitário súbito, que se reconhece desterrado onde se encontrou sempre cidadão. No mais íntimo do que pensei não fui eu. Vem-me, então, um terror sarcástico da vida, um desalento que passa os limites da minha individualidade consciente. (Pessoa, 2011, p. 75).</w:t>
      </w:r>
    </w:p>
    <w:p w:rsidR="00000000" w:rsidDel="00000000" w:rsidP="00000000" w:rsidRDefault="00000000" w:rsidRPr="00000000" w14:paraId="0000031A">
      <w:pPr>
        <w:spacing w:after="0" w:line="360" w:lineRule="auto"/>
        <w:ind w:firstLine="35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sendo senhor em sua própria morada, o eu se afirma na psicanálise como instância fronteiriça cujas dobradiças o mantêm poroso aos diversos atravessamentos. A divisão intrapsíquica que lhe é efetuada nas instâncias do eu ideal, ideal de eu e supereu colocam em debate os destinos do outro na constituição do sujeito; mas não só. A insistência de Freud com a metáfora da ferida narcísica em contraponto à antipatia direcionada ao sentimento oceânico é indicativa da importância do eu na interpretação dos nossos modos de adoecimento psíquico. Mas, igualmente, os modelos de sua fundação podem nos auxiliar na compreensão das nossas formas de socialização, não por uma psicologização do social, ao contrário, pelo reconhecimento da antropogênese da qual o eu é tributário. Disso, decorrem os esforços freudianos em marcar a inseparabilidade entre psicologia individual e coletiva (Freud, 2020b [1921]); diríamos, contemporaneamente, entre os processos de subjetivação e as formas de socialização.</w:t>
      </w:r>
    </w:p>
    <w:p w:rsidR="00000000" w:rsidDel="00000000" w:rsidP="00000000" w:rsidRDefault="00000000" w:rsidRPr="00000000" w14:paraId="0000031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enquanto a ferida narcísica pode funcionar como abertura ao campo do outro, ao expor a insuficiência do eu e remetê-lo a um para além sob a forma de ideias, o sentimento oceânico, ao tomar o eu como o próprio mundo, oferece chaves de compreensão para os processos de regressão social, como a formação de massas.</w:t>
      </w:r>
    </w:p>
    <w:p w:rsidR="00000000" w:rsidDel="00000000" w:rsidP="00000000" w:rsidRDefault="00000000" w:rsidRPr="00000000" w14:paraId="0000031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longo das próximas páginas, faremos uma genealogia do eu, buscando pontos de apoio na teoria psicanalítica, sobretudo nos textos freudianos, para as amarrações e os desenlaces entre os processos de sujeições e subordinações, e as possibilidades de autonomia e de resistência às capturas (imaginárias, simbólicas e reais) de que somos alvo.</w:t>
      </w:r>
    </w:p>
    <w:p w:rsidR="00000000" w:rsidDel="00000000" w:rsidP="00000000" w:rsidRDefault="00000000" w:rsidRPr="00000000" w14:paraId="0000031E">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20">
      <w:pPr>
        <w:pStyle w:val="Heading2"/>
        <w:tabs>
          <w:tab w:val="left" w:leader="none" w:pos="426"/>
        </w:tabs>
        <w:rPr>
          <w:vertAlign w:val="baseline"/>
        </w:rPr>
      </w:pPr>
      <w:bookmarkStart w:colFirst="0" w:colLast="0" w:name="_heading=h.4i7ncl77tkl5" w:id="37"/>
      <w:bookmarkEnd w:id="37"/>
      <w:r w:rsidDel="00000000" w:rsidR="00000000" w:rsidRPr="00000000">
        <w:rPr>
          <w:vertAlign w:val="baseline"/>
          <w:rtl w:val="0"/>
        </w:rPr>
        <w:t xml:space="preserve">10. Eu, precipitado do mundo: fascinações efetivas e subordinações estruturais</w:t>
      </w:r>
    </w:p>
    <w:p w:rsidR="00000000" w:rsidDel="00000000" w:rsidP="00000000" w:rsidRDefault="00000000" w:rsidRPr="00000000" w14:paraId="00000321">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Desde a experiência de satisfação, objeto de descrição já nos primórdios da psicanálise, Freud (1996d [1895]; 1996e [1900]) colocou em cena a importância central do outro na constituição do sujeito. Isso porque tal experiência seria o reflexo do desamparo originário do humano, o qual, pela prematuridade com que vem ao mundo, é lançado na dependência incontornável de um outro que possa intervir para aplacar as suas necessidades fisiológicas, diminuindo as tensões decorrentes dos estímulos internos. A partir deste cuidado primeiro dispensado ao </w:t>
      </w:r>
      <w:r w:rsidDel="00000000" w:rsidR="00000000" w:rsidRPr="00000000">
        <w:rPr>
          <w:rFonts w:ascii="Times New Roman" w:cs="Times New Roman" w:eastAsia="Times New Roman" w:hAnsi="Times New Roman"/>
          <w:i w:val="1"/>
          <w:iCs w:val="1"/>
          <w:sz w:val="24"/>
          <w:szCs w:val="24"/>
          <w:rtl w:val="0"/>
        </w:rPr>
        <w:t xml:space="preserve">infans </w:t>
      </w:r>
      <w:r w:rsidDel="00000000" w:rsidR="00000000" w:rsidRPr="00000000">
        <w:rPr>
          <w:rFonts w:ascii="Times New Roman" w:cs="Times New Roman" w:eastAsia="Times New Roman" w:hAnsi="Times New Roman"/>
          <w:sz w:val="24"/>
          <w:szCs w:val="24"/>
          <w:rtl w:val="0"/>
        </w:rPr>
        <w:t xml:space="preserve">e da experiência de satisfação vivenciada, forma-se uma memória do objeto que, pela sua ação, pôs fim ao desprazer. Mediante um novo aumento de excitação, “surgirá, de imediato, uma moção psíquica” que buscará, pela via regressiva, reinvestir novamente na percepção do objeto associado à diminuição do desprazer: “uma moção dessa espécie é o que chamamos desejo” (Freud, 1996e, p. 593).</w:t>
      </w:r>
    </w:p>
    <w:p w:rsidR="00000000" w:rsidDel="00000000" w:rsidP="00000000" w:rsidRDefault="00000000" w:rsidRPr="00000000" w14:paraId="00000323">
      <w:pPr>
        <w:spacing w:after="0" w:line="360" w:lineRule="auto"/>
        <w:ind w:firstLine="708"/>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Segundo Garcia-Roza, a experiência de satisfação permite compreender “os afetos e os estados do desejo” (Garcia-Roza, 2017, p. 54), pois fornece o modelo da formação do desejo e das séries mentais que ordenarão as escolhas objetais efetuadas pelo sujeito ao longo da vida. Mais ainda, permite compreender o desejo como algo que se dirige ao objeto fantasmagórico, não ao objeto real.</w:t>
      </w:r>
      <w:r w:rsidDel="00000000" w:rsidR="00000000" w:rsidRPr="00000000">
        <w:rPr>
          <w:rtl w:val="0"/>
        </w:rPr>
      </w:r>
    </w:p>
    <w:p w:rsidR="00000000" w:rsidDel="00000000" w:rsidP="00000000" w:rsidRDefault="00000000" w:rsidRPr="00000000" w14:paraId="0000032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exemplo mais contundente dessa relação estaria, para Freud, na amamentação, cuja sucção do seio materno, ligada no início à alimentação e à decorrente diminuição do desprazer, fixa paralelamente uma outra modalidade de satisfação, de natureza sexual, relacionada aos órgãos envolvidos no processo, irredutível à saciedade alimentar. </w:t>
      </w:r>
      <w:r w:rsidDel="00000000" w:rsidR="00000000" w:rsidRPr="00000000">
        <w:rPr>
          <w:rFonts w:ascii="Times New Roman" w:cs="Times New Roman" w:eastAsia="Times New Roman" w:hAnsi="Times New Roman"/>
          <w:sz w:val="24"/>
          <w:szCs w:val="24"/>
          <w:rtl w:val="0"/>
        </w:rPr>
        <w:t xml:space="preserve">Apoiando-se na função somática, constitui-se em torno da cavidade oral, por exemplo, uma zona erógena, a qual será reinvestida em busca de prazer sexual, desviando assim do mero instinto. Só muito posteriormente, com a perda do objeto real – neste caso, o seio materno – que servia de apoio à pulsão, é que estas se dissociam do instinto, dissociação imprescindível para a organização da libido em torno de objetos específicos elegidos a partir do próprio corpo. Assim, o seio é substituído pelo dedo, mantendo a sucção como atividade pulsional que visa à satisfação. Disso, decorre o caráter fronteiriço das pulsões, a meio passo entre o psíquico e o somático, definidas pelo autor</w:t>
      </w:r>
      <w:r w:rsidDel="00000000" w:rsidR="00000000" w:rsidRPr="00000000">
        <w:rPr>
          <w:rFonts w:ascii="Times New Roman" w:cs="Times New Roman" w:eastAsia="Times New Roman" w:hAnsi="Times New Roman"/>
          <w:sz w:val="24"/>
          <w:szCs w:val="24"/>
          <w:rtl w:val="0"/>
        </w:rPr>
        <w:t xml:space="preserve"> “como exigência de trabalho ao psíquico por sua ligação com o físico” (Freud, 2017 [1905]); </w:t>
      </w:r>
      <w:r w:rsidDel="00000000" w:rsidR="00000000" w:rsidRPr="00000000">
        <w:rPr>
          <w:rFonts w:ascii="Times New Roman" w:cs="Times New Roman" w:eastAsia="Times New Roman" w:hAnsi="Times New Roman"/>
          <w:sz w:val="24"/>
          <w:szCs w:val="24"/>
          <w:rtl w:val="0"/>
        </w:rPr>
        <w:t xml:space="preserve">mais especificamente, as pulsões serão definidas por Freud como as representantes psíquicas das excitações somáticas.</w:t>
      </w:r>
    </w:p>
    <w:p w:rsidR="00000000" w:rsidDel="00000000" w:rsidP="00000000" w:rsidRDefault="00000000" w:rsidRPr="00000000" w14:paraId="0000032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Vale frisar que “o objetivo da pulsão é sempre a satisfação” (Garcia-Roza, 2017, p. 53) – ou seja, a redução das energias que permeiam o aparelho psíquico, causando desprazer – e prevalece sobre o objeto. É por isso que “o objeto é o que há de mais variável na pulsão” (Freud, 2017), o que possibilita a organização da libido em torno de zonas erógenas distintas e independentes, que se constituem como fonte das pulsões parciais. A essa fase do desenvolvimento libidinal, Freud (2017) denominou como sendo do autoerotismo, como estágio anárquico da sexualidade desprovido de referência unitária, ou seja, não há uma construção identitária, um objeto único a quem se dirijam as pulsões em busca de satisfação, posto que estas se apresentam a partir do pluralismo e da dispersão.</w:t>
      </w:r>
    </w:p>
    <w:p w:rsidR="00000000" w:rsidDel="00000000" w:rsidP="00000000" w:rsidRDefault="00000000" w:rsidRPr="00000000" w14:paraId="0000032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 princípio identitário/organizativo encontrará no eu seu lugar de pouso. No entanto, embora de importância primeira para a compreensão do desenvolvimento da libido, dos mecanismos de defesa e das formas de adoecimento, a noção de eu, enquanto conceito, não esteve dada desde o começo da teoria psicanalítica. Ela foi ganhando importância à medida que a hipótese de um dualismo pulsional firmava-se em toda a sua consistência entre as pulsões de autoconservação e as pulsões sexuais. Neste modelo, aquelas serviriam de suporte pulsional ao eu, inteiramente regido pelo princípio de realidade a serviço da realidade externa, ou seja, o eu aparecia não só gozando de certa autonomia frente ao processo primário e às pulsões sexuais, como dotado da capacidade de reprimi-los em conformidade com as exigências culturais. Assim, é com a problemática das pulsões que a noção de eu foi recuperada como agente das pulsões de autoconservação (Garcia-Roza, 2017).</w:t>
      </w:r>
    </w:p>
    <w:p w:rsidR="00000000" w:rsidDel="00000000" w:rsidP="00000000" w:rsidRDefault="00000000" w:rsidRPr="00000000" w14:paraId="0000032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pouco delineado na primeira tópica, o eu aparecia, tanto no </w:t>
      </w:r>
      <w:r w:rsidDel="00000000" w:rsidR="00000000" w:rsidRPr="00000000">
        <w:rPr>
          <w:rFonts w:ascii="Times New Roman" w:cs="Times New Roman" w:eastAsia="Times New Roman" w:hAnsi="Times New Roman"/>
          <w:i w:val="1"/>
          <w:iCs w:val="1"/>
          <w:sz w:val="24"/>
          <w:szCs w:val="24"/>
          <w:rtl w:val="0"/>
        </w:rPr>
        <w:t xml:space="preserve">Projeto para uma psicologia científica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Freud, 1996d) como em </w:t>
      </w:r>
      <w:r w:rsidDel="00000000" w:rsidR="00000000" w:rsidRPr="00000000">
        <w:rPr>
          <w:rFonts w:ascii="Times New Roman" w:cs="Times New Roman" w:eastAsia="Times New Roman" w:hAnsi="Times New Roman"/>
          <w:i w:val="1"/>
          <w:i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interpretação dos sonhos</w:t>
      </w:r>
      <w:r w:rsidDel="00000000" w:rsidR="00000000" w:rsidRPr="00000000">
        <w:rPr>
          <w:rFonts w:ascii="Times New Roman" w:cs="Times New Roman" w:eastAsia="Times New Roman" w:hAnsi="Times New Roman"/>
          <w:sz w:val="24"/>
          <w:szCs w:val="24"/>
          <w:rtl w:val="0"/>
        </w:rPr>
        <w:t xml:space="preserve"> (Freud, 1996e), como função identificada à consciência e ao teste de realidade. No primeiro texto, o eu aparecia inscrito no sistema de neurônios ψ, e teria por função principal o controle da motilidade, ao dificultar a passagem de excitações (Q) pela via regressiva do aparelho psíquico, evitando, deste modo, que as energias psíquicas reinvestissem o polo perceptivo em busca da reapresentação alucinatória do primeiro objeto de satisfação, na ilusão de completude. Se realizada, tal ação inevitavelmente geraria decepção, posto que, por ser alucinado, o objeto é impotente frente à necessidade que o impulsionou. Como o desejo tem por alvo o objeto alucinado e não o objeto real, a função do eu é inibir o desejo, ou seja, uma função defensiva; o eu do </w:t>
      </w:r>
      <w:r w:rsidDel="00000000" w:rsidR="00000000" w:rsidRPr="00000000">
        <w:rPr>
          <w:rFonts w:ascii="Times New Roman" w:cs="Times New Roman" w:eastAsia="Times New Roman" w:hAnsi="Times New Roman"/>
          <w:i w:val="1"/>
          <w:iCs w:val="1"/>
          <w:sz w:val="24"/>
          <w:szCs w:val="24"/>
          <w:rtl w:val="0"/>
        </w:rPr>
        <w:t xml:space="preserve">Projeto </w:t>
      </w:r>
      <w:r w:rsidDel="00000000" w:rsidR="00000000" w:rsidRPr="00000000">
        <w:rPr>
          <w:rFonts w:ascii="Times New Roman" w:cs="Times New Roman" w:eastAsia="Times New Roman" w:hAnsi="Times New Roman"/>
          <w:sz w:val="24"/>
          <w:szCs w:val="24"/>
          <w:rtl w:val="0"/>
        </w:rPr>
        <w:t xml:space="preserve">não tem estatuto de sujeito (Birman, 1997; Garcia-Roza, 2017). Em </w:t>
      </w:r>
      <w:r w:rsidDel="00000000" w:rsidR="00000000" w:rsidRPr="00000000">
        <w:rPr>
          <w:rFonts w:ascii="Times New Roman" w:cs="Times New Roman" w:eastAsia="Times New Roman" w:hAnsi="Times New Roman"/>
          <w:i w:val="1"/>
          <w:iCs w:val="1"/>
          <w:sz w:val="24"/>
          <w:szCs w:val="24"/>
          <w:rtl w:val="0"/>
        </w:rPr>
        <w:t xml:space="preserve">A interpretação dos sonhos</w:t>
      </w:r>
      <w:r w:rsidDel="00000000" w:rsidR="00000000" w:rsidRPr="00000000">
        <w:rPr>
          <w:rFonts w:ascii="Times New Roman" w:cs="Times New Roman" w:eastAsia="Times New Roman" w:hAnsi="Times New Roman"/>
          <w:sz w:val="24"/>
          <w:szCs w:val="24"/>
          <w:rtl w:val="0"/>
        </w:rPr>
        <w:t xml:space="preserve"> (Freud, 1996e), o eu aparece com a função anódina de vigiar e manter o estado de sono. Deste modo, ele teria acesso à realidade por intermédio do polo perceptivo.</w:t>
      </w:r>
    </w:p>
    <w:p w:rsidR="00000000" w:rsidDel="00000000" w:rsidP="00000000" w:rsidRDefault="00000000" w:rsidRPr="00000000" w14:paraId="0000032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 </w:t>
      </w:r>
      <w:r w:rsidDel="00000000" w:rsidR="00000000" w:rsidRPr="00000000">
        <w:rPr>
          <w:rFonts w:ascii="Times New Roman" w:cs="Times New Roman" w:eastAsia="Times New Roman" w:hAnsi="Times New Roman"/>
          <w:i w:val="1"/>
          <w:iCs w:val="1"/>
          <w:sz w:val="24"/>
          <w:szCs w:val="24"/>
          <w:rtl w:val="0"/>
        </w:rPr>
        <w:t xml:space="preserve">Estudos sobre a histeria (Freud</w:t>
      </w:r>
      <w:r w:rsidDel="00000000" w:rsidR="00000000" w:rsidRPr="00000000">
        <w:rPr>
          <w:rFonts w:ascii="Times New Roman" w:cs="Times New Roman" w:eastAsia="Times New Roman" w:hAnsi="Times New Roman"/>
          <w:sz w:val="24"/>
          <w:szCs w:val="24"/>
          <w:rtl w:val="0"/>
        </w:rPr>
        <w:t xml:space="preserve">, 1996f) a consciência passa a atributo do eu, expresso pela suposição de uma “consciência do eu” (Laplanche; Pontalis, 2001, p. 127) que filtraria o material patogênico, mantendo-o bloqueado até que pudesse, vencidas as resistências, ser admitido pelo eu através da perlaboração.</w:t>
      </w:r>
    </w:p>
    <w:p w:rsidR="00000000" w:rsidDel="00000000" w:rsidP="00000000" w:rsidRDefault="00000000" w:rsidRPr="00000000" w14:paraId="0000032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os artigos metapsicológicos, a relação estreita entre o eu e a consciência se torna mais evidente. Em O </w:t>
      </w:r>
      <w:r w:rsidDel="00000000" w:rsidR="00000000" w:rsidRPr="00000000">
        <w:rPr>
          <w:rFonts w:ascii="Times New Roman" w:cs="Times New Roman" w:eastAsia="Times New Roman" w:hAnsi="Times New Roman"/>
          <w:i w:val="1"/>
          <w:iCs w:val="1"/>
          <w:sz w:val="24"/>
          <w:szCs w:val="24"/>
          <w:rtl w:val="0"/>
        </w:rPr>
        <w:t xml:space="preserve">inconsciente</w:t>
      </w:r>
      <w:r w:rsidDel="00000000" w:rsidR="00000000" w:rsidRPr="00000000">
        <w:rPr>
          <w:rFonts w:ascii="Times New Roman" w:cs="Times New Roman" w:eastAsia="Times New Roman" w:hAnsi="Times New Roman"/>
          <w:sz w:val="24"/>
          <w:szCs w:val="24"/>
          <w:rtl w:val="0"/>
        </w:rPr>
        <w:t xml:space="preserve"> (Freud, 1996g [1915]), o eu é usado para designar o sistema consciente, cuja função se desdobraria entre a censura, o teste de realidade e o controle da motilidade. Além disso, a hipótese dinâmica explorada nestes artigos colocava em funcionamento o conflito entre o inconsciente recalcado e as forças repressoras advindas do eu, então identificado às pulsões de autoconservação. Frente a uma representação incompatível com as suas exigências culturais, o eu se defenderia através de diferentes mecanismos. O conflito estruturante do sujeito se daria, portanto, entre o inconsciente sexual e o eu soberano, a serviço do princípio de realidade.</w:t>
      </w:r>
    </w:p>
    <w:p w:rsidR="00000000" w:rsidDel="00000000" w:rsidP="00000000" w:rsidRDefault="00000000" w:rsidRPr="00000000" w14:paraId="0000032A">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w:t>
      </w:r>
      <w:r w:rsidDel="00000000" w:rsidR="00000000" w:rsidRPr="00000000">
        <w:rPr>
          <w:rFonts w:ascii="Times New Roman" w:cs="Times New Roman" w:eastAsia="Times New Roman" w:hAnsi="Times New Roman"/>
          <w:i w:val="1"/>
          <w:iCs w:val="1"/>
          <w:sz w:val="24"/>
          <w:szCs w:val="24"/>
          <w:rtl w:val="0"/>
        </w:rPr>
        <w:t xml:space="preserve">Introdução ao narcisismo</w:t>
      </w:r>
      <w:r w:rsidDel="00000000" w:rsidR="00000000" w:rsidRPr="00000000">
        <w:rPr>
          <w:rFonts w:ascii="Times New Roman" w:cs="Times New Roman" w:eastAsia="Times New Roman" w:hAnsi="Times New Roman"/>
          <w:sz w:val="24"/>
          <w:szCs w:val="24"/>
          <w:rtl w:val="0"/>
        </w:rPr>
        <w:t xml:space="preserve"> (1996h [1914]), Freud retoma algumas hipóteses lançadas na </w:t>
      </w:r>
      <w:r w:rsidDel="00000000" w:rsidR="00000000" w:rsidRPr="00000000">
        <w:rPr>
          <w:rFonts w:ascii="Times New Roman" w:cs="Times New Roman" w:eastAsia="Times New Roman" w:hAnsi="Times New Roman"/>
          <w:i w:val="1"/>
          <w:iCs w:val="1"/>
          <w:sz w:val="24"/>
          <w:szCs w:val="24"/>
          <w:rtl w:val="0"/>
        </w:rPr>
        <w:t xml:space="preserve">Análise do caso Schreber</w:t>
      </w:r>
      <w:r w:rsidDel="00000000" w:rsidR="00000000" w:rsidRPr="00000000">
        <w:rPr>
          <w:rFonts w:ascii="Times New Roman" w:cs="Times New Roman" w:eastAsia="Times New Roman" w:hAnsi="Times New Roman"/>
          <w:sz w:val="24"/>
          <w:szCs w:val="24"/>
          <w:rtl w:val="0"/>
        </w:rPr>
        <w:t xml:space="preserve"> (Freud, 1996i [1911]), concernentes ao papel desempenhado pelo eu nos mecanismos do adoecimento. A retirada da libido do mundo externo, como realizada nas parafrenias, e o consequente reinvestimento no próprio eu ofereceram a Freud o modelo do narcisismo, colocando o eu não apenas como instância repressora, mas também como objeto de investimento libidinal. Se, no princípio das teorizações freudianas, o narcisismo ainda era visto como uma patologia ligada à perversão, posteriormente a 1914 ele passa a momento incontornável para a formação do eu, posto que situado entre a dispersão anárquica das pulsões, própria ao autoerotismo, e o investimento objetal. O narcisismo seria a resultante dessa “nova ação psíquica” colocada em funcionamento pela interferência do outro e imprescindível, portanto, à constituição do eu, cuja consequência primeira foi o seu realojamento na teoria das pulsões, uma vez que a introdução do narcisismo seria responsável pela organização das pulsões parciais anárquicas em torno de uma imagem unificada do eu, investida, a princípio, por esse outro externo ao organismo:</w:t>
      </w:r>
    </w:p>
    <w:p w:rsidR="00000000" w:rsidDel="00000000" w:rsidP="00000000" w:rsidRDefault="00000000" w:rsidRPr="00000000" w14:paraId="0000032B">
      <w:pPr>
        <w:spacing w:after="0" w:line="360" w:lineRule="auto"/>
        <w:ind w:firstLine="3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tabs>
          <w:tab w:val="left" w:leader="none" w:pos="2268"/>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Uma unidade comparável ao eu não pode existir no indivíduo desde o começo; o eu tem de ser desenvolvido. Os instintos auto-eróticos, contudo, ali se encontram desde o início, sendo portanto necessário que algo seja adicionado ao autoerotismo (uma nova ação psíquica) a fim de provocar o narcisismo. (Freud, 1996h, p. 84).</w:t>
      </w:r>
    </w:p>
    <w:p w:rsidR="00000000" w:rsidDel="00000000" w:rsidP="00000000" w:rsidRDefault="00000000" w:rsidRPr="00000000" w14:paraId="0000032D">
      <w:pPr>
        <w:tabs>
          <w:tab w:val="left" w:leader="none" w:pos="2268"/>
        </w:tabs>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narcisismo adquire importância primeira na vida mental, pois organiza a libido em torno de uma totalidade que, a princípio, será o próprio eu, reduto de todo o erotismo como sentimento de si mesmo, ainda que restrito aos limites corporais. Nas palavras de Birman, “a constituição do eu se realizaria apenas pela antecipação e pelo investimento das figuras parentais no organismo infantil, de forma a transformar o auto-erotismo em narcisismo” (Birman, 1997, p. 31). Esse momento primeiro de investimento em si, como estado original do eu, será figurado por Freud como de formação do eu ideal, posto que consequência da revivescência do narcisismo perdido dos pais, que passam a investir na figura do bebê. Assim, enquanto os pais atribuem todas as perfeições e plenitudes ao bebê, idealizando-o, este se identifica com o ideal que lhe é atribuído, passando do desamparo à onipotência graças ao amor que lhe é dirigido. O “mim mesmo” psicológico, antes de se constituir como sujeito, surge como que por efeito de um objeto que fora amado, ou seja, a partir do reconhecimento que lhe é oferecido pelo olhar e pelo desejo do outro.</w:t>
      </w:r>
    </w:p>
    <w:p w:rsidR="00000000" w:rsidDel="00000000" w:rsidP="00000000" w:rsidRDefault="00000000" w:rsidRPr="00000000" w14:paraId="0000032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apresentar, nos </w:t>
      </w:r>
      <w:r w:rsidDel="00000000" w:rsidR="00000000" w:rsidRPr="00000000">
        <w:rPr>
          <w:rFonts w:ascii="Times New Roman" w:cs="Times New Roman" w:eastAsia="Times New Roman" w:hAnsi="Times New Roman"/>
          <w:i w:val="1"/>
          <w:iCs w:val="1"/>
          <w:sz w:val="24"/>
          <w:szCs w:val="24"/>
          <w:rtl w:val="0"/>
        </w:rPr>
        <w:t xml:space="preserve">Três ensaios sobre a sexualidade</w:t>
      </w:r>
      <w:r w:rsidDel="00000000" w:rsidR="00000000" w:rsidRPr="00000000">
        <w:rPr>
          <w:rFonts w:ascii="Times New Roman" w:cs="Times New Roman" w:eastAsia="Times New Roman" w:hAnsi="Times New Roman"/>
          <w:sz w:val="24"/>
          <w:szCs w:val="24"/>
          <w:rtl w:val="0"/>
        </w:rPr>
        <w:t xml:space="preserve"> (2017 [1905]), os destinos a que as pulsões estão sujeitas, Freud estabelece a existência de três polaridades que governam a vida mental: a oposição entre sujeito (eu) e objeto (mundo); entre o desprazer e o prazer; e, por fim, entre o ativo e o passivo. A trama complexa destas polaridades será decisiva para a posicionalidade do sujeito no mundo, isso porque ele assimilará o eu àquilo que é prazeroso, introjetando, pela atividade pulsional, os objetos do mundo que se lhe afigurem com tal e, de igual modo, perceberá como estranho a si tudo que lhe seja fonte de desprazer, projetando-o para o mundo. Portanto, é a partir da introjeção do que percebe no outro que o indivíduo atribui a si mesmo um lugar no mundo. Passivo em relação ao mundo externo e ativo todas as vezes que buscar modificá-lo, o eu constitui-se (percebendo-se), por meio desta atividade pulsional, como um “eu-prazer purificado” (Freud, 2017, p. 55), inteiramente dominado pelo princípio de prazer.</w:t>
      </w:r>
    </w:p>
    <w:p w:rsidR="00000000" w:rsidDel="00000000" w:rsidP="00000000" w:rsidRDefault="00000000" w:rsidRPr="00000000" w14:paraId="0000033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Podemos localizar o eu ideal como correspondente a esse eu-prazer purificado dos </w:t>
      </w:r>
      <w:r w:rsidDel="00000000" w:rsidR="00000000" w:rsidRPr="00000000">
        <w:rPr>
          <w:rFonts w:ascii="Times New Roman" w:cs="Times New Roman" w:eastAsia="Times New Roman" w:hAnsi="Times New Roman"/>
          <w:i w:val="1"/>
          <w:iCs w:val="1"/>
          <w:sz w:val="24"/>
          <w:szCs w:val="24"/>
          <w:rtl w:val="0"/>
        </w:rPr>
        <w:t xml:space="preserve">Três ensaios</w:t>
      </w:r>
      <w:r w:rsidDel="00000000" w:rsidR="00000000" w:rsidRPr="00000000">
        <w:rPr>
          <w:rFonts w:ascii="Times New Roman" w:cs="Times New Roman" w:eastAsia="Times New Roman" w:hAnsi="Times New Roman"/>
          <w:sz w:val="24"/>
          <w:szCs w:val="24"/>
          <w:rtl w:val="0"/>
        </w:rPr>
        <w:t xml:space="preserve">, dado que aqui há uma cisão tanto do eu quanto do mundo entre uma parte vivida como estranha e expelida do eu e uma parte do mundo introjetada e incorporada ao eu, posto que fonte de prazer. O eu, como instância, passa a coincidir com aquilo que é prazeroso, mesmo que localizado fora do indivíduo biopsicológico; e o objeto, com o desprazer, ainda que o desprazer seja oriundo de uma fonte pulsional. Borram-se as fronteiras entre o interno e o externo. Se recordarmos o sentimento oceânico, a sensação de dissolução do indivíduo no mundo nada mais é que a incorporação do mundo pelo eu, sua indistinção, ou seja, um retorno ao eu ideal, como eu-prazer purificado, que contém em si todas as perfeições: “Reconhecemos como a primeira dentre essas fases [de desenvolvimento das pulsões] a de </w:t>
      </w:r>
      <w:r w:rsidDel="00000000" w:rsidR="00000000" w:rsidRPr="00000000">
        <w:rPr>
          <w:rFonts w:ascii="Times New Roman" w:cs="Times New Roman" w:eastAsia="Times New Roman" w:hAnsi="Times New Roman"/>
          <w:i w:val="1"/>
          <w:iCs w:val="1"/>
          <w:sz w:val="24"/>
          <w:szCs w:val="24"/>
          <w:rtl w:val="0"/>
        </w:rPr>
        <w:t xml:space="preserve">incorporar</w:t>
      </w:r>
      <w:r w:rsidDel="00000000" w:rsidR="00000000" w:rsidRPr="00000000">
        <w:rPr>
          <w:rFonts w:ascii="Times New Roman" w:cs="Times New Roman" w:eastAsia="Times New Roman" w:hAnsi="Times New Roman"/>
          <w:sz w:val="24"/>
          <w:szCs w:val="24"/>
          <w:rtl w:val="0"/>
        </w:rPr>
        <w:t xml:space="preserve"> ou </w:t>
      </w:r>
      <w:r w:rsidDel="00000000" w:rsidR="00000000" w:rsidRPr="00000000">
        <w:rPr>
          <w:rFonts w:ascii="Times New Roman" w:cs="Times New Roman" w:eastAsia="Times New Roman" w:hAnsi="Times New Roman"/>
          <w:i w:val="1"/>
          <w:iCs w:val="1"/>
          <w:sz w:val="24"/>
          <w:szCs w:val="24"/>
          <w:rtl w:val="0"/>
        </w:rPr>
        <w:t xml:space="preserve">devorar</w:t>
      </w:r>
      <w:r w:rsidDel="00000000" w:rsidR="00000000" w:rsidRPr="00000000">
        <w:rPr>
          <w:rFonts w:ascii="Times New Roman" w:cs="Times New Roman" w:eastAsia="Times New Roman" w:hAnsi="Times New Roman"/>
          <w:sz w:val="24"/>
          <w:szCs w:val="24"/>
          <w:rtl w:val="0"/>
        </w:rPr>
        <w:t xml:space="preserve">, como uma forma de amor incompatível com a suspensão da existência em separado do objeto” (Freud, 1996j [1905], p. 61, grifos do autor). Se recuperarmos o versículo bíblico de João 10:30, no qual a indistinção entre as pessoas da trindade é afirmada, “eu e o Pai somos um”, encontraremos o vínculo entre o sentimento oceânico e a religiosidade, com pura expressão do “pertencimento à totalidade do mundo exterior” (Freud, 2020a).</w:t>
      </w:r>
    </w:p>
    <w:p w:rsidR="00000000" w:rsidDel="00000000" w:rsidP="00000000" w:rsidRDefault="00000000" w:rsidRPr="00000000" w14:paraId="0000033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vista disso, podemos compreender o que se passa no indivíduo para que abandone o estado ilusório de completude do narcisismo primário em direção ao outro, ao mundo externo. Se é a intervenção de um outro que permite a experiência de satisfação e a constituição das pulsões, será também pela oferta de objetos pulsionais advindos do campo do Outro que o sujeito abandona o seu narcisismo para amar o que está fora de si, uma vez que a dominância do eu-prazer purificado não pode prescindir dos objetos do mundo externo e da relação prazer-desprazer com eles estabelecida, de modo que esse outro passa a funcionar como avalista do ego. Neste sentido, Costa afirma:</w:t>
      </w:r>
    </w:p>
    <w:p w:rsidR="00000000" w:rsidDel="00000000" w:rsidP="00000000" w:rsidRDefault="00000000" w:rsidRPr="00000000" w14:paraId="00000332">
      <w:pPr>
        <w:spacing w:after="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33">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sustentar sua integridade, o ego depende da assistência e do amor do objeto. O rosto materno, em especial suas expressões afetivas, opera como uma espacialidade na qual a criança pode projetar os estados pulsionais e afetivos e, em seguida, apropriar-se deles via identificação. Dito de outra maneira: por esse caminho, o ego transforma uma quantidade em qualidade. (Costa, 2015, p. 243).</w:t>
      </w:r>
    </w:p>
    <w:p w:rsidR="00000000" w:rsidDel="00000000" w:rsidP="00000000" w:rsidRDefault="00000000" w:rsidRPr="00000000" w14:paraId="0000033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Tomar a si mesmo como objeto de amor implica transportar para si a qualidade do vínculo erótico mantido com o primeiro objeto que fora libidinalmente investido, de modo que amar ao eu e amar ao objeto coincidem. São os resquícios, os rastros e os vestígios deixados pelo outro no corpo do sujeito que o forçarão a lançar-se para fora de si. Nas palavras de Birman, “é justamente porque o sujeito se constitui no e pelo outro que o seu ser é a marca indelével que o outro traça em seu corpo nas experiências de satisfação” (Birman, 1997, p. 32). Deste modo, o sujeito do inconsciente se constitui como desdobramento dos destinos das pulsões no campo do outro.</w:t>
      </w:r>
    </w:p>
    <w:p w:rsidR="00000000" w:rsidDel="00000000" w:rsidP="00000000" w:rsidRDefault="00000000" w:rsidRPr="00000000" w14:paraId="0000033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não há que se falar na hipótese de um narcisismo primário como etapa anobjetal, solipsista e monódica, mas em um refluxo</w:t>
      </w:r>
      <w:r w:rsidDel="00000000" w:rsidR="00000000" w:rsidRPr="00000000">
        <w:rPr>
          <w:rFonts w:ascii="Times New Roman" w:cs="Times New Roman" w:eastAsia="Times New Roman" w:hAnsi="Times New Roman"/>
          <w:sz w:val="24"/>
          <w:szCs w:val="24"/>
          <w:vertAlign w:val="superscript"/>
        </w:rPr>
        <w:footnoteReference w:customMarkFollows="0" w:id="70"/>
      </w:r>
      <w:r w:rsidDel="00000000" w:rsidR="00000000" w:rsidRPr="00000000">
        <w:rPr>
          <w:rFonts w:ascii="Times New Roman" w:cs="Times New Roman" w:eastAsia="Times New Roman" w:hAnsi="Times New Roman"/>
          <w:sz w:val="24"/>
          <w:szCs w:val="24"/>
          <w:rtl w:val="0"/>
        </w:rPr>
        <w:t xml:space="preserve"> constituinte do narcisismo seguido de uma reprojeção para o mundo. Ou seja, enquanto o narcisismo se constitui como efeito da antecipação através de uma identificação primária, posteriormente, este mesmo “sujeito narcísico é trocado, através da identificação, por um outro” (Freud, 1996j, p. 47).</w:t>
      </w:r>
    </w:p>
    <w:p w:rsidR="00000000" w:rsidDel="00000000" w:rsidP="00000000" w:rsidRDefault="00000000" w:rsidRPr="00000000" w14:paraId="0000033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Vai ser a partir da distância tomada desta estrutura onipotente representada pelo eu ideal em direção a um ideal colocado para além de si mesmo e imposto de fora (Garcia-Roza, 2004), cujo protótipo estará nas primeiras relações objetais, que o eu se constitui – já faltoso, no entanto – em relação a esse ideal. Isso porque a formação do ideal de eu pressupõe a ruptura com a imagem de perfeição narcísica do eu ideal, só possível com a introdução de outra modalidade de laço distinta da fascinação imaginária intrínseca à identificação primária, e cuja base se assenta nas críticas oriundas do mundo externo.</w:t>
      </w:r>
    </w:p>
    <w:p w:rsidR="00000000" w:rsidDel="00000000" w:rsidP="00000000" w:rsidRDefault="00000000" w:rsidRPr="00000000" w14:paraId="00000338">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que induziu o indivíduo a formar um ideal do eu em nome do qual sua consciência atua como vigia, surgiu da influência crítica dos seus pais (transmitida a ele por intermédio da voz), aos quais vieram juntar-se, à medida que o tempo passou, aqueles que educaram e lhes ensinaram, a inumerável e indefinida coorte de todas as outras pessoas de seu ambiente – seus semelhantes – e a opinião pública. (Freud, 1996h, p. 102).</w:t>
      </w:r>
    </w:p>
    <w:p w:rsidR="00000000" w:rsidDel="00000000" w:rsidP="00000000" w:rsidRDefault="00000000" w:rsidRPr="00000000" w14:paraId="0000033A">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w:t>
      </w:r>
      <w:r w:rsidDel="00000000" w:rsidR="00000000" w:rsidRPr="00000000">
        <w:rPr>
          <w:rFonts w:ascii="Times New Roman" w:cs="Times New Roman" w:eastAsia="Times New Roman" w:hAnsi="Times New Roman"/>
          <w:sz w:val="24"/>
          <w:szCs w:val="24"/>
          <w:rtl w:val="0"/>
        </w:rPr>
        <w:t xml:space="preserve">, teríamos, a partir do narcisismo originário e do eu ideal que lhe é correlato, o desenvolvimento de uma outra instância, o ideal de eu, que viria a substituir</w:t>
      </w:r>
      <w:r w:rsidDel="00000000" w:rsidR="00000000" w:rsidRPr="00000000">
        <w:rPr>
          <w:rFonts w:ascii="Times New Roman" w:cs="Times New Roman" w:eastAsia="Times New Roman" w:hAnsi="Times New Roman"/>
          <w:sz w:val="24"/>
          <w:szCs w:val="24"/>
          <w:vertAlign w:val="superscript"/>
        </w:rPr>
        <w:footnoteReference w:customMarkFollows="0" w:id="71"/>
      </w:r>
      <w:r w:rsidDel="00000000" w:rsidR="00000000" w:rsidRPr="00000000">
        <w:rPr>
          <w:rFonts w:ascii="Times New Roman" w:cs="Times New Roman" w:eastAsia="Times New Roman" w:hAnsi="Times New Roman"/>
          <w:sz w:val="24"/>
          <w:szCs w:val="24"/>
          <w:rtl w:val="0"/>
        </w:rPr>
        <w:t xml:space="preserve"> o narcisismo perdido pela intervenção do mundo externo. Essa nova clivagem do eu se dá pela interiorização da autoridade externa, ou pela assunção da imago paterna como lugar de introdução da lei simbólica, como prefere Lacan (1999), a qual servirá de modelo para o eu, despossuído que está do seu narcisismo originário, no intricado jogo entre o recalque das pulsões e a introjeção de um ideal.</w:t>
      </w:r>
    </w:p>
    <w:p w:rsidR="00000000" w:rsidDel="00000000" w:rsidP="00000000" w:rsidRDefault="00000000" w:rsidRPr="00000000" w14:paraId="0000033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Vejamos que, mesmo antes de se constituir como totalidade, o eu já se apresenta dividido em relação a si mesmo a partir das identificações que efetua. A “nova ação psíquica” (Freud, 1996h), portanto, coloca em xeque a possibilidade do eu como instância solipsista, posto que ressalta a anterioridade do outro na apreensão do sujeito a partir de uma formulação imaginária de si mesmo. Daí o caráter ficcional do eu tão bem explorado por Lacan (1998a [1963]; 1998b [1949]). A “nova ação psíquica”, colocada em funcionamento para que o </w:t>
      </w:r>
      <w:r w:rsidDel="00000000" w:rsidR="00000000" w:rsidRPr="00000000">
        <w:rPr>
          <w:rFonts w:ascii="Times New Roman" w:cs="Times New Roman" w:eastAsia="Times New Roman" w:hAnsi="Times New Roman"/>
          <w:i w:val="1"/>
          <w:iCs w:val="1"/>
          <w:sz w:val="24"/>
          <w:szCs w:val="24"/>
          <w:rtl w:val="0"/>
        </w:rPr>
        <w:t xml:space="preserve">infans</w:t>
      </w:r>
      <w:r w:rsidDel="00000000" w:rsidR="00000000" w:rsidRPr="00000000">
        <w:rPr>
          <w:rFonts w:ascii="Times New Roman" w:cs="Times New Roman" w:eastAsia="Times New Roman" w:hAnsi="Times New Roman"/>
          <w:sz w:val="24"/>
          <w:szCs w:val="24"/>
          <w:rtl w:val="0"/>
        </w:rPr>
        <w:t xml:space="preserve"> passe do autoerotismo para a unificação narcísica em torno de uma “unidade corporal, da qual o eu psíquico é a metáfora” (Ribeiro, 2000, p. 31), não pode ser outra que a identificação.</w:t>
      </w:r>
    </w:p>
    <w:p w:rsidR="00000000" w:rsidDel="00000000" w:rsidP="00000000" w:rsidRDefault="00000000" w:rsidRPr="00000000" w14:paraId="0000033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nos oferece uma bela definição da identificação, assinalada como “a transformação produzida no sujeito quando ele assume uma imagem” (Lacan, 1998a, p. 97). Nesse sentido, o autor esclarece que, enquanto a primeira relação erótica fixa o humano “numa imagem que o aliena em si mesmo” (Lacan, 1998b, p. 116), constituinte do eu ideal, o momento posterior de substituição do narcisismo primário pela identificação é caracterizado pela introjeção da imago parental a partir de uma identificação secundária que normaliza a libido.</w:t>
      </w:r>
    </w:p>
    <w:p w:rsidR="00000000" w:rsidDel="00000000" w:rsidP="00000000" w:rsidRDefault="00000000" w:rsidRPr="00000000" w14:paraId="0000033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o eu ideal, com seus efeitos de captura e sedução, e o ideal de eu, que internaliza o outro transformando-o em instância intrapsíquica de clara função social e ideológica (Zizek, 1992), o eu se constitui como “organização passional” identificada de modo ambivalente ao outro – “escravo identificado ao déspota, ator com o espectador, seduzido com o sedutor” (Lacan, 1998b, p. 116).</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consequência, o eu constitui-se, e só se constitui, na dialética com o outro, deslocado em relação a si mesmo. Disso decorre, para Lacan, a impossibilidade de reduzir o eu do homem à sua identidade vivida, posto que remetido vertiginosamente à discordância entre a sua imagem e a realidade. É desse descompasso que se pode compreender o eu, como o fez Lacan (1998b), como estrutura organizada em torno da agressividade e da paranoia, pois remetido à busca incessante de resgatar uma afirmação de si frente ao temor de manter sua própria imagem especular, ameaçada pelo Outro que se apresentar, pois nega a si como outro ao mesmo tempo em que acusa e ataca o outro enquanto si mesmo. Por conseguinte, a identidade só pode ser vivida como alienante, pois fixa o eu a uma imagem ficcional de si mesmo, que se manteria idêntica ao longo do devir do sujeito.</w:t>
      </w:r>
    </w:p>
    <w:p w:rsidR="00000000" w:rsidDel="00000000" w:rsidP="00000000" w:rsidRDefault="00000000" w:rsidRPr="00000000" w14:paraId="0000033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narcisismo à identificação, o eu pode, finalmente, ser entendido como uma função que atravessa dois modelos de subjetividade: uma pretensamente autônoma e narcisista e outra alteritária, ancorada no campo do outro (Birman, 1997). O eu, portanto, é uma instância psíquica formada a partir do outro, mais precisamente, a partir da sua incorporação.</w:t>
      </w:r>
    </w:p>
    <w:p w:rsidR="00000000" w:rsidDel="00000000" w:rsidP="00000000" w:rsidRDefault="00000000" w:rsidRPr="00000000" w14:paraId="0000034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trazer para o centro da teorização a importância do outro na formação do eu, a teoria psicanalítica torna-se tributária da dialética imanente entre o eu e o outro, o interno, representado pelas pulsões, e o externo do mundo sensível. Tal pressuposto também diz respeito à consciência: “A instituição da consciência foi, no fundo, uma personificação, primeiro da crítica dos pais, e, subsequentemente, da sociedade” (Freud, 1996, p. 103). A partir destas formulações, consciência e eu são deslocados do centro da experiência psíquica. Ambos são desnaturalizados em favor da processualidade relacional que lhes é constituinte.</w:t>
      </w:r>
    </w:p>
    <w:p w:rsidR="00000000" w:rsidDel="00000000" w:rsidP="00000000" w:rsidRDefault="00000000" w:rsidRPr="00000000" w14:paraId="0000034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na filosofia do sujeito, o eu era centrado na consciência, a experiência psicanalítica inverte o processo ao transmutá-la em seu agente interno, encarregada de vigiá-lo e medi-lo conforme o seu modelo ideal. Assim, mais que lugar da verdade, o eu e a consciência são os lugares nos quais se processam as alienações do sujeito, ao encarnar as cesuras, as interdições e as críticas vivenciadas na relação com o outro, mas também imprescindíveis à constituição do sujeito enquanto tal; daí, o caráter trágico da experiência humana. A formação do ideal do eu coloca em questão a gênese social, tanto do eu quanto do sujeito.</w:t>
      </w:r>
    </w:p>
    <w:p w:rsidR="00000000" w:rsidDel="00000000" w:rsidP="00000000" w:rsidRDefault="00000000" w:rsidRPr="00000000" w14:paraId="00000342">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pStyle w:val="Heading3"/>
        <w:spacing w:after="0" w:line="360" w:lineRule="auto"/>
        <w:ind w:firstLine="12.000000000000028"/>
        <w:rPr>
          <w:vertAlign w:val="baseline"/>
        </w:rPr>
      </w:pPr>
      <w:bookmarkStart w:colFirst="0" w:colLast="0" w:name="_heading=h.1h7iw1m2oxve" w:id="38"/>
      <w:bookmarkEnd w:id="38"/>
      <w:r w:rsidDel="00000000" w:rsidR="00000000" w:rsidRPr="00000000">
        <w:rPr>
          <w:vertAlign w:val="baseline"/>
          <w:rtl w:val="0"/>
        </w:rPr>
        <w:t xml:space="preserve">10.1 Do eu soberano ao eu “vivido” por forças </w:t>
      </w:r>
      <w:r w:rsidDel="00000000" w:rsidR="00000000" w:rsidRPr="00000000">
        <w:rPr>
          <w:vertAlign w:val="baseline"/>
          <w:rtl w:val="0"/>
        </w:rPr>
        <w:t xml:space="preserve">desconhecidas</w:t>
      </w:r>
      <w:r w:rsidDel="00000000" w:rsidR="00000000" w:rsidRPr="00000000">
        <w:rPr>
          <w:vertAlign w:val="baseline"/>
          <w:rtl w:val="0"/>
        </w:rPr>
        <w:t xml:space="preserve"> e incontroláveis</w:t>
      </w:r>
    </w:p>
    <w:p w:rsidR="00000000" w:rsidDel="00000000" w:rsidP="00000000" w:rsidRDefault="00000000" w:rsidRPr="00000000" w14:paraId="00000344">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é na hesitação entre a onipotência narcísica e a abertura ao campo do outro que o eu se constitui, é importante ressaltar que o eu ideal não é abandonado pelo sujeito. </w:t>
      </w:r>
      <w:r w:rsidDel="00000000" w:rsidR="00000000" w:rsidRPr="00000000">
        <w:rPr>
          <w:rFonts w:ascii="Times New Roman" w:cs="Times New Roman" w:eastAsia="Times New Roman" w:hAnsi="Times New Roman"/>
          <w:sz w:val="24"/>
          <w:szCs w:val="24"/>
          <w:rtl w:val="0"/>
        </w:rPr>
        <w:t xml:space="preserve">Ao contrário, o eu tenta recuperá-lo a partir da sua conformação a esse novo ideal: “O que ele projeta diante de si como sendo seu ideal é o substituto do narcisismo perdido de sua infância na qual ele era o seu próprio ideal” (Freud, 1996h, p. 101). Essa afirmação faz coro à propositura freudiana de um apego apaixonado àquilo que uma vez foi objeto de satisfação, dado isso que o modelo de constituição do ideal do eu só pode ser encontrado na “convergência do narcisismo e da identificação com a fonte parental” (Garcia-Roza, 2017, p. 204). Deste modo, a satisfação libidinal, que outrora fora encontrada na fantasia de onipotência narcísica, fica em função da coerência entre o eu real e o ideal de eu, e será na tentativa de atender a esse ideal que o eu coloca em marcha o processo de recalcamento. Em outras palavras, será a partir das exigências éticas e culturais que o indivíduo forma segundo o seu ideal, que o eu, por amor a si, na dependência complacente deste ideal, aciona o mecanismo do recalque. Duplo processo: incorporação de um ideal e recalque das pulsões.</w:t>
      </w:r>
    </w:p>
    <w:p w:rsidR="00000000" w:rsidDel="00000000" w:rsidP="00000000" w:rsidRDefault="00000000" w:rsidRPr="00000000" w14:paraId="00000346">
      <w:pPr>
        <w:spacing w:after="0" w:before="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w:t>
      </w:r>
      <w:r w:rsidDel="00000000" w:rsidR="00000000" w:rsidRPr="00000000">
        <w:rPr>
          <w:rFonts w:ascii="Times New Roman" w:cs="Times New Roman" w:eastAsia="Times New Roman" w:hAnsi="Times New Roman"/>
          <w:i w:val="1"/>
          <w:iCs w:val="1"/>
          <w:sz w:val="24"/>
          <w:szCs w:val="24"/>
          <w:rtl w:val="0"/>
        </w:rPr>
        <w:t xml:space="preserve">Luto e melancolia</w:t>
      </w:r>
      <w:r w:rsidDel="00000000" w:rsidR="00000000" w:rsidRPr="00000000">
        <w:rPr>
          <w:rFonts w:ascii="Times New Roman" w:cs="Times New Roman" w:eastAsia="Times New Roman" w:hAnsi="Times New Roman"/>
          <w:sz w:val="24"/>
          <w:szCs w:val="24"/>
          <w:rtl w:val="0"/>
        </w:rPr>
        <w:t xml:space="preserve"> (Freud, 1996k [1917]), a relação entre incorporação e recalque fica mais evidente, ao mesmo tempo em que adquire novas camadas de complexidade, a partir da importância assumida pelo conceito de identificação. Isso porque a incorporação seria o primeiro modo de identificação do indivíduo com o outro, o qual, como fonte externa de prazer, é incorporado pelo eu-prazer e assumido como parte de si, constituindo o eu enquanto tal através da ingestão canibalista do outro, em conformidade com a fase oral do desenvolvimento em que se acha a libido. Esse é um ato regressivo, que se dá com a projeção do organismo em direção ao exterior e o consequente retorno para o interior. Nesse sentido, não podemos falar ainda em investimento objetal, pois o outro externo ainda não é apreendido como sujeito, mas como que constituinte do próprio organismo.</w:t>
      </w:r>
    </w:p>
    <w:p w:rsidR="00000000" w:rsidDel="00000000" w:rsidP="00000000" w:rsidRDefault="00000000" w:rsidRPr="00000000" w14:paraId="00000347">
      <w:pPr>
        <w:spacing w:after="0" w:before="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Ocorre que, na melancolia, algo falha; há uma ausência de investimento por parte das figuras parentais no corpo desamparado. A partir deste quadro clínico, podemos formular a seguinte questão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se o eu-prazer incorpora apenas aquilo que percebe como prazeroso, como se dará a incorporação frente a um objeto que é ausência? Vimos que é na identificação especular com o outro que o eu, enquanto imagem unificada do corpo, se constitui. Se o outro se apresenta como ausência, é ela mesma que será erigida no eu. Em nossa leitura, a identificação se dará com a ausência que o outro faz existir</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Por conseguinte, diferente do enlutado, o melancólico “sabe </w:t>
      </w:r>
      <w:r w:rsidDel="00000000" w:rsidR="00000000" w:rsidRPr="00000000">
        <w:rPr>
          <w:rFonts w:ascii="Times New Roman" w:cs="Times New Roman" w:eastAsia="Times New Roman" w:hAnsi="Times New Roman"/>
          <w:i w:val="1"/>
          <w:iCs w:val="1"/>
          <w:sz w:val="24"/>
          <w:szCs w:val="24"/>
          <w:rtl w:val="0"/>
        </w:rPr>
        <w:t xml:space="preserve">quem</w:t>
      </w:r>
      <w:r w:rsidDel="00000000" w:rsidR="00000000" w:rsidRPr="00000000">
        <w:rPr>
          <w:rFonts w:ascii="Times New Roman" w:cs="Times New Roman" w:eastAsia="Times New Roman" w:hAnsi="Times New Roman"/>
          <w:sz w:val="24"/>
          <w:szCs w:val="24"/>
          <w:rtl w:val="0"/>
        </w:rPr>
        <w:t xml:space="preserve"> ele perdeu, mas não </w:t>
      </w:r>
      <w:r w:rsidDel="00000000" w:rsidR="00000000" w:rsidRPr="00000000">
        <w:rPr>
          <w:rFonts w:ascii="Times New Roman" w:cs="Times New Roman" w:eastAsia="Times New Roman" w:hAnsi="Times New Roman"/>
          <w:i w:val="1"/>
          <w:iCs w:val="1"/>
          <w:sz w:val="24"/>
          <w:szCs w:val="24"/>
          <w:rtl w:val="0"/>
        </w:rPr>
        <w:t xml:space="preserve">o que</w:t>
      </w:r>
      <w:r w:rsidDel="00000000" w:rsidR="00000000" w:rsidRPr="00000000">
        <w:rPr>
          <w:rFonts w:ascii="Times New Roman" w:cs="Times New Roman" w:eastAsia="Times New Roman" w:hAnsi="Times New Roman"/>
          <w:sz w:val="24"/>
          <w:szCs w:val="24"/>
          <w:rtl w:val="0"/>
        </w:rPr>
        <w:t xml:space="preserve"> perdeu nesse alguém” (Freud, 1996k, p. 251, </w:t>
      </w:r>
      <w:r w:rsidDel="00000000" w:rsidR="00000000" w:rsidRPr="00000000">
        <w:rPr>
          <w:rFonts w:ascii="Times New Roman" w:cs="Times New Roman" w:eastAsia="Times New Roman" w:hAnsi="Times New Roman"/>
          <w:sz w:val="24"/>
          <w:szCs w:val="24"/>
          <w:rtl w:val="0"/>
        </w:rPr>
        <w:t xml:space="preserve">grifo nosso), pois a perda é de um ideal; problema que remete ao caráter inteiramente inconsciente desta perda. Segundo Freud, a perda melancólica é do próprio eu, posto que identificado com aquilo que esteve ausente no objeto.</w:t>
      </w:r>
    </w:p>
    <w:p w:rsidR="00000000" w:rsidDel="00000000" w:rsidP="00000000" w:rsidRDefault="00000000" w:rsidRPr="00000000" w14:paraId="0000034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Dizer que a identificação se processa com o que há de ausente no objeto não é a mesma coisa que postular uma identificação ao objeto. Convergindo com este argumento, Hassoun (2002) sustenta a tese segundo a qual</w:t>
      </w:r>
      <w:r w:rsidDel="00000000" w:rsidR="00000000" w:rsidRPr="00000000">
        <w:rPr>
          <w:rFonts w:ascii="Times New Roman" w:cs="Times New Roman" w:eastAsia="Times New Roman" w:hAnsi="Times New Roman"/>
          <w:sz w:val="24"/>
          <w:szCs w:val="24"/>
          <w:rtl w:val="0"/>
        </w:rPr>
        <w:t xml:space="preserve"> a ausência de investimento torna impossível a identificação com esse primeiro outro, que poderia conferir consistência imagética ao </w:t>
      </w:r>
      <w:r w:rsidDel="00000000" w:rsidR="00000000" w:rsidRPr="00000000">
        <w:rPr>
          <w:rFonts w:ascii="Times New Roman" w:cs="Times New Roman" w:eastAsia="Times New Roman" w:hAnsi="Times New Roman"/>
          <w:i w:val="1"/>
          <w:iCs w:val="1"/>
          <w:sz w:val="24"/>
          <w:szCs w:val="24"/>
          <w:rtl w:val="0"/>
        </w:rPr>
        <w:t xml:space="preserve">infans, </w:t>
      </w:r>
      <w:r w:rsidDel="00000000" w:rsidR="00000000" w:rsidRPr="00000000">
        <w:rPr>
          <w:rFonts w:ascii="Times New Roman" w:cs="Times New Roman" w:eastAsia="Times New Roman" w:hAnsi="Times New Roman"/>
          <w:sz w:val="24"/>
          <w:szCs w:val="24"/>
          <w:rtl w:val="0"/>
        </w:rPr>
        <w:t xml:space="preserve">de modo que este impossível produz uma “perturbação da identificação </w:t>
      </w:r>
      <w:r w:rsidDel="00000000" w:rsidR="00000000" w:rsidRPr="00000000">
        <w:rPr>
          <w:rFonts w:ascii="Times New Roman" w:cs="Times New Roman" w:eastAsia="Times New Roman" w:hAnsi="Times New Roman"/>
          <w:sz w:val="24"/>
          <w:szCs w:val="24"/>
          <w:rtl w:val="0"/>
        </w:rPr>
        <w:t xml:space="preserve">[...] deixando aberta uma fenda” (Hassoun, 2002, p. 33).</w:t>
      </w:r>
    </w:p>
    <w:p w:rsidR="00000000" w:rsidDel="00000000" w:rsidP="00000000" w:rsidRDefault="00000000" w:rsidRPr="00000000" w14:paraId="0000034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Examinando detidamente o texto freudiano, encontraremos que a perturbação da identificação se dá com a clivagem dessa própria identificação, ressaltando o caráter ambivalente que assume, e sobre o qual Freud não cansou de insistir. Enquanto, na identificação, a representação </w:t>
      </w:r>
      <w:r w:rsidDel="00000000" w:rsidR="00000000" w:rsidRPr="00000000">
        <w:rPr>
          <w:rFonts w:ascii="Times New Roman" w:cs="Times New Roman" w:eastAsia="Times New Roman" w:hAnsi="Times New Roman"/>
          <w:i w:val="1"/>
          <w:iCs w:val="1"/>
          <w:sz w:val="24"/>
          <w:szCs w:val="24"/>
          <w:rtl w:val="0"/>
        </w:rPr>
        <w:t xml:space="preserve">coisa</w:t>
      </w:r>
      <w:r w:rsidDel="00000000" w:rsidR="00000000" w:rsidRPr="00000000">
        <w:rPr>
          <w:rFonts w:ascii="Times New Roman" w:cs="Times New Roman" w:eastAsia="Times New Roman" w:hAnsi="Times New Roman"/>
          <w:sz w:val="24"/>
          <w:szCs w:val="24"/>
          <w:vertAlign w:val="superscript"/>
        </w:rPr>
        <w:footnoteReference w:customMarkFollows="0" w:id="72"/>
      </w:r>
      <w:r w:rsidDel="00000000" w:rsidR="00000000" w:rsidRPr="00000000">
        <w:rPr>
          <w:rFonts w:ascii="Times New Roman" w:cs="Times New Roman" w:eastAsia="Times New Roman" w:hAnsi="Times New Roman"/>
          <w:sz w:val="24"/>
          <w:szCs w:val="24"/>
          <w:rtl w:val="0"/>
        </w:rPr>
        <w:t xml:space="preserve"> permanece inconsciente, moldando e modulando o eu à imagem do objeto, a representação </w:t>
      </w:r>
      <w:r w:rsidDel="00000000" w:rsidR="00000000" w:rsidRPr="00000000">
        <w:rPr>
          <w:rFonts w:ascii="Times New Roman" w:cs="Times New Roman" w:eastAsia="Times New Roman" w:hAnsi="Times New Roman"/>
          <w:i w:val="1"/>
          <w:iCs w:val="1"/>
          <w:sz w:val="24"/>
          <w:szCs w:val="24"/>
          <w:rtl w:val="0"/>
        </w:rPr>
        <w:t xml:space="preserve">palavra</w:t>
      </w:r>
      <w:r w:rsidDel="00000000" w:rsidR="00000000" w:rsidRPr="00000000">
        <w:rPr>
          <w:rFonts w:ascii="Times New Roman" w:cs="Times New Roman" w:eastAsia="Times New Roman" w:hAnsi="Times New Roman"/>
          <w:sz w:val="24"/>
          <w:szCs w:val="24"/>
          <w:vertAlign w:val="superscript"/>
        </w:rPr>
        <w:footnoteReference w:customMarkFollows="0" w:id="73"/>
      </w:r>
      <w:r w:rsidDel="00000000" w:rsidR="00000000" w:rsidRPr="00000000">
        <w:rPr>
          <w:rFonts w:ascii="Times New Roman" w:cs="Times New Roman" w:eastAsia="Times New Roman" w:hAnsi="Times New Roman"/>
          <w:sz w:val="24"/>
          <w:szCs w:val="24"/>
          <w:rtl w:val="0"/>
        </w:rPr>
        <w:t xml:space="preserve">, apartada, constituirá o agente crítico que ataca e acusa sadicamente o eu, no duplo processo mencionado anteriormente de incorporação e recalque:</w:t>
      </w:r>
    </w:p>
    <w:p w:rsidR="00000000" w:rsidDel="00000000" w:rsidP="00000000" w:rsidRDefault="00000000" w:rsidRPr="00000000" w14:paraId="0000034A">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melancolia travam-se inúmeras lutas isoladas em torno do objeto, nas quais o ódio e o amor se digladiam; um procura separar a libido do objeto, o outro, defender essa posição da libido contra o assédio. A localização dessas lutas isoladas só pode ser atribuída ao sistema </w:t>
      </w:r>
      <w:r w:rsidDel="00000000" w:rsidR="00000000" w:rsidRPr="00000000">
        <w:rPr>
          <w:rFonts w:ascii="Times New Roman" w:cs="Times New Roman" w:eastAsia="Times New Roman" w:hAnsi="Times New Roman"/>
          <w:i w:val="1"/>
          <w:iCs w:val="1"/>
          <w:rtl w:val="0"/>
        </w:rPr>
        <w:t xml:space="preserve">Ics</w:t>
      </w:r>
      <w:r w:rsidDel="00000000" w:rsidR="00000000" w:rsidRPr="00000000">
        <w:rPr>
          <w:rFonts w:ascii="Times New Roman" w:cs="Times New Roman" w:eastAsia="Times New Roman" w:hAnsi="Times New Roman"/>
          <w:rtl w:val="0"/>
        </w:rPr>
        <w:t xml:space="preserve">., a região dos traços de memória de </w:t>
      </w:r>
      <w:r w:rsidDel="00000000" w:rsidR="00000000" w:rsidRPr="00000000">
        <w:rPr>
          <w:rFonts w:ascii="Times New Roman" w:cs="Times New Roman" w:eastAsia="Times New Roman" w:hAnsi="Times New Roman"/>
          <w:i w:val="1"/>
          <w:iCs w:val="1"/>
          <w:rtl w:val="0"/>
        </w:rPr>
        <w:t xml:space="preserve">coisas</w:t>
      </w:r>
      <w:r w:rsidDel="00000000" w:rsidR="00000000" w:rsidRPr="00000000">
        <w:rPr>
          <w:rFonts w:ascii="Times New Roman" w:cs="Times New Roman" w:eastAsia="Times New Roman" w:hAnsi="Times New Roman"/>
          <w:rtl w:val="0"/>
        </w:rPr>
        <w:t xml:space="preserve"> (em contraste com as catexias da </w:t>
      </w:r>
      <w:r w:rsidDel="00000000" w:rsidR="00000000" w:rsidRPr="00000000">
        <w:rPr>
          <w:rFonts w:ascii="Times New Roman" w:cs="Times New Roman" w:eastAsia="Times New Roman" w:hAnsi="Times New Roman"/>
          <w:i w:val="1"/>
          <w:iCs w:val="1"/>
          <w:rtl w:val="0"/>
        </w:rPr>
        <w:t xml:space="preserve">palavra</w:t>
      </w:r>
      <w:r w:rsidDel="00000000" w:rsidR="00000000" w:rsidRPr="00000000">
        <w:rPr>
          <w:rFonts w:ascii="Times New Roman" w:cs="Times New Roman" w:eastAsia="Times New Roman" w:hAnsi="Times New Roman"/>
          <w:rtl w:val="0"/>
        </w:rPr>
        <w:t xml:space="preserve">). (Freud, 1996k, p. 262, grifos do autor).</w:t>
      </w:r>
    </w:p>
    <w:p w:rsidR="00000000" w:rsidDel="00000000" w:rsidP="00000000" w:rsidRDefault="00000000" w:rsidRPr="00000000" w14:paraId="0000034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pudéssemos eleger um solilóquio do combalido eu, este seria: “Não posso ter me identificado com esse objeto horrível; mas, ele tem razão”. Enquanto se nega a identificação com o objeto, ela é afirmada pela voz da instância crítica encarregada de vigiar e medir o eu. Freud supõe, então, a existência de uma parte divorciada do eu, que “se coloca contra a outra, julga-o criticamente, e, por assim dizer, toma-a como seu objeto” (Freud, 1996k, p. 253). O conflito, na identificação, especialmente na identificação melancólica, não será mais entre o eu e o inconsciente, mas entre o eu e o outro que, sob a forma de interdição e reprimendas, o habita.</w:t>
      </w:r>
    </w:p>
    <w:p w:rsidR="00000000" w:rsidDel="00000000" w:rsidP="00000000" w:rsidRDefault="00000000" w:rsidRPr="00000000" w14:paraId="0000034E">
      <w:pPr>
        <w:spacing w:after="0" w:line="360" w:lineRule="auto"/>
        <w:ind w:firstLine="708"/>
        <w:jc w:val="both"/>
        <w:rPr>
          <w:rFonts w:ascii="Times New Roman" w:cs="Times New Roman" w:eastAsia="Times New Roman" w:hAnsi="Times New Roman"/>
          <w:sz w:val="24"/>
          <w:szCs w:val="24"/>
          <w:highlight w:val="cyan"/>
        </w:rPr>
      </w:pPr>
      <w:r w:rsidDel="00000000" w:rsidR="00000000" w:rsidRPr="00000000">
        <w:rPr>
          <w:rFonts w:ascii="Times New Roman" w:cs="Times New Roman" w:eastAsia="Times New Roman" w:hAnsi="Times New Roman"/>
          <w:sz w:val="24"/>
          <w:szCs w:val="24"/>
          <w:rtl w:val="0"/>
        </w:rPr>
        <w:t xml:space="preserve">A identificação, portanto, assume a forma encontrada pelo eu para salvar o objeto que lhe foi insuficiente. Freud nos oferece uma bela forma poética para esta identificação: “Refugiando-se no eu, o amor escapa à extinção” (Freud, 1996k, p. 262). A melancolia encena de forma dramática esse amor pelo objeto (perdido) – “Um amor que não pode ser renunciado, embora o próprio objeto o seja” (Freud, 1996k, p. 257). Ou seja, é o vínculo enquanto garantia de existência que não pode ser abandonado, mesmo que seja um vínculo frágil, cheio de fissuras, que só consiga constituir um eu hemorrágico que se esvai tal qual o objeto perdido. Há, na melancolia, um amor servil pelo vínculo inconsciente ao objeto faltoso, por isso mesmo fadado ao impossível; uma “servidão apaixonada” que deriva na recusa ao abandono e na fixação à perda sob a forma de identificação, e tudo ocorre como se a sombra do objeto tivesse recaído sobre o eu (Freud, 1996k).</w:t>
      </w:r>
      <w:r w:rsidDel="00000000" w:rsidR="00000000" w:rsidRPr="00000000">
        <w:rPr>
          <w:rtl w:val="0"/>
        </w:rPr>
      </w:r>
    </w:p>
    <w:p w:rsidR="00000000" w:rsidDel="00000000" w:rsidP="00000000" w:rsidRDefault="00000000" w:rsidRPr="00000000" w14:paraId="0000034F">
      <w:pPr>
        <w:spacing w:after="0" w:line="360" w:lineRule="auto"/>
        <w:ind w:firstLine="708"/>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 melancolia evidencia a intolerável ferida narcísica, cuja falha não se dá em decorrência da ausência total do objeto, mas de algo inassimilável, uma opacidade</w:t>
      </w:r>
      <w:r w:rsidDel="00000000" w:rsidR="00000000" w:rsidRPr="00000000">
        <w:rPr>
          <w:rFonts w:ascii="Times New Roman" w:cs="Times New Roman" w:eastAsia="Times New Roman" w:hAnsi="Times New Roman"/>
          <w:sz w:val="24"/>
          <w:szCs w:val="24"/>
          <w:vertAlign w:val="superscript"/>
        </w:rPr>
        <w:footnoteReference w:customMarkFollows="0" w:id="74"/>
      </w:r>
      <w:r w:rsidDel="00000000" w:rsidR="00000000" w:rsidRPr="00000000">
        <w:rPr>
          <w:rFonts w:ascii="Times New Roman" w:cs="Times New Roman" w:eastAsia="Times New Roman" w:hAnsi="Times New Roman"/>
          <w:sz w:val="24"/>
          <w:szCs w:val="24"/>
          <w:rtl w:val="0"/>
        </w:rPr>
        <w:t xml:space="preserve"> que provém do campo do outro e que foi erigida no próprio eu. Não podemos nos esquecer que Freud aloca a melancolia junto às neuroses narcísicas, como uma falha na estrutura que fundamenta o sujeito. Neste quadro clínico, a metáfora da ferida narcísica adquire toda a sua potência figurativa: “O complexo de melancolia se comporta como uma ferida aberta, atraindo a si as energias catexiais provenientes de todas as direções, e esvaziando o eu até este ficar totalmente empobrecido” (Freud, 1996k, p. 258). Ao dar mostras da insuperável condição do desamparo, a melancolia, através das identificações que efetua, fornece o modelo da constituição do eu. Em </w:t>
      </w:r>
      <w:r w:rsidDel="00000000" w:rsidR="00000000" w:rsidRPr="00000000">
        <w:rPr>
          <w:rFonts w:ascii="Times New Roman" w:cs="Times New Roman" w:eastAsia="Times New Roman" w:hAnsi="Times New Roman"/>
          <w:i w:val="1"/>
          <w:iCs w:val="1"/>
          <w:sz w:val="24"/>
          <w:szCs w:val="24"/>
          <w:rtl w:val="0"/>
        </w:rPr>
        <w:t xml:space="preserve">O eu e o isso </w:t>
      </w:r>
      <w:r w:rsidDel="00000000" w:rsidR="00000000" w:rsidRPr="00000000">
        <w:rPr>
          <w:rFonts w:ascii="Times New Roman" w:cs="Times New Roman" w:eastAsia="Times New Roman" w:hAnsi="Times New Roman"/>
          <w:sz w:val="24"/>
          <w:szCs w:val="24"/>
          <w:rtl w:val="0"/>
        </w:rPr>
        <w:t xml:space="preserve">(1996l)</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Freud precisará esta vinculação ao afirmar que o abandono de um objeto sexual leva necessariamente a uma modificação no eu, que introjeta, a partir de uma regressão, esse objeto e se identifica com ele. Assim, nos diz o autor: “O caráter do eu é um precipitado de catexias objetais abandonadas e ele contém a história dessas escolhas objetais” (Freud, 1996l, p. 44).</w:t>
      </w:r>
      <w:r w:rsidDel="00000000" w:rsidR="00000000" w:rsidRPr="00000000">
        <w:rPr>
          <w:rtl w:val="0"/>
        </w:rPr>
      </w:r>
    </w:p>
    <w:p w:rsidR="00000000" w:rsidDel="00000000" w:rsidP="00000000" w:rsidRDefault="00000000" w:rsidRPr="00000000" w14:paraId="00000350">
      <w:pPr>
        <w:spacing w:after="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Definida por Freud como “a mais antiga manifestação de uma ligação afetiva com outra pessoa” (Freud, 2020b, p. 178), a identificação foi um conceito pouco desenvolvido por ele, em que pese a sua importância teórica na compreensão dos processos psíquicos. Disto decorrem algumas imprecisões conceituais, notadamente em relação à escolha de objeto.</w:t>
      </w:r>
      <w:r w:rsidDel="00000000" w:rsidR="00000000" w:rsidRPr="00000000">
        <w:rPr>
          <w:rtl w:val="0"/>
        </w:rPr>
      </w:r>
    </w:p>
    <w:p w:rsidR="00000000" w:rsidDel="00000000" w:rsidP="00000000" w:rsidRDefault="00000000" w:rsidRPr="00000000" w14:paraId="00000351">
      <w:pPr>
        <w:spacing w:after="0" w:before="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Freud (2017)</w:t>
      </w:r>
      <w:r w:rsidDel="00000000" w:rsidR="00000000" w:rsidRPr="00000000">
        <w:rPr>
          <w:rFonts w:ascii="Times New Roman" w:cs="Times New Roman" w:eastAsia="Times New Roman" w:hAnsi="Times New Roman"/>
          <w:sz w:val="24"/>
          <w:szCs w:val="24"/>
          <w:vertAlign w:val="superscript"/>
        </w:rPr>
        <w:footnoteReference w:customMarkFollows="0" w:id="75"/>
      </w:r>
      <w:r w:rsidDel="00000000" w:rsidR="00000000" w:rsidRPr="00000000">
        <w:rPr>
          <w:rFonts w:ascii="Times New Roman" w:cs="Times New Roman" w:eastAsia="Times New Roman" w:hAnsi="Times New Roman"/>
          <w:sz w:val="24"/>
          <w:szCs w:val="24"/>
          <w:rtl w:val="0"/>
        </w:rPr>
        <w:t xml:space="preserve"> já houvesse apontado a equivalência entre incorporar um objeto e amá-lo, ao vincular a identificação ao complexo de Édipo, o autor embaralha, ao separar, a primazia da identificação com aquela da escolha objetal. A questão não é simples, e o nó confusional reside na própria escrita freudiana. Se a identificação é a primeira modalidade de vinculação afetiva, como sustenta o autor de</w:t>
      </w:r>
      <w:r w:rsidDel="00000000" w:rsidR="00000000" w:rsidRPr="00000000">
        <w:rPr>
          <w:rFonts w:ascii="Times New Roman" w:cs="Times New Roman" w:eastAsia="Times New Roman" w:hAnsi="Times New Roman"/>
          <w:i w:val="1"/>
          <w:iCs w:val="1"/>
          <w:sz w:val="24"/>
          <w:szCs w:val="24"/>
          <w:rtl w:val="0"/>
        </w:rPr>
        <w:t xml:space="preserve"> Psicologia das massas e análise do eu</w:t>
      </w:r>
      <w:r w:rsidDel="00000000" w:rsidR="00000000" w:rsidRPr="00000000">
        <w:rPr>
          <w:rFonts w:ascii="Times New Roman" w:cs="Times New Roman" w:eastAsia="Times New Roman" w:hAnsi="Times New Roman"/>
          <w:sz w:val="24"/>
          <w:szCs w:val="24"/>
          <w:rtl w:val="0"/>
        </w:rPr>
        <w:t xml:space="preserve">, há que se admitir que a hipótese de uma identificação primitiva com o pai e a escolha da mãe como primeiro objeto de investimento, tal como definido sob a guarida do complexo de Édipo, perde muito a sua força; do contrário, ter-se-ia que admitir a escolha objetal como primeira forma de laço social. Na insistência de sustentar a identificação primária com o pai, Freud não exclui essa possibilidade: “Simultaneamente a essa identificação ao pai, </w:t>
      </w:r>
      <w:r w:rsidDel="00000000" w:rsidR="00000000" w:rsidRPr="00000000">
        <w:rPr>
          <w:rFonts w:ascii="Times New Roman" w:cs="Times New Roman" w:eastAsia="Times New Roman" w:hAnsi="Times New Roman"/>
          <w:i w:val="1"/>
          <w:iCs w:val="1"/>
          <w:sz w:val="24"/>
          <w:szCs w:val="24"/>
          <w:rtl w:val="0"/>
        </w:rPr>
        <w:t xml:space="preserve">talvez até mesmo anteriormente</w:t>
      </w:r>
      <w:r w:rsidDel="00000000" w:rsidR="00000000" w:rsidRPr="00000000">
        <w:rPr>
          <w:rFonts w:ascii="Times New Roman" w:cs="Times New Roman" w:eastAsia="Times New Roman" w:hAnsi="Times New Roman"/>
          <w:sz w:val="24"/>
          <w:szCs w:val="24"/>
          <w:rtl w:val="0"/>
        </w:rPr>
        <w:t xml:space="preserve">, o menino começa a efetuar um verdadeiro investimento de objeto na mãe, de acordo com o tipo de apoio” (Freud, 2020b, p. 178, grifo nosso). Na sequência, Freud parece reafirmar a primazia da escolha objetal. Diz ele: “Ela [a identificação] conduz-se como um derivado da primeira fase oral da organização libidinal, na qual o objeto cobiçado e apreciado foi incorporado através do ato de comer e assim foi aniquilado enquanto tal” (Freud, 2020b, p. 178). Quem diz objeto “cobiçado” e “apreciado” – na tradução da </w:t>
      </w:r>
      <w:r w:rsidDel="00000000" w:rsidR="00000000" w:rsidRPr="00000000">
        <w:rPr>
          <w:rFonts w:ascii="Times New Roman" w:cs="Times New Roman" w:eastAsia="Times New Roman" w:hAnsi="Times New Roman"/>
          <w:i w:val="1"/>
          <w:iCs w:val="1"/>
          <w:sz w:val="24"/>
          <w:szCs w:val="24"/>
          <w:rtl w:val="0"/>
        </w:rPr>
        <w:t xml:space="preserve">Standard</w:t>
      </w:r>
      <w:r w:rsidDel="00000000" w:rsidR="00000000" w:rsidRPr="00000000">
        <w:rPr>
          <w:rFonts w:ascii="Times New Roman" w:cs="Times New Roman" w:eastAsia="Times New Roman" w:hAnsi="Times New Roman"/>
          <w:sz w:val="24"/>
          <w:szCs w:val="24"/>
          <w:rtl w:val="0"/>
        </w:rPr>
        <w:t xml:space="preserve">, temos: “o objeto que prezamos e pelo qual ansiamos” (Freud, 1996m/1921, p. 109) –, diz facilmente </w:t>
      </w:r>
      <w:r w:rsidDel="00000000" w:rsidR="00000000" w:rsidRPr="00000000">
        <w:rPr>
          <w:rFonts w:ascii="Times New Roman" w:cs="Times New Roman" w:eastAsia="Times New Roman" w:hAnsi="Times New Roman"/>
          <w:i w:val="1"/>
          <w:iCs w:val="1"/>
          <w:sz w:val="24"/>
          <w:szCs w:val="24"/>
          <w:rtl w:val="0"/>
        </w:rPr>
        <w:t xml:space="preserve">investido libidinalmente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52">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Somente em </w:t>
      </w:r>
      <w:r w:rsidDel="00000000" w:rsidR="00000000" w:rsidRPr="00000000">
        <w:rPr>
          <w:rFonts w:ascii="Times New Roman" w:cs="Times New Roman" w:eastAsia="Times New Roman" w:hAnsi="Times New Roman"/>
          <w:i w:val="1"/>
          <w:iCs w:val="1"/>
          <w:sz w:val="24"/>
          <w:szCs w:val="24"/>
          <w:rtl w:val="0"/>
        </w:rPr>
        <w:t xml:space="preserve">O Eu e o isso</w:t>
      </w:r>
      <w:r w:rsidDel="00000000" w:rsidR="00000000" w:rsidRPr="00000000">
        <w:rPr>
          <w:rFonts w:ascii="Times New Roman" w:cs="Times New Roman" w:eastAsia="Times New Roman" w:hAnsi="Times New Roman"/>
          <w:sz w:val="24"/>
          <w:szCs w:val="24"/>
          <w:rtl w:val="0"/>
        </w:rPr>
        <w:t xml:space="preserve">, de 1923, é que a dubiedade será resolvida com o apelo a um tempo mítico em que ambas coexistiriam: “Na fase oral primitiva do indivíduo, a catexia do objetal e a identificação são, sem dúvida, indistinguíveis uma da outra” (Freud, 1996l, p. 44). Freud recorre a uma hipótese teórica de base heurística para escapar do problema, passando a fundamentar a identificação primária não com o pai da diferença sexual, mas com aquele da horda primitiva. É o que podemos depreender da leitura sustentada pela passagem de o </w:t>
      </w:r>
      <w:r w:rsidDel="00000000" w:rsidR="00000000" w:rsidRPr="00000000">
        <w:rPr>
          <w:rFonts w:ascii="Times New Roman" w:cs="Times New Roman" w:eastAsia="Times New Roman" w:hAnsi="Times New Roman"/>
          <w:i w:val="1"/>
          <w:iCs w:val="1"/>
          <w:sz w:val="24"/>
          <w:szCs w:val="24"/>
          <w:rtl w:val="0"/>
        </w:rPr>
        <w:t xml:space="preserve">Eu e o isso</w:t>
      </w:r>
      <w:r w:rsidDel="00000000" w:rsidR="00000000" w:rsidRPr="00000000">
        <w:rPr>
          <w:rFonts w:ascii="Times New Roman" w:cs="Times New Roman" w:eastAsia="Times New Roman" w:hAnsi="Times New Roman"/>
          <w:sz w:val="24"/>
          <w:szCs w:val="24"/>
          <w:rtl w:val="0"/>
        </w:rPr>
        <w:t xml:space="preserve">: “Isso nos conduz de volta à origem do ideal do ego; por trás dele jaz oculta a primeira e mais importante identificação de um indivíduo, a sua identificação com o pai em sua própria pré-história pessoal” (Freud, 1996l, p. 46). Assim, ao remeter a identificação primordial ao festim canibal-totêmico, Freud alicerça a constituição do psíquico na vivência mítica, na qual apreender o outro enquanto semelhante passa, ao mesmo tempo, por devorá-lo – no canibalismo, a vítima devorada é objeto de fascínio – e erigi-lo como modelo. A identificação primária com a figura do pai morto – portanto, com um objeto ausente – funciona como matriz a partir da qual outras identificações por perda do objeto se tornam possíveis. Hipótese assumida posteriormente por Lacan (1999) sob a designação de Nome-do-pai, como marca da identificação primordial ao significante mestre, princípio organizador do psiquismo e da alienação do sujeito. Assim, haveria uma dimensão genealógica do pai morto (Birman, 2017) que situa o sujeito em um ponto anterior à sua própria história enquanto indivíduo, dado que a identificação não se realiza com o pai ou a mãe em pessoa, mas como a transmissão da memória inconsciente das figuras parentais, na impessoalidade que lhe é imanente.</w:t>
      </w:r>
    </w:p>
    <w:p w:rsidR="00000000" w:rsidDel="00000000" w:rsidP="00000000" w:rsidRDefault="00000000" w:rsidRPr="00000000" w14:paraId="0000035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daí, podemos inferir que a identificação diz respeito à posição, ou seja, ao lugar que foi atribuído ao sujeito humano em seu processo de constituição, na “lenta hesitação entre o ‘eu’ e o ‘outro’” (</w:t>
      </w:r>
      <w:r w:rsidDel="00000000" w:rsidR="00000000" w:rsidRPr="00000000">
        <w:rPr>
          <w:rFonts w:ascii="Times New Roman" w:cs="Times New Roman" w:eastAsia="Times New Roman" w:hAnsi="Times New Roman"/>
          <w:sz w:val="24"/>
          <w:szCs w:val="24"/>
          <w:rtl w:val="0"/>
        </w:rPr>
        <w:t xml:space="preserve">Birman, 2017), de modo a refletir a posicionalidade do sujeito nos processos de socialização do desejo. Para Mezan, “a identificação proporciona um meio de precisar a misteriosa ‘influência’ que a ‘sociedade’ exerce sobre o ‘indivíduo’” (Mezan, 2011, p. 188, aspas do autor), desde que compreendamos que indivíduo e sociedade, em psicanálise, só são apreensíveis a partir da dialética, sem síntese nem superação, que os sustenta.</w:t>
      </w:r>
    </w:p>
    <w:p w:rsidR="00000000" w:rsidDel="00000000" w:rsidP="00000000" w:rsidRDefault="00000000" w:rsidRPr="00000000" w14:paraId="0000035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Tamanha é a influência das identificações na gênese do psiquismo, que o aparelho psíquico da segunda tópica não será mais compreendido a partir dos sistemas inconsciente, pré-consciente/consciente, mas a partir das instâncias, “como resquícios, sob diversas modalidades, das relações de objeto” (Laplanche; Pontalis, 2001, p. 228), ou seja, a partir das estruturas que se diferenciam do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segundo o modelo de identificações de que derivam.</w:t>
      </w:r>
    </w:p>
    <w:p w:rsidR="00000000" w:rsidDel="00000000" w:rsidP="00000000" w:rsidRDefault="00000000" w:rsidRPr="00000000" w14:paraId="0000035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no conjunto dos artigos metapsicológicos, o acento das investigações freudianas estava colocado sobre a natureza do recalcado, com a segunda tópica, produz-se uma reorientação teórica que vai do recalcado à instância produtora do recalque (Ricoeur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Garcia-Roza, 2017). Tal reordenamento estende a noção de inconsciente para além do recalque, passando a englobar também grande parte do eu. Deste modo, desfaz-se a oposição topológica entre o eu e o inconsciente, passando a ser denominado de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i w:val="1"/>
          <w:iCs w:val="1"/>
          <w:sz w:val="24"/>
          <w:szCs w:val="24"/>
          <w:vertAlign w:val="superscript"/>
        </w:rPr>
        <w:footnoteReference w:customMarkFollows="0" w:id="76"/>
      </w:r>
      <w:r w:rsidDel="00000000" w:rsidR="00000000" w:rsidRPr="00000000">
        <w:rPr>
          <w:rFonts w:ascii="Times New Roman" w:cs="Times New Roman" w:eastAsia="Times New Roman" w:hAnsi="Times New Roman"/>
          <w:sz w:val="24"/>
          <w:szCs w:val="24"/>
          <w:rtl w:val="0"/>
        </w:rPr>
        <w:t xml:space="preserve">, a parte inconsciente do psiquismo que, além de ser o reservatório da libido – em </w:t>
      </w:r>
      <w:r w:rsidDel="00000000" w:rsidR="00000000" w:rsidRPr="00000000">
        <w:rPr>
          <w:rFonts w:ascii="Times New Roman" w:cs="Times New Roman" w:eastAsia="Times New Roman" w:hAnsi="Times New Roman"/>
          <w:i w:val="1"/>
          <w:iCs w:val="1"/>
          <w:sz w:val="24"/>
          <w:szCs w:val="24"/>
          <w:rtl w:val="0"/>
        </w:rPr>
        <w:t xml:space="preserve">Introdução ao narcisismo</w:t>
      </w:r>
      <w:r w:rsidDel="00000000" w:rsidR="00000000" w:rsidRPr="00000000">
        <w:rPr>
          <w:rFonts w:ascii="Times New Roman" w:cs="Times New Roman" w:eastAsia="Times New Roman" w:hAnsi="Times New Roman"/>
          <w:sz w:val="24"/>
          <w:szCs w:val="24"/>
          <w:rtl w:val="0"/>
        </w:rPr>
        <w:t xml:space="preserve"> (Freud, 1996h), esse lugar de depositário foi atribuído ao eu –, dinamicamente, se opõe ao eu. Tal oposição estará na base do conflito neurótico, mas não será a única. O eu, enquanto instância de defesa, entrará em rota de colisão com as demais instâncias psíquicas, daí derivando as inúmeras formas de adoecimento psíquico cartografadas pela psicanálise.</w:t>
      </w:r>
    </w:p>
    <w:p w:rsidR="00000000" w:rsidDel="00000000" w:rsidP="00000000" w:rsidRDefault="00000000" w:rsidRPr="00000000" w14:paraId="0000035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a virada conceitual dos anos 20, o eu é deslocado para a periferia do aparelho psíquico, vinculado ao sistema Pcpt.-Cs e definido sob um duplo aspecto: como “a parte do id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que foi modificada pela influência direta do mundo externo por intermédio do sistema Pcpt.-Cs”, e como “a projeção de uma superfície” (Freud, 1996l, p. 39). Por estar próximo à superfície do aparelho, o eu sofre todas as influências do mundo externo, e tenta aplicá-las ao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a fim de substituir o princípio de prazer pelo princípio de realidade, ao mesmo tempo em que se projeta como a expressão mental de uma superfície que é corporal. A suposta interioridade é, antes de tudo, uma função perceptiva e sensória que se constitui nas bordas da exterioridade e, por isso mesmo, serve de mediadora entre as exigências do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e a realidade externa.</w:t>
      </w:r>
    </w:p>
    <w:p w:rsidR="00000000" w:rsidDel="00000000" w:rsidP="00000000" w:rsidRDefault="00000000" w:rsidRPr="00000000" w14:paraId="0000035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ilustrar a relação do eu com 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Freud recorre à imagem do cavaleiro que tenta domar o cavalo, não obstante precise pegar-lhe emprestado as suas forças, uma vez que desprovido de energia de ação própria. O cavaleiro consegue manter-se sobre o cavalo, desde que o conduza aonde ele quer ir: “O eu tem o hábito de transformar em ação a vontade do isso, como se fosse a sua própria” (Freud, 1996l, p. 39). Não há metáfora melhor para a impotência do eu e a sua ilusão de autonomia.</w:t>
      </w:r>
    </w:p>
    <w:p w:rsidR="00000000" w:rsidDel="00000000" w:rsidP="00000000" w:rsidRDefault="00000000" w:rsidRPr="00000000" w14:paraId="0000035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é a forma freudiana de reler e se apoderar da formulação de Georg Groddeck (1991), para quem a passividade do eu na vida é uma realidade incontornável: “Nós somos vividos por forças desconhecidas e incontroláveis”</w:t>
      </w:r>
      <w:r w:rsidDel="00000000" w:rsidR="00000000" w:rsidRPr="00000000">
        <w:rPr>
          <w:rFonts w:ascii="Times New Roman" w:cs="Times New Roman" w:eastAsia="Times New Roman" w:hAnsi="Times New Roman"/>
          <w:sz w:val="24"/>
          <w:szCs w:val="24"/>
          <w:vertAlign w:val="superscript"/>
        </w:rPr>
        <w:footnoteReference w:customMarkFollows="0" w:id="77"/>
      </w:r>
      <w:r w:rsidDel="00000000" w:rsidR="00000000" w:rsidRPr="00000000">
        <w:rPr>
          <w:rFonts w:ascii="Times New Roman" w:cs="Times New Roman" w:eastAsia="Times New Roman" w:hAnsi="Times New Roman"/>
          <w:sz w:val="24"/>
          <w:szCs w:val="24"/>
          <w:rtl w:val="0"/>
        </w:rPr>
        <w:t xml:space="preserve"> (Freud, 1996l, p. 37). Ou seja, aquilo que, no mais íntimo, supomos nosso, nos é alheio. De autônomo e soberano, o eu passa a dependente e passivo de termos – instâncias –, que ele não formulou e que, tanto pior, desconhece.</w:t>
      </w:r>
    </w:p>
    <w:p w:rsidR="00000000" w:rsidDel="00000000" w:rsidP="00000000" w:rsidRDefault="00000000" w:rsidRPr="00000000" w14:paraId="0000035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deixa de ser interessante observarmos o diagrama apresentado por Freud para demonstrar a imersão do eu nos processos inconscientes e na “captação” da realidade por meio de um “receptor acústico” (Freud, 1996l, p. 38), conforme podemos ver: </w:t>
      </w:r>
    </w:p>
    <w:p w:rsidR="00000000" w:rsidDel="00000000" w:rsidP="00000000" w:rsidRDefault="00000000" w:rsidRPr="00000000" w14:paraId="0000035A">
      <w:pPr>
        <w:ind w:firstLine="708"/>
        <w:jc w:val="both"/>
        <w:rPr/>
      </w:pPr>
      <w:r w:rsidDel="00000000" w:rsidR="00000000" w:rsidRPr="00000000">
        <w:rPr>
          <w:rtl w:val="0"/>
        </w:rPr>
      </w:r>
    </w:p>
    <w:p w:rsidR="00000000" w:rsidDel="00000000" w:rsidP="00000000" w:rsidRDefault="00000000" w:rsidRPr="00000000" w14:paraId="0000035B">
      <w:pPr>
        <w:jc w:val="center"/>
        <w:rPr>
          <w:rFonts w:ascii="Times New Roman" w:cs="Times New Roman" w:eastAsia="Times New Roman" w:hAnsi="Times New Roman"/>
          <w:sz w:val="17"/>
          <w:szCs w:val="17"/>
          <w:highlight w:val="white"/>
        </w:rPr>
      </w:pPr>
      <w:r w:rsidDel="00000000" w:rsidR="00000000" w:rsidRPr="00000000">
        <w:rPr/>
        <w:drawing>
          <wp:inline distB="0" distT="0" distL="0" distR="0">
            <wp:extent cx="2338518" cy="2166239"/>
            <wp:effectExtent b="0" l="0" r="0" t="0"/>
            <wp:docPr descr="Diagrama&#10;&#10;Descrição gerada automaticamente" id="2" name="image1.png"/>
            <a:graphic>
              <a:graphicData uri="http://schemas.openxmlformats.org/drawingml/2006/picture">
                <pic:pic>
                  <pic:nvPicPr>
                    <pic:cNvPr descr="Diagrama&#10;&#10;Descrição gerada automaticamente" id="0" name="image1.png"/>
                    <pic:cNvPicPr preferRelativeResize="0"/>
                  </pic:nvPicPr>
                  <pic:blipFill>
                    <a:blip r:embed="rId9"/>
                    <a:srcRect b="0" l="0" r="0" t="0"/>
                    <a:stretch>
                      <a:fillRect/>
                    </a:stretch>
                  </pic:blipFill>
                  <pic:spPr>
                    <a:xfrm>
                      <a:off x="0" y="0"/>
                      <a:ext cx="2338518" cy="2166239"/>
                    </a:xfrm>
                    <a:prstGeom prst="rect"/>
                    <a:ln/>
                  </pic:spPr>
                </pic:pic>
              </a:graphicData>
            </a:graphic>
          </wp:inline>
        </w:drawing>
      </w:r>
      <w:r w:rsidDel="00000000" w:rsidR="00000000" w:rsidRPr="00000000">
        <w:rPr>
          <w:rtl w:val="0"/>
        </w:rPr>
      </w:r>
    </w:p>
    <w:p w:rsidR="00000000" w:rsidDel="00000000" w:rsidP="00000000" w:rsidRDefault="00000000" w:rsidRPr="00000000" w14:paraId="0000035C">
      <w:pPr>
        <w:ind w:left="709"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highlight w:val="white"/>
          <w:rtl w:val="0"/>
        </w:rPr>
        <w:t xml:space="preserve">Fonte: FREUD, S. </w:t>
      </w:r>
      <w:r w:rsidDel="00000000" w:rsidR="00000000" w:rsidRPr="00000000">
        <w:rPr>
          <w:rFonts w:ascii="Times New Roman" w:cs="Times New Roman" w:eastAsia="Times New Roman" w:hAnsi="Times New Roman"/>
          <w:i w:val="1"/>
          <w:iCs w:val="1"/>
          <w:sz w:val="20"/>
          <w:szCs w:val="20"/>
          <w:highlight w:val="white"/>
          <w:rtl w:val="0"/>
        </w:rPr>
        <w:t xml:space="preserve">O Eu e o Id</w:t>
      </w:r>
      <w:r w:rsidDel="00000000" w:rsidR="00000000" w:rsidRPr="00000000">
        <w:rPr>
          <w:rFonts w:ascii="Times New Roman" w:cs="Times New Roman" w:eastAsia="Times New Roman" w:hAnsi="Times New Roman"/>
          <w:sz w:val="20"/>
          <w:szCs w:val="20"/>
          <w:highlight w:val="white"/>
          <w:rtl w:val="0"/>
        </w:rPr>
        <w:t xml:space="preserve"> (1923). São Paulo: Companhia das Letras, 2011. (Obras completas: O Eu e o Id).</w:t>
      </w:r>
      <w:r w:rsidDel="00000000" w:rsidR="00000000" w:rsidRPr="00000000">
        <w:rPr>
          <w:rtl w:val="0"/>
        </w:rPr>
      </w:r>
    </w:p>
    <w:p w:rsidR="00000000" w:rsidDel="00000000" w:rsidP="00000000" w:rsidRDefault="00000000" w:rsidRPr="00000000" w14:paraId="0000035D">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E">
      <w:pPr>
        <w:spacing w:after="0" w:line="360" w:lineRule="auto"/>
        <w:ind w:firstLine="709"/>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 partir de 1923</w:t>
      </w:r>
      <w:r w:rsidDel="00000000" w:rsidR="00000000" w:rsidRPr="00000000">
        <w:rPr>
          <w:rFonts w:ascii="Times New Roman" w:cs="Times New Roman" w:eastAsia="Times New Roman" w:hAnsi="Times New Roman"/>
          <w:sz w:val="24"/>
          <w:szCs w:val="24"/>
          <w:rtl w:val="0"/>
        </w:rPr>
        <w:t xml:space="preserve">, o descentramento do eu assume toda a sua potência quando realocado no campo do inconsciente e, também, com a assunção da existência de uma outra instância que não se confundiria nem com a estrutura imaginativa que sutura as feridas narcísicas do sujeito tampouco com a instância ideal que serviria de modelo ao eu. Em </w:t>
      </w:r>
      <w:r w:rsidDel="00000000" w:rsidR="00000000" w:rsidRPr="00000000">
        <w:rPr>
          <w:rFonts w:ascii="Times New Roman" w:cs="Times New Roman" w:eastAsia="Times New Roman" w:hAnsi="Times New Roman"/>
          <w:i w:val="1"/>
          <w:iCs w:val="1"/>
          <w:sz w:val="24"/>
          <w:szCs w:val="24"/>
          <w:rtl w:val="0"/>
        </w:rPr>
        <w:t xml:space="preserve">Luto e melancolia</w:t>
      </w:r>
      <w:r w:rsidDel="00000000" w:rsidR="00000000" w:rsidRPr="00000000">
        <w:rPr>
          <w:rFonts w:ascii="Times New Roman" w:cs="Times New Roman" w:eastAsia="Times New Roman" w:hAnsi="Times New Roman"/>
          <w:sz w:val="24"/>
          <w:szCs w:val="24"/>
          <w:rtl w:val="0"/>
        </w:rPr>
        <w:t xml:space="preserve"> (1917), Freud já havia especulado sobre a existência dessa “instância crítica”, que vigiaria e julgaria o eu em relação ao seu ideal, comportando-se como que divorciada do eu e o tomando como seu objeto. Assim, abriu-se, no interior da teoria, a possibilidade para a tomada do eu não só como objeto de investimento libidinal, mas também como objeto em relação a um sujeito que toma a si mesmo em um processo reflexivo. No entanto, naquele momento, Freud usava da mesma designação para duas instâncias metapsicologicamente distintas, não havendo ainda a distinção entre o ideal de eu, como modelo, e a instância acusatória, como juiz.</w:t>
      </w:r>
      <w:r w:rsidDel="00000000" w:rsidR="00000000" w:rsidRPr="00000000">
        <w:rPr>
          <w:rtl w:val="0"/>
        </w:rPr>
      </w:r>
    </w:p>
    <w:p w:rsidR="00000000" w:rsidDel="00000000" w:rsidP="00000000" w:rsidRDefault="00000000" w:rsidRPr="00000000" w14:paraId="0000035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justamente a essa parte do eu – que capta a realidade por meio de “receptores acústicos”, e que se coloca de forma independente em relação ao eu, tão ativa na melancolia através das autoacusações infindas – que Freud chamará de supereu, mas ainda utilizando-o como sinônimo para o ideal de eu, exceto pela função do teste de realidade, que caberia a este último. Portanto, são iguais, mas não muito, e essa dissimetria aponta questões importantes. </w:t>
      </w:r>
    </w:p>
    <w:p w:rsidR="00000000" w:rsidDel="00000000" w:rsidP="00000000" w:rsidRDefault="00000000" w:rsidRPr="00000000" w14:paraId="0000036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supereu seria o resíduo das “primeiras identificações efetuadas na mais primitiva infância” (Freud, 1996l, p. 46), ou seja, na infância mítica em que se processa a identificação primordial por incorporação, de modo que o supereu estaria em estreita relação com o recalque. O supereu seria um precipitado no eu que unifica as duas ligações afetivas presentes na vida psíquica: a identificação, relacionada àquilo que se quer ser, e a relação de objeto, referido àquilo que se quer ter. Portanto, para Freud, o supereu é o herdeiro direto do complexo de Édipo, ou seja, das primeiras escolhas de objeto do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e da formação reativa contra essas escolhas que o precipitaram como forte identificação.</w:t>
      </w:r>
    </w:p>
    <w:p w:rsidR="00000000" w:rsidDel="00000000" w:rsidP="00000000" w:rsidRDefault="00000000" w:rsidRPr="00000000" w14:paraId="0000036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algum modo, o supereu seria uma astúcia desse eu fraco dos primórdios que, ao perceber os investimentos do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em direção ao objeto, camufla-se à semelhança deste último e se oferece como objeto, atraindo para si as energias que seriam dispensadas àquele. Deste modo, o eu controla 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ao recalcar o Édipo, mas se sujeitando às suas exigência: “O eu [...] é um escravo submisso que coteja o amor do senhor” (Freud, 1996l, p. 70), dirá Freud. Reformula-se a própria noção de narcisismo, que será compreendido como secundário, efeito da sujeição aos investimentos do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6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não deixará dúvidas quanto à relação diretamente proporcional entre a intensidade do Édipo e a veemência com que se efetuará a identificação com o objeto abandonado – o pai morto da “pré-história pessoal” (Freud, 1996l, p. 46) – e, por conseguinte, “mais severa será posteriormente a dominação do supereu sobre o eu, sob a forma de consciência ou, talvez, de um sentimento inconsciente de culpa” (Freud, 1996l, p. 49). Tal como colocado desde </w:t>
      </w:r>
      <w:r w:rsidDel="00000000" w:rsidR="00000000" w:rsidRPr="00000000">
        <w:rPr>
          <w:rFonts w:ascii="Times New Roman" w:cs="Times New Roman" w:eastAsia="Times New Roman" w:hAnsi="Times New Roman"/>
          <w:sz w:val="24"/>
          <w:szCs w:val="24"/>
          <w:rtl w:val="0"/>
        </w:rPr>
        <w:t xml:space="preserve">Hegel (2014)</w:t>
      </w:r>
      <w:r w:rsidDel="00000000" w:rsidR="00000000" w:rsidRPr="00000000">
        <w:rPr>
          <w:rFonts w:ascii="Times New Roman" w:cs="Times New Roman" w:eastAsia="Times New Roman" w:hAnsi="Times New Roman"/>
          <w:sz w:val="24"/>
          <w:szCs w:val="24"/>
          <w:rtl w:val="0"/>
        </w:rPr>
        <w:t xml:space="preserve">, o preço que o escravo paga por uma fatia de liberdade é a sujeição às normas do mundo ético. Na esteira de Hegel, Butler (2017a) chama a atenção para o investimento libidinal nestas normas éticas e nos ideais da cultura, como modo de evidenciar os motivos que levam a libido a se transformar em instrumento da sua própria sujeição. Não por acaso que a melancolia é novamente convocada por Freud (1996l) para explicar a gênese do supereu, atormentada pela voz desse agente crítico que não para de expor, como testemunha abonatória, a farsa do autogoverno sustentada pelo eu.</w:t>
      </w:r>
    </w:p>
    <w:p w:rsidR="00000000" w:rsidDel="00000000" w:rsidP="00000000" w:rsidRDefault="00000000" w:rsidRPr="00000000" w14:paraId="00000363">
      <w:pPr>
        <w:spacing w:after="0" w:line="360" w:lineRule="auto"/>
        <w:ind w:firstLine="708"/>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Assim, se o eu contém a história de todos os investimentos libidinais que foram abandonados pelo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o supereu, ao encarnar a primeira dessas identificações – com os objetos mais significativos na história do sujeito e realizada quando o eu ainda era fraco –, conta a história das sujeições do eu às figuras de autoridade, como um vestígio das “injunções e proibições” a que se submeteu e que, além disso, “permanecem poderosas [...] sob a forma de consciência, a exercer a censura moral” (Freud, 1996l</w:t>
      </w:r>
      <w:r w:rsidDel="00000000" w:rsidR="00000000" w:rsidRPr="00000000">
        <w:rPr>
          <w:rFonts w:ascii="Times New Roman" w:cs="Times New Roman" w:eastAsia="Times New Roman" w:hAnsi="Times New Roman"/>
          <w:sz w:val="24"/>
          <w:szCs w:val="24"/>
          <w:rtl w:val="0"/>
        </w:rPr>
        <w:t xml:space="preserve">). Em consequência, as injunções do supereu se impõem ao eu de forma dominante, com forte caráter compulsivo, não à toa relacionado por Freud ao imperativo categórico kantiano e ao seu ditatorial “Farás!”. Em contrapartida, frente ao supereu, o eu se posiciona como se, de fato, aquele fosse uma autoridade:</w:t>
      </w:r>
      <w:r w:rsidDel="00000000" w:rsidR="00000000" w:rsidRPr="00000000">
        <w:rPr>
          <w:rtl w:val="0"/>
        </w:rPr>
      </w:r>
    </w:p>
    <w:p w:rsidR="00000000" w:rsidDel="00000000" w:rsidP="00000000" w:rsidRDefault="00000000" w:rsidRPr="00000000" w14:paraId="00000364">
      <w:pPr>
        <w:spacing w:after="0" w:line="360" w:lineRule="auto"/>
        <w:ind w:firstLine="708"/>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65">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 [o supereu] constitui a lembrança da fraqueza e dependência do eu, e o eu maduro mantém-se sujeito à sua dominação. Tal como a criança esteve um dia sob a compulsão de obedecer aos pais, assim o eu se submete ao imperativo categórico do seu supereu. (Freud, 1996l, p. 63).</w:t>
      </w:r>
    </w:p>
    <w:p w:rsidR="00000000" w:rsidDel="00000000" w:rsidP="00000000" w:rsidRDefault="00000000" w:rsidRPr="00000000" w14:paraId="0000036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Garcia-Roza (2017) nos diz que o problema central do eu gravita entre as possibilidades de ser dominador ou dominado; portanto, entre a autonomia como ato de afirmação de si e a heteronomia como fundamento indispensável. Enquanto instância fronteiriça, o eu busca fazer a mediação entre a realidade externa e as exigências do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ao mesmo tempo em que busca a complacência do seu feitor. Em “um esforço, ainda...”, o eu se despe de sua fantasia soberana para se revelar como “pobre criatura que deve serviço a três senhores: o mundo externo, a libido do id e a severidade do supereu” (Freud, 1996l, p. 70), cada um acossando-o o quanto pode; dependente em relação ao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fingidor em relação à realidade e açoitado pelo supereu, resta-lhe como princípio de autenticidade a angústia, símbolo da ameaça sempre presente de aniquilamento. Não é que o eu não possa ser senhor em sua própria morada, é que, antes, ele precisa ser escravo submisso, oportunista e feitor, alienando-se às voltas de si mesmo.</w:t>
      </w:r>
    </w:p>
    <w:p w:rsidR="00000000" w:rsidDel="00000000" w:rsidP="00000000" w:rsidRDefault="00000000" w:rsidRPr="00000000" w14:paraId="0000036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pStyle w:val="Heading3"/>
        <w:spacing w:after="0" w:line="360" w:lineRule="auto"/>
        <w:ind w:firstLine="12.000000000000028"/>
        <w:rPr>
          <w:vertAlign w:val="baseline"/>
        </w:rPr>
      </w:pPr>
      <w:bookmarkStart w:colFirst="0" w:colLast="0" w:name="_heading=h.x68abcfpt6vi" w:id="39"/>
      <w:bookmarkEnd w:id="39"/>
      <w:r w:rsidDel="00000000" w:rsidR="00000000" w:rsidRPr="00000000">
        <w:rPr>
          <w:vertAlign w:val="baseline"/>
          <w:rtl w:val="0"/>
        </w:rPr>
        <w:t xml:space="preserve">10.</w:t>
      </w:r>
      <w:r w:rsidDel="00000000" w:rsidR="00000000" w:rsidRPr="00000000">
        <w:rPr>
          <w:rtl w:val="0"/>
        </w:rPr>
        <w:t xml:space="preserve">2</w:t>
      </w:r>
      <w:r w:rsidDel="00000000" w:rsidR="00000000" w:rsidRPr="00000000">
        <w:rPr>
          <w:vertAlign w:val="baseline"/>
          <w:rtl w:val="0"/>
        </w:rPr>
        <w:t xml:space="preserve"> Tornar-se sujeito: entre alteridade e heteronomia</w:t>
      </w:r>
    </w:p>
    <w:p w:rsidR="00000000" w:rsidDel="00000000" w:rsidP="00000000" w:rsidRDefault="00000000" w:rsidRPr="00000000" w14:paraId="0000036A">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articularmos a problemática da identificação primária freudiana com aquela da melancolia, chegaremos à conclusão de que a identificação primária – ou o Nome-do-Pai como enunciador da lei, em Lacan (1999) – se oferece ao sujeito como herança filogenética do </w:t>
      </w:r>
      <w:r w:rsidDel="00000000" w:rsidR="00000000" w:rsidRPr="00000000">
        <w:rPr>
          <w:rFonts w:ascii="Times New Roman" w:cs="Times New Roman" w:eastAsia="Times New Roman" w:hAnsi="Times New Roman"/>
          <w:i w:val="1"/>
          <w:iCs w:val="1"/>
          <w:sz w:val="24"/>
          <w:szCs w:val="24"/>
          <w:rtl w:val="0"/>
        </w:rPr>
        <w:t xml:space="preserve">isso</w:t>
      </w:r>
      <w:r w:rsidDel="00000000" w:rsidR="00000000" w:rsidRPr="00000000">
        <w:rPr>
          <w:rFonts w:ascii="Times New Roman" w:cs="Times New Roman" w:eastAsia="Times New Roman" w:hAnsi="Times New Roman"/>
          <w:sz w:val="24"/>
          <w:szCs w:val="24"/>
          <w:rtl w:val="0"/>
        </w:rPr>
        <w:t xml:space="preserve">, logo, ela é o modo pelo qual se dá a transmissão das normas sociais que buscam reiterar no sujeito posições socialmente validadas. Daí Freud insistir que a transmissão do supereu se dá em relação ao supereu dos pais, não aos pais em si.</w:t>
      </w:r>
    </w:p>
    <w:p w:rsidR="00000000" w:rsidDel="00000000" w:rsidP="00000000" w:rsidRDefault="00000000" w:rsidRPr="00000000" w14:paraId="0000036C">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conclusão está na base do argumento sustentado por Judith Butler em </w:t>
      </w:r>
      <w:r w:rsidDel="00000000" w:rsidR="00000000" w:rsidRPr="00000000">
        <w:rPr>
          <w:rFonts w:ascii="Times New Roman" w:cs="Times New Roman" w:eastAsia="Times New Roman" w:hAnsi="Times New Roman"/>
          <w:i w:val="1"/>
          <w:iCs w:val="1"/>
          <w:sz w:val="24"/>
          <w:szCs w:val="24"/>
          <w:rtl w:val="0"/>
        </w:rPr>
        <w:t xml:space="preserve">A vida psíquica do poder</w:t>
      </w:r>
      <w:r w:rsidDel="00000000" w:rsidR="00000000" w:rsidRPr="00000000">
        <w:rPr>
          <w:rFonts w:ascii="Times New Roman" w:cs="Times New Roman" w:eastAsia="Times New Roman" w:hAnsi="Times New Roman"/>
          <w:sz w:val="24"/>
          <w:szCs w:val="24"/>
          <w:rtl w:val="0"/>
        </w:rPr>
        <w:t xml:space="preserve"> (2017a). Para a autora, a constituição do sujeito expõe a sujeição psíquica como modalidade específica de sujeição, uma vez que a vulnerabilidade psíquica própria a nossa condição de desamparo nos expõe às normas sociais, as quais configuram e produzem o desejo como desejo de sujeição. Isso porque o sujeito pode ser considerado como uma volta do poder sobre si mesmo, ou seja, o sujeito é o efeito da produção de sentido nas voltas do poder, por isso, não está referido a um ente </w:t>
      </w:r>
      <w:r w:rsidDel="00000000" w:rsidR="00000000" w:rsidRPr="00000000">
        <w:rPr>
          <w:rFonts w:ascii="Times New Roman" w:cs="Times New Roman" w:eastAsia="Times New Roman" w:hAnsi="Times New Roman"/>
          <w:i w:val="1"/>
          <w:iCs w:val="1"/>
          <w:sz w:val="24"/>
          <w:szCs w:val="24"/>
          <w:rtl w:val="0"/>
        </w:rPr>
        <w:t xml:space="preserve">a priori</w:t>
      </w:r>
      <w:r w:rsidDel="00000000" w:rsidR="00000000" w:rsidRPr="00000000">
        <w:rPr>
          <w:rFonts w:ascii="Times New Roman" w:cs="Times New Roman" w:eastAsia="Times New Roman" w:hAnsi="Times New Roman"/>
          <w:sz w:val="24"/>
          <w:szCs w:val="24"/>
          <w:rtl w:val="0"/>
        </w:rPr>
        <w:t xml:space="preserve">, mas a um efeito discursivo pré-ontológico, um “efeito do poder em recuo” (Butler, 2017a, p. 15). Segundo Butler, o paradoxo da sujeição resulta no paradoxo da referencialidade, uma vez que falar da constituição do sujeito na e pela sujeição é falar daquilo que ainda não existe.</w:t>
      </w:r>
    </w:p>
    <w:p w:rsidR="00000000" w:rsidDel="00000000" w:rsidP="00000000" w:rsidRDefault="00000000" w:rsidRPr="00000000" w14:paraId="0000036D">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exatamente na origem da consciência que Butler localiza a problemática da sujeição psíquica, entre a internalização da norma e a constituição de si. Em sua argumentação, a proibição do incesto, como norma matriz de constituição do psíquico, leva a pulsão a voltar-se sobre si mesma, criando uma esfera interior que é condição de reflexividade a partir da internalização da proibição. Ou seja, a pulsão que retorna sobre si mesma a partir da proibição é indicativa de um “apego apaixonado à sujeição” (Butler, 2017a, p. 72), condição precipitante para a formação do sujeito. Proibição privativa e produtiva, posto que diz respeito não somente à sujeição do sujeito às normas, mas, paradoxalmente, da sua constituição a partir desta sujeição, instalando os limites entre o dentro e o fora. Para a filósofa, a “dobra sobre si” (Butler, 2017a, p. 31) realizada pelo desejo cria o hábito psíquico da autocensura, que se consolida ao longo do tempo como consciência (moral):</w:t>
      </w:r>
    </w:p>
    <w:p w:rsidR="00000000" w:rsidDel="00000000" w:rsidP="00000000" w:rsidRDefault="00000000" w:rsidRPr="00000000" w14:paraId="0000036E">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reflexividade se torna o meio pelo qual o sujeito se transmuta para o circuito da autorreflexão. No entanto, a dobra do desejo que culmina na reflexividade produz uma nova ordem de desejo: o desejo pelo próprio circuito, pela reflexividade e, por fim, pela sujeição. (Butler, 2017a, p. 31).</w:t>
      </w:r>
    </w:p>
    <w:p w:rsidR="00000000" w:rsidDel="00000000" w:rsidP="00000000" w:rsidRDefault="00000000" w:rsidRPr="00000000" w14:paraId="00000370">
      <w:pPr>
        <w:spacing w:after="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spacing w:after="0" w:lineRule="auto"/>
        <w:ind w:firstLine="70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lança então a questão:</w:t>
      </w:r>
    </w:p>
    <w:p w:rsidR="00000000" w:rsidDel="00000000" w:rsidP="00000000" w:rsidRDefault="00000000" w:rsidRPr="00000000" w14:paraId="00000372">
      <w:pPr>
        <w:spacing w:after="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3">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que então se deseja na sujeição? Seria o simples amor pelos grilhões, ou existe um cenário mais complexo em ação? Como manter a sobrevivência se os termos de garantia da existência são justamente aqueles que exigem e instituem a subordinação? Nessa perspectiva, a sujeição é o efeito paradoxal de um regime de poder em que as próprias “condições de existência”, a possibilidade de continuar como ser social reconhecível, requerem a formação e a manutenção do sujeito na subordinação. (Butler, 2017a, p. 36).</w:t>
      </w:r>
    </w:p>
    <w:p w:rsidR="00000000" w:rsidDel="00000000" w:rsidP="00000000" w:rsidRDefault="00000000" w:rsidRPr="00000000" w14:paraId="00000374">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perda que inaugura o sujeito e o ameaça de dissolução é a perda da possibilidade de amor, daí que a melancolia se apresente como categoria analítica para a autora, pois ela marca o limite para o senso de </w:t>
      </w:r>
      <w:r w:rsidDel="00000000" w:rsidR="00000000" w:rsidRPr="00000000">
        <w:rPr>
          <w:rFonts w:ascii="Times New Roman" w:cs="Times New Roman" w:eastAsia="Times New Roman" w:hAnsi="Times New Roman"/>
          <w:i w:val="1"/>
          <w:iCs w:val="1"/>
          <w:sz w:val="24"/>
          <w:szCs w:val="24"/>
          <w:rtl w:val="0"/>
        </w:rPr>
        <w:t xml:space="preserve">pouvoir</w:t>
      </w:r>
      <w:r w:rsidDel="00000000" w:rsidR="00000000" w:rsidRPr="00000000">
        <w:rPr>
          <w:rFonts w:ascii="Times New Roman" w:cs="Times New Roman" w:eastAsia="Times New Roman" w:hAnsi="Times New Roman"/>
          <w:sz w:val="24"/>
          <w:szCs w:val="24"/>
          <w:rtl w:val="0"/>
        </w:rPr>
        <w:t xml:space="preserve"> do sujeito. Butler mobiliza a categoria hegeliana de reconhecimento, no sentido ontológico, como operadora subjetiva da alienação do sujeito, uma vez que este procura em outro sujeito o reconhecimento de si, percebendo-se, deste modo, como objeto em um movimento reflexivo. Neste sentido, o desejo de existir institui o desejo pela sujeição.</w:t>
      </w:r>
    </w:p>
    <w:p w:rsidR="00000000" w:rsidDel="00000000" w:rsidP="00000000" w:rsidRDefault="00000000" w:rsidRPr="00000000" w14:paraId="00000376">
      <w:pPr>
        <w:spacing w:after="0"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Embora a construção do eu passe pela assunção especular de uma imagem que lhe é refletida, há uma opacidade que não se deixa apreender, pois o desejo daquele que o chancela enquanto tal não se revela. Daí que, para Lacan, o modelo da constituição do desejo se dá em relação a essa ausência primordial de simbolização, a qual precipita o sujeito no desejo do Outro. Isto é, frente ao enigma do desejo do Outro que lhe garante existência, o </w:t>
      </w:r>
      <w:r w:rsidDel="00000000" w:rsidR="00000000" w:rsidRPr="00000000">
        <w:rPr>
          <w:rFonts w:ascii="Times New Roman" w:cs="Times New Roman" w:eastAsia="Times New Roman" w:hAnsi="Times New Roman"/>
          <w:i w:val="1"/>
          <w:iCs w:val="1"/>
          <w:sz w:val="24"/>
          <w:szCs w:val="24"/>
          <w:highlight w:val="white"/>
          <w:rtl w:val="0"/>
        </w:rPr>
        <w:t xml:space="preserve">assujeito – </w:t>
      </w:r>
      <w:r w:rsidDel="00000000" w:rsidR="00000000" w:rsidRPr="00000000">
        <w:rPr>
          <w:rFonts w:ascii="Times New Roman" w:cs="Times New Roman" w:eastAsia="Times New Roman" w:hAnsi="Times New Roman"/>
          <w:sz w:val="24"/>
          <w:szCs w:val="24"/>
          <w:highlight w:val="white"/>
          <w:rtl w:val="0"/>
        </w:rPr>
        <w:t xml:space="preserve">termo utilizado por Lacan para dar conta</w:t>
      </w:r>
      <w:r w:rsidDel="00000000" w:rsidR="00000000" w:rsidRPr="00000000">
        <w:rPr>
          <w:rFonts w:ascii="Times New Roman" w:cs="Times New Roman" w:eastAsia="Times New Roman" w:hAnsi="Times New Roman"/>
          <w:i w:val="1"/>
          <w:iCs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daquele que, no início, está inteiramente assujeitado a um outro – lança-se nesse desejar que lhe é alheio, de modo que o desejo já está completamente penhorado nesta antecipação. Em sentido lacaniano, o desejo é a busca deste objeto inacessível e inassimilável por definição, o que remete à indeterminação ontológica a que o sujeito está exposto desde o princípio. O desejo é “desejo de desejo” (Lacan, 1999, p. 197).</w:t>
      </w:r>
    </w:p>
    <w:p w:rsidR="00000000" w:rsidDel="00000000" w:rsidP="00000000" w:rsidRDefault="00000000" w:rsidRPr="00000000" w14:paraId="0000037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ausência da mãe (ou do seu desejo) passa a ser sustentação de um desejo que se produz como desejo do Outro, como enigma ao qual a criança tenta responder. Lacan falará de uma “simbolização primordial” (Lacan, 1999, p. 186) como “ponto nodal” (</w:t>
      </w:r>
      <w:r w:rsidDel="00000000" w:rsidR="00000000" w:rsidRPr="00000000">
        <w:rPr>
          <w:rFonts w:ascii="Times New Roman" w:cs="Times New Roman" w:eastAsia="Times New Roman" w:hAnsi="Times New Roman"/>
          <w:i w:val="1"/>
          <w:iCs w:val="1"/>
          <w:sz w:val="24"/>
          <w:szCs w:val="24"/>
          <w:rtl w:val="0"/>
        </w:rPr>
        <w:t xml:space="preserve">ibidem</w:t>
      </w:r>
      <w:r w:rsidDel="00000000" w:rsidR="00000000" w:rsidRPr="00000000">
        <w:rPr>
          <w:rFonts w:ascii="Times New Roman" w:cs="Times New Roman" w:eastAsia="Times New Roman" w:hAnsi="Times New Roman"/>
          <w:sz w:val="24"/>
          <w:szCs w:val="24"/>
          <w:rtl w:val="0"/>
        </w:rPr>
        <w:t xml:space="preserve">, p. 191) na qual se dá a inscrição da metáfora paterna, como condição para que esse </w:t>
      </w:r>
      <w:r w:rsidDel="00000000" w:rsidR="00000000" w:rsidRPr="00000000">
        <w:rPr>
          <w:rFonts w:ascii="Times New Roman" w:cs="Times New Roman" w:eastAsia="Times New Roman" w:hAnsi="Times New Roman"/>
          <w:i w:val="1"/>
          <w:iCs w:val="1"/>
          <w:sz w:val="24"/>
          <w:szCs w:val="24"/>
          <w:rtl w:val="0"/>
        </w:rPr>
        <w:t xml:space="preserve">assujeito</w:t>
      </w:r>
      <w:r w:rsidDel="00000000" w:rsidR="00000000" w:rsidRPr="00000000">
        <w:rPr>
          <w:rFonts w:ascii="Times New Roman" w:cs="Times New Roman" w:eastAsia="Times New Roman" w:hAnsi="Times New Roman"/>
          <w:sz w:val="24"/>
          <w:szCs w:val="24"/>
          <w:rtl w:val="0"/>
        </w:rPr>
        <w:t xml:space="preserve"> seja resgatado dos caprichos que o submetem inteiramente ao desejo de um outro. Da inteira dependência do desejo do outro, passa-se à submissão e inscrição à lei que funda o sujeito do inconsciente como outra cena, posto que discurso do Outro: “Não há sujeito sem significante que o funde” (Lacan, 1999, p. 195), dirá Lacan. Uma outra forma de ratificar a condição insuperável de desamparo a que estamos expostos.</w:t>
      </w:r>
    </w:p>
    <w:p w:rsidR="00000000" w:rsidDel="00000000" w:rsidP="00000000" w:rsidRDefault="00000000" w:rsidRPr="00000000" w14:paraId="0000037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Autores contemporâneos brasileiros, como Birman (2000b; 2013) e Safatle (2016), vêm insistido na dimensão produtiva do desamparo como operador social a partir do qual é possível a abertura ao campo da alteridade.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Assim, a construção de projetos políticos de emancipação passaria necessariamente pela assunção do desamparo, “já que aquele é a resultante na subjetividade de um mundo que não se funda mais sobre ideias totalizantes e universalizantes” (Birman, 2000, p. 95), e pela recusa a modelos subjetivos fortemente ancorados no senso de identidade pessoal:</w:t>
      </w:r>
    </w:p>
    <w:p w:rsidR="00000000" w:rsidDel="00000000" w:rsidP="00000000" w:rsidRDefault="00000000" w:rsidRPr="00000000" w14:paraId="00000379">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A">
      <w:pPr>
        <w:spacing w:after="0" w:line="240" w:lineRule="auto"/>
        <w:ind w:left="2268" w:firstLine="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Estar desamparado é deixar-se abrir a um afeto que me despossui dos predicados que me identificam. Por isso, afeto que me confronta com uma impotência que é, na verdade, forma de expressão do desabamento de potências que produzem sempre os mesmos atos, sempre os mesmos agentes. (Safatle, 2016, p. 21).</w:t>
      </w:r>
    </w:p>
    <w:p w:rsidR="00000000" w:rsidDel="00000000" w:rsidP="00000000" w:rsidRDefault="00000000" w:rsidRPr="00000000" w14:paraId="0000037B">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C">
      <w:pPr>
        <w:spacing w:after="0" w:line="360" w:lineRule="auto"/>
        <w:ind w:firstLine="709"/>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Para recuperarmos o “nosso” sujeito neoliberal, ele parece recusar o desamparo como esse ponto de dependência que o aliena, ao submetê-lo à ordem simbólica como condição necessária ao laço com o outro, mas que também o subjetiva fora de si, em outra cena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como o lugar do inconsciente; o eu empreendedor de si mesmo escamoteou os conflitos em nome de uma totalidade que só pode ser vivenciada como abstração. Deste modo, regressões violentas ao momento idílico em que o eu e o eu ideal eram uma só e mesma coisa estarão sempre no horizonte de possibilidades. Se o modelo do eu oferecido por Lacan é o da paranoia, é porque sua afirmação intransigente passa pela suplência do simbólico pelo imaginário, ou seja, o Outro simbólico é reduzido ao outro imaginário, dual, como reflexo da sua própria imagem. Isso permitiu a Dardot e Laval (2016) afirmarem, em relação ao sujeito neoliberal, que o Outro do sujeito é o poder e, portanto, se o sujeito deseja o desejo do outro, deseja o próprio poder.</w:t>
      </w:r>
    </w:p>
    <w:p w:rsidR="00000000" w:rsidDel="00000000" w:rsidP="00000000" w:rsidRDefault="00000000" w:rsidRPr="00000000" w14:paraId="0000037D">
      <w:pPr>
        <w:spacing w:after="0"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Se a construção do eu passa pela assunção de uma imago reconhecida pelo Outro em seus efeitos de captura e alienação, podemos depreender que o empreendimento ontológico do poder visa a oferecer modelos identificatórios que, ao serem internalizados, produzem a esfera psíquica como efeito da reprodução normativa. Não à toa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toda a discussão neoliberal passa necessariamente pelo fortalecimento dessa estrutura imaginária que é o eu, o qual será produzido e reproduzido não como “obra de arte”, conforme pôde supor Foucault, mas, antes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como empresa cuja rendimento máximo é indissociável da sua constante modulação em torno de padrões ideais.</w:t>
      </w:r>
    </w:p>
    <w:p w:rsidR="00000000" w:rsidDel="00000000" w:rsidP="00000000" w:rsidRDefault="00000000" w:rsidRPr="00000000" w14:paraId="0000037E">
      <w:pPr>
        <w:spacing w:after="0" w:line="360" w:lineRule="auto"/>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Assim, enquanto “objetivação imaginária do sujeito” (Lacan, 1998a), o eu autocrático fomentado pelo neoliberalismo pôde transformar o desejo em vontade de poder. Nesse sentido, a questão que nos parece ser preciso articular, como contribuição da psicanálise ao campo da política, diz respeito ao ponto de toque entre o sujeito do desejo e o eu autointeressado das sociedades atuais. Estaríamos vivenciando a redução daquele a este último, ou seja, o interesse do eu baseado na vontade coincide, no neoliberalismo, com o desejo inconsciente do sujeito?</w:t>
      </w:r>
    </w:p>
    <w:p w:rsidR="00000000" w:rsidDel="00000000" w:rsidP="00000000" w:rsidRDefault="00000000" w:rsidRPr="00000000" w14:paraId="0000037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misteriosa influência que um sujeito exerce sobre o outro é a capacidade de afetá-lo, de mobilizar as suas demandas de amparo a ponto de servir de modelo identificatório através do qual o eu se constitui. </w:t>
      </w:r>
      <w:r w:rsidDel="00000000" w:rsidR="00000000" w:rsidRPr="00000000">
        <w:rPr>
          <w:rFonts w:ascii="Times New Roman" w:cs="Times New Roman" w:eastAsia="Times New Roman" w:hAnsi="Times New Roman"/>
          <w:sz w:val="24"/>
          <w:szCs w:val="24"/>
          <w:rtl w:val="0"/>
        </w:rPr>
        <w:t xml:space="preserve">Se a sujeição ao Outro é estruturante, a perpetuação desta sujeição depende do jogo </w:t>
      </w:r>
      <w:r w:rsidDel="00000000" w:rsidR="00000000" w:rsidRPr="00000000">
        <w:rPr>
          <w:rFonts w:ascii="Times New Roman" w:cs="Times New Roman" w:eastAsia="Times New Roman" w:hAnsi="Times New Roman"/>
          <w:sz w:val="24"/>
          <w:szCs w:val="24"/>
          <w:rtl w:val="0"/>
        </w:rPr>
        <w:t xml:space="preserve">arriscado entre os investimentos identificatórios e os contra-investimentos resistentes à influência destas identificações realizados pelo eu.</w:t>
      </w:r>
    </w:p>
    <w:p w:rsidR="00000000" w:rsidDel="00000000" w:rsidP="00000000" w:rsidRDefault="00000000" w:rsidRPr="00000000" w14:paraId="0000038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algum modo, cruzamos com a tese foucaultiana de </w:t>
      </w:r>
      <w:r w:rsidDel="00000000" w:rsidR="00000000" w:rsidRPr="00000000">
        <w:rPr>
          <w:rFonts w:ascii="Times New Roman" w:cs="Times New Roman" w:eastAsia="Times New Roman" w:hAnsi="Times New Roman"/>
          <w:i w:val="1"/>
          <w:iCs w:val="1"/>
          <w:sz w:val="24"/>
          <w:szCs w:val="24"/>
          <w:rtl w:val="0"/>
        </w:rPr>
        <w:t xml:space="preserve">O sujeito e o poder </w:t>
      </w:r>
      <w:r w:rsidDel="00000000" w:rsidR="00000000" w:rsidRPr="00000000">
        <w:rPr>
          <w:rFonts w:ascii="Times New Roman" w:cs="Times New Roman" w:eastAsia="Times New Roman" w:hAnsi="Times New Roman"/>
          <w:sz w:val="24"/>
          <w:szCs w:val="24"/>
          <w:rtl w:val="0"/>
        </w:rPr>
        <w:t xml:space="preserve">(1995). Se Foucault privilegia o segundo termo, nossa curvatura se dará em relação ao primeiro: não há sujeito onde não houve um apego apaixonado à sujeição; ali onde há sujeito e, portanto, sujeição, o sedimento identitário se chama eu; a resistência, como opacidade, sujeito. Dito de outro modo, onde há sujeito, há resistência, pois lembrança de uma norma que só se institui (em conflito) por ausência.</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bCs w:val="1"/>
          <w:sz w:val="24"/>
          <w:szCs w:val="24"/>
        </w:rPr>
      </w:pPr>
      <w:bookmarkStart w:colFirst="0" w:colLast="0" w:name="_heading=h.9ud2y7nilm8n" w:id="40"/>
      <w:bookmarkEnd w:id="40"/>
      <w:r w:rsidDel="00000000" w:rsidR="00000000" w:rsidRPr="00000000">
        <w:br w:type="page"/>
      </w:r>
      <w:r w:rsidDel="00000000" w:rsidR="00000000" w:rsidRPr="00000000">
        <w:rPr>
          <w:rtl w:val="0"/>
        </w:rPr>
      </w:r>
    </w:p>
    <w:p w:rsidR="00000000" w:rsidDel="00000000" w:rsidP="00000000" w:rsidRDefault="00000000" w:rsidRPr="00000000" w14:paraId="00000382">
      <w:pPr>
        <w:pStyle w:val="Heading2"/>
        <w:rPr>
          <w:vertAlign w:val="baseline"/>
        </w:rPr>
      </w:pPr>
      <w:bookmarkStart w:colFirst="0" w:colLast="0" w:name="_heading=h.wkoqwzds38pn" w:id="41"/>
      <w:bookmarkEnd w:id="41"/>
      <w:r w:rsidDel="00000000" w:rsidR="00000000" w:rsidRPr="00000000">
        <w:rPr>
          <w:rtl w:val="0"/>
        </w:rPr>
        <w:t xml:space="preserve">11.</w:t>
      </w:r>
      <w:r w:rsidDel="00000000" w:rsidR="00000000" w:rsidRPr="00000000">
        <w:rPr>
          <w:rtl w:val="0"/>
        </w:rPr>
        <w:t xml:space="preserve"> </w:t>
      </w:r>
      <w:r w:rsidDel="00000000" w:rsidR="00000000" w:rsidRPr="00000000">
        <w:rPr>
          <w:vertAlign w:val="baseline"/>
          <w:rtl w:val="0"/>
        </w:rPr>
        <w:t xml:space="preserve"> Entre poder e resistência, o que pode a psicanálise?</w:t>
      </w:r>
    </w:p>
    <w:p w:rsidR="00000000" w:rsidDel="00000000" w:rsidP="00000000" w:rsidRDefault="00000000" w:rsidRPr="00000000" w14:paraId="0000038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genealogia das práticas curativas baseadas na influência remonta a tempos imemoriais. </w:t>
      </w:r>
      <w:r w:rsidDel="00000000" w:rsidR="00000000" w:rsidRPr="00000000">
        <w:rPr>
          <w:rFonts w:ascii="Times New Roman" w:cs="Times New Roman" w:eastAsia="Times New Roman" w:hAnsi="Times New Roman"/>
          <w:sz w:val="24"/>
          <w:szCs w:val="24"/>
          <w:rtl w:val="0"/>
        </w:rPr>
        <w:t xml:space="preserve">Dos deuses do Olimpo aos xamãs, das curas milagrosas à medicina espiritual, entre padres, pastores e/ou charlatões, o poder que um sujeito exerce sobre outro e os efeitos terapêuticos daí decorrentes ainda se impõem como impasse e testam a racionalidade científica, discursiva e acadêmica. A construção da psicanálise foi possível a partir do encontro com um desses impasses imposto pela histeria à racionalidade científica de então, calcada na anátomo-patologia, resgatando o campo de forças, o espaço intersubjetivo em que as relações humanas se plasmam e produzem efeitos. Deste modo, pensar o campo relacional coloca, de forma irremediável, a psicanálise frente aos efeitos de poder que marcam a constituição das subjetividades (Birman, 2012) e nos exigem restabelecer as conexões com o contexto histórico e social no qual e pelo qual foi possível o acontecimento da psicanálise, com o objetivo de assinalar sua filiação a práticas, técnicas e estratégias de poder.</w:t>
      </w:r>
    </w:p>
    <w:p w:rsidR="00000000" w:rsidDel="00000000" w:rsidP="00000000" w:rsidRDefault="00000000" w:rsidRPr="00000000" w14:paraId="00000385">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Considerando o sentido relacional da técnica analítica, a transferência pode ser compreendida na esteira tanto da hipnose e da sugestão quanto de seu antecessor longínquo, o magnetismo animal, proposto no século XVIII por Franz Anton Mesmer. É sabido que Freud abandonou os métodos sugestivos, mas sem antes atestar sua validade, ao menos contingencial, caracterizando-os, sobretudo, pela forte impressão e autoridade que a figura do médico exercia no paciente. Antes do abandono, Freud não poupou de críticas categóricas os detratores do método e empreendeu defesas intransigentes da hipnose como veículo para sugestões, as quais, por sua vez, incidiam sobre o estado psíquico do paciente e amortizavam as defesas com as quais o paciente se defendia da cura, fazendo um ato de fé nas “revoluções teóricas e práticas” decorrentes do uso da hipnose. “A descoberta da importância psicológica da sugestão, levada a efeito por Braid e Liébeault, é, segundo minha opinião, tão magnífica que pode ser comparada com as maiores descobertas, ou melhor, revelações do espírito humano” (Forel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Freud, 2003a [1889], p. 23), subscreve Freud, entusiasta e defensor da influência, em seu texto </w:t>
      </w:r>
      <w:r w:rsidDel="00000000" w:rsidR="00000000" w:rsidRPr="00000000">
        <w:rPr>
          <w:rFonts w:ascii="Times New Roman" w:cs="Times New Roman" w:eastAsia="Times New Roman" w:hAnsi="Times New Roman"/>
          <w:i w:val="1"/>
          <w:iCs w:val="1"/>
          <w:sz w:val="24"/>
          <w:szCs w:val="24"/>
          <w:rtl w:val="0"/>
        </w:rPr>
        <w:t xml:space="preserve">Resenha de hipnotismo, de August Forel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86">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que consistia, pois, o uso da influência? Primeiro, induzia-se o paciente ao “estado hipnóide”, no qual o rebaixamento do seu nível de consciência permitia o livre trânsito de ideias e representações que esbarravam na consciência em estado de vigília. Depois, lançavam-se sugestões aos pacientes que atacavam diretamente os sintomas, as “contrassugestões”, cujo objetivo último era eliminar os sintomas, persuadir o paciente da sua inexistência. Nenhum poder sobre-humano, apenas aquele ligado à personalidade e determinação do médico, dilatado pelo “imponderável das palavras” (Freud, 1996n [1890]). Nenhum outro poder excepcional que não aquele praticado rotineiramente, afirma Freud, na prática médica: “Um médico – mesmo que não pratique a hipnose – nunca se sente mais satisfeito do que depois de haver recalcado um sintoma da atenção de um paciente mediante o poder da sua personalidade e influência de suas palavras – e de sua autoridade” (Freud, 2003a, p. 26).</w:t>
      </w:r>
    </w:p>
    <w:p w:rsidR="00000000" w:rsidDel="00000000" w:rsidP="00000000" w:rsidRDefault="00000000" w:rsidRPr="00000000" w14:paraId="00000387">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podemos decalcar a sugestão a partir de três pilares que concernem, unicamente, ao poder atribuído à figura do médico: a personalidade do médico, a influência de suas palavras e a da sua autoridade. Vejamos que, nesse contexto, a influência está ligada tanto ao poder de persuasão quanto ao exercício da autoridade. Questiona Freud: “Por que não deveria então o médico procurar exercer sistematicamente a influência que sempre lhe parece tão desejável quando nela tropeça inadvertidamente?” (Freud, 2003a, p. 26). Ao que parece, o pai do método analítico estava hipnotizado pelas possibilidades que a hipnose lhe oferecia, sobretudo quanto ao poder de reprimir/ reduzir a “personalidade livre”, o “livre-arbítrio pessoal”, e a “independência do paciente”</w:t>
      </w:r>
      <w:r w:rsidDel="00000000" w:rsidR="00000000" w:rsidRPr="00000000">
        <w:rPr>
          <w:rFonts w:ascii="Times New Roman" w:cs="Times New Roman" w:eastAsia="Times New Roman" w:hAnsi="Times New Roman"/>
          <w:sz w:val="24"/>
          <w:szCs w:val="24"/>
          <w:rtl w:val="0"/>
        </w:rPr>
        <w:t xml:space="preserve"> (Freud, 2003a, p. 26)</w:t>
      </w:r>
      <w:r w:rsidDel="00000000" w:rsidR="00000000" w:rsidRPr="00000000">
        <w:rPr>
          <w:rFonts w:ascii="Times New Roman" w:cs="Times New Roman" w:eastAsia="Times New Roman" w:hAnsi="Times New Roman"/>
          <w:sz w:val="24"/>
          <w:szCs w:val="24"/>
          <w:rtl w:val="0"/>
        </w:rPr>
        <w:t xml:space="preserve"> mediante sugestão com finalidade terapêutica.</w:t>
      </w:r>
    </w:p>
    <w:p w:rsidR="00000000" w:rsidDel="00000000" w:rsidP="00000000" w:rsidRDefault="00000000" w:rsidRPr="00000000" w14:paraId="00000388">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Segundo ele, reprimir a “independência de um paciente” mediante sugestão hipnótica não seria diferente de “sufocar a atividade mental de livre aspiração” (</w:t>
      </w:r>
      <w:r w:rsidDel="00000000" w:rsidR="00000000" w:rsidRPr="00000000">
        <w:rPr>
          <w:rFonts w:ascii="Times New Roman" w:cs="Times New Roman" w:eastAsia="Times New Roman" w:hAnsi="Times New Roman"/>
          <w:sz w:val="24"/>
          <w:szCs w:val="24"/>
          <w:rtl w:val="0"/>
        </w:rPr>
        <w:t xml:space="preserve">Freud, 2003a, p. 27)</w:t>
      </w:r>
      <w:r w:rsidDel="00000000" w:rsidR="00000000" w:rsidRPr="00000000">
        <w:rPr>
          <w:rFonts w:ascii="Times New Roman" w:cs="Times New Roman" w:eastAsia="Times New Roman" w:hAnsi="Times New Roman"/>
          <w:sz w:val="24"/>
          <w:szCs w:val="24"/>
          <w:rtl w:val="0"/>
        </w:rPr>
        <w:t xml:space="preserve"> através de drogas farmacológicas. Além disso, a repressão da independência do paciente: seria parcial; visava à supressão dos sintomas; seu mecanismo de ação não se distinguia dos métodos utilizados fartamente pela educação social, ao reprimir ideias impróprias e substituí-las por outras mais adequadas; e, finalmente, a sugestão seria um processo inerente à vida, de sorte que todos estariam expostos a “efeitos psíquicos” que produzem muito mais modificação que a terapêutica baseada na sugestão, cujo objetivo devia ser, tão somente, eliminar uma ideia angustiante ou penosa a partir de uma contraideia. De sorte que Freud não vislumbrava efeitos nocivos da sugestão via hipnose, mesmo frente à incontestável dependência da atividade mental do paciente em relação ao hipnotizador, restringindo-se a fazer uma pequena notação quando ao uso nocivo do método por médicos “inescrupulosos”. Não sendo esse o caso, o médico deveria exercer uma autoridade inquestionável, sem hesitações, contradições ou dúvidas a fim de não abrir espaço para questionamentos quanto à validade das sugestões: “Não se deve deixar, por assim dizer, que o paciente caia em si: ele não deve ter tempo para testar se é correto aquilo que lhe foi dito” (Freud, 2003b [1891], p. 40).</w:t>
      </w:r>
    </w:p>
    <w:p w:rsidR="00000000" w:rsidDel="00000000" w:rsidP="00000000" w:rsidRDefault="00000000" w:rsidRPr="00000000" w14:paraId="0000038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vantagens oferecidas pelo método pareciam irrecusáveis, pois “por meio da sugestão sob hipnose, é possível produzir, influenciar, impedir (inibir, modificar, paralisar, estimular) todos os fenômenos subjetivos conhecidos da mente humana e uma grande parte das funções objetivamente conhecidas do sistema nervoso”</w:t>
      </w:r>
      <w:r w:rsidDel="00000000" w:rsidR="00000000" w:rsidRPr="00000000">
        <w:rPr>
          <w:rFonts w:ascii="Times New Roman" w:cs="Times New Roman" w:eastAsia="Times New Roman" w:hAnsi="Times New Roman"/>
          <w:sz w:val="24"/>
          <w:szCs w:val="24"/>
          <w:rtl w:val="0"/>
        </w:rPr>
        <w:t xml:space="preserve"> (Forel </w:t>
      </w:r>
      <w:r w:rsidDel="00000000" w:rsidR="00000000" w:rsidRPr="00000000">
        <w:rPr>
          <w:rFonts w:ascii="Times New Roman" w:cs="Times New Roman" w:eastAsia="Times New Roman" w:hAnsi="Times New Roman"/>
          <w:i w:val="1"/>
          <w:iCs w:val="1"/>
          <w:sz w:val="24"/>
          <w:szCs w:val="24"/>
          <w:rtl w:val="0"/>
        </w:rPr>
        <w:t xml:space="preserve">apud</w:t>
      </w:r>
      <w:r w:rsidDel="00000000" w:rsidR="00000000" w:rsidRPr="00000000">
        <w:rPr>
          <w:rFonts w:ascii="Times New Roman" w:cs="Times New Roman" w:eastAsia="Times New Roman" w:hAnsi="Times New Roman"/>
          <w:sz w:val="24"/>
          <w:szCs w:val="24"/>
          <w:rtl w:val="0"/>
        </w:rPr>
        <w:t xml:space="preserve"> Freud, 2003a, p. 31). E Freud prossegue:</w:t>
      </w:r>
    </w:p>
    <w:p w:rsidR="00000000" w:rsidDel="00000000" w:rsidP="00000000" w:rsidRDefault="00000000" w:rsidRPr="00000000" w14:paraId="0000038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B">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Isto é, influenciar as funções sensitivas e motoras do corpo [...] e, na esfera psíquica, influenciar sentimentos, instintos, memórias, atividade volitiva e assim por diante. [...] É verdade que essa influência apenas raramente se efetua sem resistência da parte da pessoa hipnotizada. Esta não é um simples autômato; muitas vezes, empreende uma luta contra a sugestão, e por sua própria atividade cria auto-sugestão. (Freud, 2003a, p. 31-32).</w:t>
      </w:r>
    </w:p>
    <w:p w:rsidR="00000000" w:rsidDel="00000000" w:rsidP="00000000" w:rsidRDefault="00000000" w:rsidRPr="00000000" w14:paraId="0000038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8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sucesso da terapia estaria exatamente na capacidade do médico de demover as resistências do paciente através de sua influência, a qual deveria tanto conquistar a confiança do paciente quanto neutralizar seu “senso crítico”</w:t>
      </w:r>
      <w:r w:rsidDel="00000000" w:rsidR="00000000" w:rsidRPr="00000000">
        <w:rPr>
          <w:rFonts w:ascii="Times New Roman" w:cs="Times New Roman" w:eastAsia="Times New Roman" w:hAnsi="Times New Roman"/>
          <w:sz w:val="24"/>
          <w:szCs w:val="24"/>
          <w:rtl w:val="0"/>
        </w:rPr>
        <w:t xml:space="preserve"> (Freud, 2003b, p. 37), pois, a “prepotência das personalidades” (Freud, 2003a, p. 31)</w:t>
      </w:r>
      <w:r w:rsidDel="00000000" w:rsidR="00000000" w:rsidRPr="00000000">
        <w:rPr>
          <w:rFonts w:ascii="Times New Roman" w:cs="Times New Roman" w:eastAsia="Times New Roman" w:hAnsi="Times New Roman"/>
          <w:sz w:val="24"/>
          <w:szCs w:val="24"/>
          <w:rtl w:val="0"/>
        </w:rPr>
        <w:t xml:space="preserve"> constituía o maior obstáculo à cura. Portanto, o sucesso do método sugestivo assentava-se no grau de renúncia, por parte do paciente, da “natureza autocrática da sua personalidade” (Freud, 1890). Com esse objetivo, no artigo </w:t>
      </w:r>
      <w:r w:rsidDel="00000000" w:rsidR="00000000" w:rsidRPr="00000000">
        <w:rPr>
          <w:rFonts w:ascii="Times New Roman" w:cs="Times New Roman" w:eastAsia="Times New Roman" w:hAnsi="Times New Roman"/>
          <w:i w:val="1"/>
          <w:iCs w:val="1"/>
          <w:sz w:val="24"/>
          <w:szCs w:val="24"/>
          <w:rtl w:val="0"/>
        </w:rPr>
        <w:t xml:space="preserve">Hipnose</w:t>
      </w:r>
      <w:r w:rsidDel="00000000" w:rsidR="00000000" w:rsidRPr="00000000">
        <w:rPr>
          <w:rFonts w:ascii="Times New Roman" w:cs="Times New Roman" w:eastAsia="Times New Roman" w:hAnsi="Times New Roman"/>
          <w:sz w:val="24"/>
          <w:szCs w:val="24"/>
          <w:rtl w:val="0"/>
        </w:rPr>
        <w:t xml:space="preserve"> (1891)</w:t>
      </w:r>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Freud recomenda não fazer uso da hipnose em pacientes cuja “resistência” ao método esteja colocada, sob o risco de despertar-lhes um “sentimento angustiante de estar sendo dominado” (Freud, 2003b [1891], p. 36) e, assim, invalidar os esforços terapêuticos.</w:t>
      </w:r>
    </w:p>
    <w:p w:rsidR="00000000" w:rsidDel="00000000" w:rsidP="00000000" w:rsidRDefault="00000000" w:rsidRPr="00000000" w14:paraId="0000038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faça a defesa intransigente da hipnose, relegando os possíveis perigos decorrentes do método “ao reino da fantasia” (Freud, 2003b, p. 46), Freud não se furta de alertar quanto ao “mau uso da hipnose como fins ilegítimos” (</w:t>
      </w:r>
      <w:r w:rsidDel="00000000" w:rsidR="00000000" w:rsidRPr="00000000">
        <w:rPr>
          <w:rFonts w:ascii="Times New Roman" w:cs="Times New Roman" w:eastAsia="Times New Roman" w:hAnsi="Times New Roman"/>
          <w:i w:val="1"/>
          <w:iCs w:val="1"/>
          <w:sz w:val="24"/>
          <w:szCs w:val="24"/>
          <w:rtl w:val="0"/>
        </w:rPr>
        <w:t xml:space="preserve">idem</w:t>
      </w:r>
      <w:r w:rsidDel="00000000" w:rsidR="00000000" w:rsidRPr="00000000">
        <w:rPr>
          <w:rFonts w:ascii="Times New Roman" w:cs="Times New Roman" w:eastAsia="Times New Roman" w:hAnsi="Times New Roman"/>
          <w:sz w:val="24"/>
          <w:szCs w:val="24"/>
          <w:rtl w:val="0"/>
        </w:rPr>
        <w:t xml:space="preserve">), atribuindo a legitimidade do método tão somente ao objetivo terapêutico de remissão de sintomas por via da sugestão. A julgar pelas precauções que recomendava às pacientes – não se deixar hipnotizar por médicos de intenções duvidosas –, Freud tinha conhecimento dos perigos inerentes ao poder que o médico exercia sobre o paciente mediante sugestão, sem, entretanto, recusá-la; antes, reiterando a necessidade de múltiplas estratégias sugestivas para oferecer ao paciente, a cada vez, “renovada prova de seu poder” (Freud, 2003b, p. 45). Os fins, a cura pela hipnose mediante sugestão, justificavam os meios: submeter o paciente à autoridade do médico de modo a produzir uma “coerção psíquica” (Freud, 2003a, p. 38.) contra a qual não se opõe resistência. Segundo Freud, “a hipnose presenteia o médico com uma autoridade que provavelmente um sacerdote ou um curandeiro nunca tiveram, na medida em que reúne todo o interesse do hipnotizado na pessoa do médico; ela elimina a autoingerência da vida anímica do doente” (Freud, 1996n/1890, p. 288).</w:t>
      </w:r>
    </w:p>
    <w:p w:rsidR="00000000" w:rsidDel="00000000" w:rsidP="00000000" w:rsidRDefault="00000000" w:rsidRPr="00000000" w14:paraId="0000038F">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Ao final de </w:t>
      </w:r>
      <w:r w:rsidDel="00000000" w:rsidR="00000000" w:rsidRPr="00000000">
        <w:rPr>
          <w:rFonts w:ascii="Times New Roman" w:cs="Times New Roman" w:eastAsia="Times New Roman" w:hAnsi="Times New Roman"/>
          <w:i w:val="1"/>
          <w:iCs w:val="1"/>
          <w:sz w:val="24"/>
          <w:szCs w:val="24"/>
          <w:rtl w:val="0"/>
        </w:rPr>
        <w:t xml:space="preserve">O tratamento anímico</w:t>
      </w:r>
      <w:r w:rsidDel="00000000" w:rsidR="00000000" w:rsidRPr="00000000">
        <w:rPr>
          <w:rFonts w:ascii="Times New Roman" w:cs="Times New Roman" w:eastAsia="Times New Roman" w:hAnsi="Times New Roman"/>
          <w:sz w:val="24"/>
          <w:szCs w:val="24"/>
          <w:rtl w:val="0"/>
        </w:rPr>
        <w:t xml:space="preserve"> (Freud, </w:t>
      </w:r>
      <w:r w:rsidDel="00000000" w:rsidR="00000000" w:rsidRPr="00000000">
        <w:rPr>
          <w:rFonts w:ascii="Times New Roman" w:cs="Times New Roman" w:eastAsia="Times New Roman" w:hAnsi="Times New Roman"/>
          <w:sz w:val="24"/>
          <w:szCs w:val="24"/>
          <w:rtl w:val="0"/>
        </w:rPr>
        <w:t xml:space="preserve">1996n [1890]), “o reino da fantasia” no qual gravitava a euforia freudiana quanto à hipnose e à sugestão parece ganhar cores mais realistas ao contestar um pressuposto que se fazia básico: era impossível retirar dos pacientes a natureza autocrática de suas personalidades, eliminar a capacidade crítica pela qual se contrapunham à autoridade do médico. Havia um limite para a influência do médico e, por conseguinte, para a obediência do paciente. Os “grandes sacrifícios”, como o exigido na cura, colocavam o poder da sugestão face a outras “forças poderosas” (Freud, 2003b; p. 42). Algo resistia e reafirmava o poder do paciente de se autodeterminar, de afirmar-se, inclusive, pela via da doença e resistir à sugestão do outro. Pois, de fato:</w:t>
      </w:r>
    </w:p>
    <w:p w:rsidR="00000000" w:rsidDel="00000000" w:rsidP="00000000" w:rsidRDefault="00000000" w:rsidRPr="00000000" w14:paraId="00000390">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1">
      <w:pPr>
        <w:spacing w:after="0" w:line="240" w:lineRule="auto"/>
        <w:ind w:left="1428.661417322834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sacrifício parece ser grande demais: o preço é a liberdade. Dito de    outro modo, é aquela natureza autocrática da personalidade do paciente, que atrapalhava as terapias por sugestão; aquilo que fazia com que não obedecessem (Coelho; Andrade; Birman, 2020, p. 198).</w:t>
      </w:r>
    </w:p>
    <w:p w:rsidR="00000000" w:rsidDel="00000000" w:rsidP="00000000" w:rsidRDefault="00000000" w:rsidRPr="00000000" w14:paraId="00000392">
      <w:pPr>
        <w:spacing w:after="0" w:line="240" w:lineRule="auto"/>
        <w:ind w:left="142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3">
      <w:pPr>
        <w:spacing w:after="0" w:line="240" w:lineRule="auto"/>
        <w:ind w:left="1428.6614173228347"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4">
      <w:pPr>
        <w:spacing w:after="0" w:line="360" w:lineRule="auto"/>
        <w:ind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vertAlign w:val="superscript"/>
        </w:rPr>
        <w:footnoteReference w:customMarkFollows="0" w:id="78"/>
      </w:r>
      <w:r w:rsidDel="00000000" w:rsidR="00000000" w:rsidRPr="00000000">
        <w:rPr>
          <w:rFonts w:ascii="Times New Roman" w:cs="Times New Roman" w:eastAsia="Times New Roman" w:hAnsi="Times New Roman"/>
          <w:sz w:val="24"/>
          <w:szCs w:val="24"/>
          <w:rtl w:val="0"/>
        </w:rPr>
        <w:t xml:space="preserve">Os perigos a que Freud ora recusava, ora advertia, chegaram a sua prática clínica na análise de pacientes como Dora ou Cäecilie, M. (Ana von Lieben) – esta última </w:t>
      </w:r>
      <w:r w:rsidDel="00000000" w:rsidR="00000000" w:rsidRPr="00000000">
        <w:rPr>
          <w:rFonts w:ascii="Times New Roman" w:cs="Times New Roman" w:eastAsia="Times New Roman" w:hAnsi="Times New Roman"/>
          <w:sz w:val="24"/>
          <w:szCs w:val="24"/>
          <w:u w:val="none"/>
          <w:rtl w:val="0"/>
        </w:rPr>
        <w:t xml:space="preserve">tendo lhe agarrado o pescoço após despertar do sono hipnótico –, em cujos tratamentos Freud se depara com fenômenos que mais tardiamente serão inscritos no campo da transferência, nessa altura compreendidos como fantasias e desejos despertados e tornados conscientes durante o tratamento. Nesse ponto de desenvolvimento teórico, a transferência ainda não é parte essencial da relação terapêutica. O conceito de que Freud se utiliza com Dora indica apenas que sintomas são deslocados – transferidos – da vida para dentro da análise, no sentido de inviabilizá-la. A essa altura, indica que elas devem ser combatidas ferrenhamente.</w:t>
      </w:r>
    </w:p>
    <w:p w:rsidR="00000000" w:rsidDel="00000000" w:rsidP="00000000" w:rsidRDefault="00000000" w:rsidRPr="00000000" w14:paraId="00000395">
      <w:pPr>
        <w:spacing w:after="0" w:line="360" w:lineRule="auto"/>
        <w:ind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Teoricamente, as “transferências” são apresentadas, ainda nesse posfácio, como o que está em jogo nas curas “não pelo método, mas pelo médico” (Freud, 2016</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1905], p. 313) e na longa dependência dos hipnotizados aos seus hipnotizadores. Mais tarde, na mesma ocasião em que se lembra do assédio de Cäcille, afirma que o “elemento místico” das terapias por hipnose eram as forças sexuais convocadas durante o transe para a pessoa do hipnotizador, mediante a retirada temporária de seus investimentos no mundo exterior (Freud, 2011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1925]). Assim, uma das versões possíveis do abandono da hipnose por Freud seria a generalização, em sua clínica, do acordo tácito que fez com essa paciente: o de não mais se utilizar da hipnose para não precisar mais lidar com as consequências inconvenientes de tal concentração de libido na figura do médico. Mas, deve-se notar que se trata apenas de um desvio. A recusa à sexualidade inerente à prática hipnótica inaugura o tempo da associação livre, do trabalho de rememoração que, como sabemos, encontrará necessariamente seus percalços e acabará por trazer de volta pela janela a convidada inconveniente que se havia expulsado pela porta. A sexualidade recusada na prática hipnótica retorna sob a forma da transferência.</w:t>
      </w:r>
    </w:p>
    <w:p w:rsidR="00000000" w:rsidDel="00000000" w:rsidP="00000000" w:rsidRDefault="00000000" w:rsidRPr="00000000" w14:paraId="00000396">
      <w:pPr>
        <w:spacing w:after="0" w:line="360" w:lineRule="auto"/>
        <w:ind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A recusa inicial expressa no acordo tácito entre Freud e Cäcille parece ter sido importante para fazer brotar o desejo de uma regulação ética dos laços entre psicanalistas e seus pacientes. Na época de Freud, a sexualidade não é, afinal, apenas o que deve ser escondido e reprimido. Como todo tabu, o sexo tem também algo de valioso e de sagrado, alvo de interesse científico, de curiosidade mundana e de criatividade literária (Foucault, </w:t>
      </w:r>
      <w:r w:rsidDel="00000000" w:rsidR="00000000" w:rsidRPr="00000000">
        <w:rPr>
          <w:rFonts w:ascii="Times New Roman" w:cs="Times New Roman" w:eastAsia="Times New Roman" w:hAnsi="Times New Roman"/>
          <w:sz w:val="24"/>
          <w:szCs w:val="24"/>
          <w:rtl w:val="0"/>
        </w:rPr>
        <w:t xml:space="preserve">2017a</w:t>
      </w:r>
      <w:r w:rsidDel="00000000" w:rsidR="00000000" w:rsidRPr="00000000">
        <w:rPr>
          <w:rFonts w:ascii="Times New Roman" w:cs="Times New Roman" w:eastAsia="Times New Roman" w:hAnsi="Times New Roman"/>
          <w:sz w:val="24"/>
          <w:szCs w:val="24"/>
          <w:u w:val="none"/>
          <w:rtl w:val="0"/>
        </w:rPr>
        <w:t xml:space="preserve">).</w:t>
      </w:r>
    </w:p>
    <w:p w:rsidR="00000000" w:rsidDel="00000000" w:rsidP="00000000" w:rsidRDefault="00000000" w:rsidRPr="00000000" w14:paraId="00000397">
      <w:pPr>
        <w:spacing w:after="0" w:line="360" w:lineRule="auto"/>
        <w:ind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A transferência, presentificação da sexualidade na análise, deve desenvolver-se como uma resistência privilegiada, um ponto de impasse cercado de cuidados, que se desenvolve no drama privado do paciente e de seu analista; este segundo, tomado indevidamente como objeto dos afetos. Sob a forma de uma repetição que se estabelece sorrateiramente e sem a ordem da autoridade do médico, a acolhemos em um ambiente regido por uma ética bastante severa, que implica não obter dali nenhum ganho e em renunciar à prática das sugestões. Não a negamos, nem a realizamos; não nos aproveitamos do poder que ela coloca em nossas mãos para qualquer vantagem, nem mesmo para curar (Freud, 2010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1912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u w:val="none"/>
          <w:rtl w:val="0"/>
        </w:rPr>
        <w:t xml:space="preserve">).</w:t>
      </w:r>
    </w:p>
    <w:p w:rsidR="00000000" w:rsidDel="00000000" w:rsidP="00000000" w:rsidRDefault="00000000" w:rsidRPr="00000000" w14:paraId="00000398">
      <w:pPr>
        <w:spacing w:after="0" w:line="360" w:lineRule="auto"/>
        <w:ind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Assim, a psicanálise é, e ao mesmo tempo não é, um tratamento por sugestão. O paciente fica “sugestionável” na transferência, mas terá respeitada a natureza autocrática de sua personalidade. A julgar pela direção que Freud indica aos tratamentos, ou seja, aquela que dá ao eu uma espécie de posse do </w:t>
      </w:r>
      <w:r w:rsidDel="00000000" w:rsidR="00000000" w:rsidRPr="00000000">
        <w:rPr>
          <w:rFonts w:ascii="Times New Roman" w:cs="Times New Roman" w:eastAsia="Times New Roman" w:hAnsi="Times New Roman"/>
          <w:i w:val="1"/>
          <w:iCs w:val="1"/>
          <w:sz w:val="24"/>
          <w:szCs w:val="24"/>
          <w:u w:val="none"/>
          <w:rtl w:val="0"/>
        </w:rPr>
        <w:t xml:space="preserve">isso</w:t>
      </w:r>
      <w:r w:rsidDel="00000000" w:rsidR="00000000" w:rsidRPr="00000000">
        <w:rPr>
          <w:rFonts w:ascii="Times New Roman" w:cs="Times New Roman" w:eastAsia="Times New Roman" w:hAnsi="Times New Roman"/>
          <w:sz w:val="24"/>
          <w:szCs w:val="24"/>
          <w:u w:val="none"/>
          <w:rtl w:val="0"/>
        </w:rPr>
        <w:t xml:space="preserve"> (observadas todas as críticas à ideia de eu forte – Freud, 1996q [1933]), pode-se dizer que a psicanálise visa preservar e aumentar o poder dessa natureza autocrática da personalidade dos doentes – ainda que deva reconhecer, por outro lado, a fragilidade dela. Uma vez o paciente sugestionável, é o analista que deve encarar suas responsabilidades, ou seja, conter-se em um mínimo de sugestão, idealmente esvaziada ao ponto de ser apenas sugestão de continuar a falar.</w:t>
      </w:r>
    </w:p>
    <w:p w:rsidR="00000000" w:rsidDel="00000000" w:rsidP="00000000" w:rsidRDefault="00000000" w:rsidRPr="00000000" w14:paraId="00000399">
      <w:pPr>
        <w:spacing w:after="0" w:line="360" w:lineRule="auto"/>
        <w:ind w:firstLine="709"/>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No que tange à autoridade do médico, um conceito nomeado como “transferência” jamais deixará de se referir a um deslocamento, para a figura do analista, de algo que não lhe é de direito, uma espécie de apropriação indébita e ao mesmo tempo forçada, que imprime na teoria da prática psicanalítica uma barreira aos furores, uma marca de desconfiança sobre a fiabilidade dos desejos clínicos mais justificáveis.</w:t>
      </w:r>
    </w:p>
    <w:p w:rsidR="00000000" w:rsidDel="00000000" w:rsidP="00000000" w:rsidRDefault="00000000" w:rsidRPr="00000000" w14:paraId="0000039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 primeira conclusão: “Para proteger o paciente e o analista dos riscos da sugestão, Freud recomendava as atitudes que conhecemos como </w:t>
      </w:r>
      <w:r w:rsidDel="00000000" w:rsidR="00000000" w:rsidRPr="00000000">
        <w:rPr>
          <w:rFonts w:ascii="Times New Roman" w:cs="Times New Roman" w:eastAsia="Times New Roman" w:hAnsi="Times New Roman"/>
          <w:i w:val="1"/>
          <w:iCs w:val="1"/>
          <w:sz w:val="24"/>
          <w:szCs w:val="24"/>
          <w:rtl w:val="0"/>
        </w:rPr>
        <w:t xml:space="preserve">neutralidade</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i w:val="1"/>
          <w:iCs w:val="1"/>
          <w:sz w:val="24"/>
          <w:szCs w:val="24"/>
          <w:rtl w:val="0"/>
        </w:rPr>
        <w:t xml:space="preserve">abstinência</w:t>
      </w:r>
      <w:r w:rsidDel="00000000" w:rsidR="00000000" w:rsidRPr="00000000">
        <w:rPr>
          <w:rFonts w:ascii="Times New Roman" w:cs="Times New Roman" w:eastAsia="Times New Roman" w:hAnsi="Times New Roman"/>
          <w:sz w:val="24"/>
          <w:szCs w:val="24"/>
          <w:rtl w:val="0"/>
        </w:rPr>
        <w:t xml:space="preserve">, marcas registradas da psicanálise até hoje” (Mezan, 1996, grifos nossos). Ou seja, para se evitar a sugestão, recomenda-se a neutralidade. Entretanto, em que medida essa neutralidade funciona como um imperativo a-político?</w:t>
      </w:r>
    </w:p>
    <w:p w:rsidR="00000000" w:rsidDel="00000000" w:rsidP="00000000" w:rsidRDefault="00000000" w:rsidRPr="00000000" w14:paraId="0000039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Souza e Coelho entendem que a neutralidade exigida no </w:t>
      </w:r>
      <w:r w:rsidDel="00000000" w:rsidR="00000000" w:rsidRPr="00000000">
        <w:rPr>
          <w:rFonts w:ascii="Times New Roman" w:cs="Times New Roman" w:eastAsia="Times New Roman" w:hAnsi="Times New Roman"/>
          <w:i w:val="1"/>
          <w:iCs w:val="1"/>
          <w:sz w:val="24"/>
          <w:szCs w:val="24"/>
          <w:rtl w:val="0"/>
        </w:rPr>
        <w:t xml:space="preserve">setting</w:t>
      </w:r>
      <w:r w:rsidDel="00000000" w:rsidR="00000000" w:rsidRPr="00000000">
        <w:rPr>
          <w:rFonts w:ascii="Times New Roman" w:cs="Times New Roman" w:eastAsia="Times New Roman" w:hAnsi="Times New Roman"/>
          <w:sz w:val="24"/>
          <w:szCs w:val="24"/>
          <w:rtl w:val="0"/>
        </w:rPr>
        <w:t xml:space="preserve"> terapêutico é aquela oposta à esperada nos laboratórios científicos, ou seja, o imperativo de purificação se mantém pelo avesso: incorporando o que se deseja excluir, mediante a transferência. Nesse sentido, “estar neutro não significa isentar-se do que quer que seja, mas sim poder suportar o que causa aversão, assim como questionar o que causa atração. Tal postura é, devemos dizer, o oposto do recalque” </w:t>
      </w:r>
      <w:r w:rsidDel="00000000" w:rsidR="00000000" w:rsidRPr="00000000">
        <w:rPr>
          <w:rFonts w:ascii="Times New Roman" w:cs="Times New Roman" w:eastAsia="Times New Roman" w:hAnsi="Times New Roman"/>
          <w:sz w:val="24"/>
          <w:szCs w:val="24"/>
          <w:rtl w:val="0"/>
        </w:rPr>
        <w:t xml:space="preserve">(Souza; Coelho, 2012)</w:t>
      </w:r>
      <w:r w:rsidDel="00000000" w:rsidR="00000000" w:rsidRPr="00000000">
        <w:rPr>
          <w:rFonts w:ascii="Times New Roman" w:cs="Times New Roman" w:eastAsia="Times New Roman" w:hAnsi="Times New Roman"/>
          <w:sz w:val="24"/>
          <w:szCs w:val="24"/>
          <w:rtl w:val="0"/>
        </w:rPr>
        <w:t xml:space="preserve">. Ainda, sustentam os autores, a neutralidade pode ser lida como indiferença, o que não significa a mesma coisa que desinteresse. Indiferença quanto ao que chega à análise significa não tomar partido entre termos que se opõem, abster-se de valorar ações e emitir juízos.</w:t>
      </w:r>
    </w:p>
    <w:p w:rsidR="00000000" w:rsidDel="00000000" w:rsidP="00000000" w:rsidRDefault="00000000" w:rsidRPr="00000000" w14:paraId="0000039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sentido, questionamos: a que posição o analista se alinha ao não se alinhar a nenhuma? Para Castel (1978), essa neutralidade </w:t>
      </w:r>
      <w:r w:rsidDel="00000000" w:rsidR="00000000" w:rsidRPr="00000000">
        <w:rPr>
          <w:rFonts w:ascii="Times New Roman" w:cs="Times New Roman" w:eastAsia="Times New Roman" w:hAnsi="Times New Roman"/>
          <w:sz w:val="24"/>
          <w:szCs w:val="24"/>
          <w:rtl w:val="0"/>
        </w:rPr>
        <w:t xml:space="preserve">nada</w:t>
      </w:r>
      <w:r w:rsidDel="00000000" w:rsidR="00000000" w:rsidRPr="00000000">
        <w:rPr>
          <w:rFonts w:ascii="Times New Roman" w:cs="Times New Roman" w:eastAsia="Times New Roman" w:hAnsi="Times New Roman"/>
          <w:sz w:val="24"/>
          <w:szCs w:val="24"/>
          <w:rtl w:val="0"/>
        </w:rPr>
        <w:t xml:space="preserve"> mais é que a tomada de posição, pelo analista, das ideias dominantes. Assim, a neutralidade se recobre em neutralização </w:t>
      </w:r>
      <w:r w:rsidDel="00000000" w:rsidR="00000000" w:rsidRPr="00000000">
        <w:rPr>
          <w:rFonts w:ascii="Times New Roman" w:cs="Times New Roman" w:eastAsia="Times New Roman" w:hAnsi="Times New Roman"/>
          <w:sz w:val="24"/>
          <w:szCs w:val="24"/>
          <w:rtl w:val="0"/>
        </w:rPr>
        <w:t xml:space="preserve">dos contextos </w:t>
      </w:r>
      <w:r w:rsidDel="00000000" w:rsidR="00000000" w:rsidRPr="00000000">
        <w:rPr>
          <w:rFonts w:ascii="Times New Roman" w:cs="Times New Roman" w:eastAsia="Times New Roman" w:hAnsi="Times New Roman"/>
          <w:sz w:val="24"/>
          <w:szCs w:val="24"/>
          <w:rtl w:val="0"/>
        </w:rPr>
        <w:t xml:space="preserve">histórico, social, político e econômico no qual e pelo qual o sujeito se constitui em sua subjetividade.</w:t>
      </w:r>
    </w:p>
    <w:p w:rsidR="00000000" w:rsidDel="00000000" w:rsidP="00000000" w:rsidRDefault="00000000" w:rsidRPr="00000000" w14:paraId="0000039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possível manter-se neutro frente ao horror </w:t>
      </w:r>
      <w:r w:rsidDel="00000000" w:rsidR="00000000" w:rsidRPr="00000000">
        <w:rPr>
          <w:rFonts w:ascii="Times New Roman" w:cs="Times New Roman" w:eastAsia="Times New Roman" w:hAnsi="Times New Roman"/>
          <w:sz w:val="24"/>
          <w:szCs w:val="24"/>
          <w:rtl w:val="0"/>
        </w:rPr>
        <w:t xml:space="preserve">das violências </w:t>
      </w:r>
      <w:r w:rsidDel="00000000" w:rsidR="00000000" w:rsidRPr="00000000">
        <w:rPr>
          <w:rFonts w:ascii="Times New Roman" w:cs="Times New Roman" w:eastAsia="Times New Roman" w:hAnsi="Times New Roman"/>
          <w:sz w:val="24"/>
          <w:szCs w:val="24"/>
          <w:rtl w:val="0"/>
        </w:rPr>
        <w:t xml:space="preserve">social, ética, racial e sexista? A ação de indiferença deve manter afastada a subjugação estrutural da mulher na sociedade patriarcal, limitando-se a suportar, na carne do outro, o que me causa aversão? Ora, esta atitude é de neutralidade/indiferença ou de consentimento com a crueldade que se perpetua nas brechas do silêncio?</w:t>
      </w:r>
    </w:p>
    <w:p w:rsidR="00000000" w:rsidDel="00000000" w:rsidP="00000000" w:rsidRDefault="00000000" w:rsidRPr="00000000" w14:paraId="0000039E">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evitar a sugestão é recomendável para se precaver do excesso de poder, a neutralidade seria a recusa do poder, ou</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ao contrário, o invólucro que protege o analista da politização do seu lugar e, por conseguinte, de pôr a nu o poder que lhe recobre? Vejamos que a questão não é tão simples. Se essa afirmação faz sentido, a neutralidade, antes de ser a recusa do poder, seria seu disfarce mais bem acabado.</w:t>
      </w: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Assim, nos fica evidente que não caberia, por parte da psicanálise, a recusa do poder,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em uma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espécie de recalque, pois este é imanente não apenas às práticas analíticas, mas ao próprio exercício da vida. Ocorre que recalcar o exercício do poder na prática analítica é entrar na batalha escondendo as armas de que dispõe, de modo que, nesses termos, o imperativo ético da neutralidade não se sustenta. Afirmar o poder na prática analítica é dar as condições de possibilidade para que o outro da relação possa resistir. Nesse sentido, faz-se necessário lembrar o apelo ético de Freud em um dos seus últimos textos sobre a técnica,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A análise finita e a infinita</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Não</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esqueçamos que a relação analítica se baseia no amor à verdade, isto é, no reconhecimento da realidade, excluindo toda e qualquer aparência e falseamento” (Freud, 1996</w:t>
      </w:r>
      <w:r w:rsidDel="00000000" w:rsidR="00000000" w:rsidRPr="00000000">
        <w:rPr>
          <w:rFonts w:ascii="Times New Roman" w:cs="Times New Roman" w:eastAsia="Times New Roman" w:hAnsi="Times New Roman"/>
          <w:sz w:val="24"/>
          <w:szCs w:val="24"/>
          <w:rtl w:val="0"/>
        </w:rPr>
        <w:t xml:space="preserve">r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1937], p. 355). O imperativo da cura, ou o que quer que convenhamos chamar, não pode ser salvaguarda para os abusos de autoridade. Parafraseando Charcot, o discurso da neutralidade existe, mas ele não impede que o poder se exerça.</w:t>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Em uma das suas últimas entrevistas,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A ética do cuidado de si como prática de liberdade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(2004)</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Foucault apresenta a necessidade de fazer algumas precisões conceituais e metodológicas que estiveram dissolvidas em seu trabalho, apontando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três níveis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Foucault, 2004,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p. 286) de análise das relações de poder: as relações de poder, caracterizadas como jogos estratégicos entre as liberdades; os estados de dominação, nos quais há uma cristalização das relações de poder, de modo que a possibilidade de inversão da correlação de forças se torna praticamente impossível; e, entre as duas, as tecnologias governamentais, como técnicas que buscam arranjar as relações de poder em quadros mais ou menos estáveis e tencionam os estados de dominação.</w:t>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709"/>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Segundo</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o teórico, para que haja uma relação de poder</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é necessário que se tenha tanto liberdade quanto a possibilidade de modificação dessas relações, ou seja, um campo móvel de relações no qual se busca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conduzir a conduta do outro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(Foucault, 1995, p. 243; 2008; 2004)</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imprimir-lhe direções, alterar os movimentos, dirigir seus comportamentos,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estruturar um campo de ação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(Foucault, 1995, p. 244) no qual a ação virtual do outro tanto seja possível quanto possa ser modificada.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Possa</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porque é próprio das relações de poder a resistência que se opõe aos seus jogos. Nesse sentido, as relações de poder podem ser entendidas como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relações que portam o índice do possível</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um campo aberto de intervenções, inversões, resistências e, como perigo, dominação. Disso decorre que não há sociedade, não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há</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prática que esteja fora das relações de poder, tampouco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comunicação interpessoal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superscript"/>
        </w:rPr>
        <w:footnoteReference w:customMarkFollows="0" w:id="79"/>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(Lemke, 2017, p. 26) que não se apoie, em maior ou menor grau, em seu exercício</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A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3">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Quando se fala de poder, as pessoas pensam imediatamente em uma estrutura política, em um governo, em uma classe social dominante, no senhor diante do escravo etc. Não é absolutamente o que penso quando falo das relações de poder. Quero dizer que, nas relações humanas, quaisquer que sejam elas – quer se trate de comunicar verbalmente, como o fazemos agora, ou se trate de relações amorosas, institucionais ou econômicas –, o poder está sempre presente: quero dizer, a relação em que cada um procura dirigir a conduta do outro. (Foucault, 2004, p. 277).</w:t>
      </w:r>
    </w:p>
    <w:p w:rsidR="00000000" w:rsidDel="00000000" w:rsidP="00000000" w:rsidRDefault="00000000" w:rsidRPr="00000000" w14:paraId="000003A4">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“relações entre parceiros” (Foucault, 1995, p. 240), ou seja, entre indivíduos que se reconhecem como sujeitos de ação, “o poder só existe em ato” (</w:t>
      </w:r>
      <w:r w:rsidDel="00000000" w:rsidR="00000000" w:rsidRPr="00000000">
        <w:rPr>
          <w:rFonts w:ascii="Times New Roman" w:cs="Times New Roman" w:eastAsia="Times New Roman" w:hAnsi="Times New Roman"/>
          <w:i w:val="1"/>
          <w:iCs w:val="1"/>
          <w:sz w:val="24"/>
          <w:szCs w:val="24"/>
          <w:rtl w:val="0"/>
        </w:rPr>
        <w:t xml:space="preserve">ibidem</w:t>
      </w:r>
      <w:r w:rsidDel="00000000" w:rsidR="00000000" w:rsidRPr="00000000">
        <w:rPr>
          <w:rFonts w:ascii="Times New Roman" w:cs="Times New Roman" w:eastAsia="Times New Roman" w:hAnsi="Times New Roman"/>
          <w:sz w:val="24"/>
          <w:szCs w:val="24"/>
          <w:rtl w:val="0"/>
        </w:rPr>
        <w:t xml:space="preserve">, p. 242), em um campo aberto e contingente de relações.</w:t>
      </w:r>
    </w:p>
    <w:p w:rsidR="00000000" w:rsidDel="00000000" w:rsidP="00000000" w:rsidRDefault="00000000" w:rsidRPr="00000000" w14:paraId="000003A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7">
      <w:pPr>
        <w:tabs>
          <w:tab w:val="left" w:leader="none" w:pos="2988"/>
        </w:tabs>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 opera sobre o campo de possibilidade onde se inscreve o comportamento dos sujeitos ativos; ele incita, induz, desvia, facilita ou torna mais difícil, amplia ou limita, torna mais ou menos provável; no limite, ele coage ou impede absolutamente, mas é sempre uma maneira de agir sobre um ou vários sujeitos ativos, e o quanto eles agem ou são suscetíveis de agir. Uma ação sobre ações. (Foucault, 1995, p. 243).</w:t>
      </w:r>
    </w:p>
    <w:p w:rsidR="00000000" w:rsidDel="00000000" w:rsidP="00000000" w:rsidRDefault="00000000" w:rsidRPr="00000000" w14:paraId="000003A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Daí</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a importância da distinção efetuada por Foucault (2004) entre as relações de poder pensadas como jogos estratégicos entre as liberdades, as quais apontam para certa espontaneidade das relações “como característica ubíqua da interação humana” (Lemke, 2017, p. 26), em contrapartida da governamentalidade, como técnica refletida e racional, que obedece a cálculos estratégicos e cujo objetivo é menos a intervenção direta nas condutas dos atores sociais e mais “uma determinação indireta e reflexiva das opções possíveis de ação. A maneira pela qual os atores realizam suas ações (‘conduta das condutas’) é o objeto do governo” (Lemke, 2017, p. 25). Quer dizer, “Governar, nesse sentido, é estruturar o eventual campo de ação dos outros” (Foucault, 1995, p. 244), governar é apoiar-se nas liberdades, na espontaneidade de suas relações e aí fazer operar técnicas e procedimentos que buscam estruturá-las segundo os cálculos governamentais.</w:t>
      </w:r>
    </w:p>
    <w:p w:rsidR="00000000" w:rsidDel="00000000" w:rsidP="00000000" w:rsidRDefault="00000000" w:rsidRPr="00000000" w14:paraId="000003AA">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B">
      <w:pPr>
        <w:spacing w:after="0" w:line="240" w:lineRule="auto"/>
        <w:ind w:left="2268" w:hanging="0.283464566929865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que seria o poder de Estado se não houvesse aquele que impõe, por exemplo, o serviço militar, se não houvesse, em torno de cada indivíduo, todo um feixe de relações de poder que o liga a seus pais, a seu patrão, a seu professor – àquele que sabe, àquele [sic] que lhe enfiou na cabeça tal ou tal ideia? A estrutura do Estado, no que ela tem de geral, de abstrato, mesmo de violento, não chegaria a manter assim, contínua e cautelosamente, todos os indivíduos, se ela não se enraizasse, não utilizasse, como uma espécie de grande estratégia, todas as pequenas táticas locais e individuais que encerram cada um entre nós. É isso. Eu queria fazer aparecer um pouquinho esse fundo das relações de poder. </w:t>
      </w:r>
      <w:r w:rsidDel="00000000" w:rsidR="00000000" w:rsidRPr="00000000">
        <w:rPr>
          <w:rFonts w:ascii="Times New Roman" w:cs="Times New Roman" w:eastAsia="Times New Roman" w:hAnsi="Times New Roman"/>
          <w:rtl w:val="0"/>
        </w:rPr>
        <w:t xml:space="preserve">(Foucault, 2003, p. 231</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AC">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 jogos estratégicos entre as liberdades não resulta, necessariamente, o estreitamento do campo de liberdade dos indivíduos; eles também podem “ativar sujeitos e alargar o campo de liberdade e escolha individual” (Lemke, 2017, p. 27). Como algo inerente à sociabilidade humana, Foucault (1995) enfatiza que as relações de poder não são más em si mesmas, e ocorrem sempre que a ação de um indivíduo interfere, age, afeta a ação possível do outro. Uma ação pode violar a ação do outro. Pode anular, aniquilar, descaracterizá-la profundamente, mas também pode ser a condição de possibilidade para que ela ocorra.</w:t>
      </w:r>
    </w:p>
    <w:p w:rsidR="00000000" w:rsidDel="00000000" w:rsidP="00000000" w:rsidRDefault="00000000" w:rsidRPr="00000000" w14:paraId="000003AE">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F">
      <w:pPr>
        <w:spacing w:after="0" w:line="240" w:lineRule="auto"/>
        <w:ind w:left="2268"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Há muitas maneiras pelas quais os agentes podem </w:t>
      </w:r>
      <w:r w:rsidDel="00000000" w:rsidR="00000000" w:rsidRPr="00000000">
        <w:rPr>
          <w:rFonts w:ascii="Times New Roman" w:cs="Times New Roman" w:eastAsia="Times New Roman" w:hAnsi="Times New Roman"/>
          <w:i w:val="1"/>
          <w:iCs w:val="1"/>
          <w:rtl w:val="0"/>
        </w:rPr>
        <w:t xml:space="preserve">influenciar</w:t>
      </w:r>
      <w:r w:rsidDel="00000000" w:rsidR="00000000" w:rsidRPr="00000000">
        <w:rPr>
          <w:rFonts w:ascii="Times New Roman" w:cs="Times New Roman" w:eastAsia="Times New Roman" w:hAnsi="Times New Roman"/>
          <w:rtl w:val="0"/>
        </w:rPr>
        <w:t xml:space="preserve"> ou determinar as ações dos outros. Elas incluem conselho moral ou força violenta, persuasão por argumentos racionais ou manipulação ideológica, técnicas pedagógicas e exploração econômica. Apenas algumas dessas relações serão consideradas questionáveis: aquelas que são fixadas em assimetrias rígidas e em formas institucionais de desigualdades. (Lemke, 2017, p. 31, grifo nosso).</w:t>
      </w:r>
    </w:p>
    <w:p w:rsidR="00000000" w:rsidDel="00000000" w:rsidP="00000000" w:rsidRDefault="00000000" w:rsidRPr="00000000" w14:paraId="000003B0">
      <w:pPr>
        <w:spacing w:after="0" w:line="360" w:lineRule="auto"/>
        <w:ind w:left="70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1">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Será no cruzamento com as tecnologias de governo, como reguladoras do espaço de ação – se mais ou menos aberto, se condensado e comprimido – que os jogos estratégicos serão efetuados e “se consolidam em estados de dominação, ou oferecem a oportunidade para ‘práticas de liberdade’” (Lemke, 2017, p. 32).</w:t>
      </w:r>
    </w:p>
    <w:p w:rsidR="00000000" w:rsidDel="00000000" w:rsidP="00000000" w:rsidRDefault="00000000" w:rsidRPr="00000000" w14:paraId="000003B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Voltemos à psicanálise: vimos que</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desde os seus primórdios</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a psicanálise se utiliza largamente de técnicas que se apoiam tanto na relação estabelecida entre dois indivíduos que se reconhecem como sujeitos de ação, quanto na “sugestionabilidade humana normal” (Freud, 2003, p. 15), de modo que o jogo analítico se efetua a partir de uma certa influência recíproca no jogo estratégico entre as liberdades. Nesse sentido, a psicanálise, enquanto um exercício de poder sistematizado, refletido segundo uma racionalidade que lhe é própria, esboça uma forma de poder governamental. Em sua prática, nos usos e efeitos que faz da influência, ela pode estruturar o campo de ação tanto de modo a criar condições e possibilidades para práticas de liberdade ou, ao contrário, manter e aprofundar as relações de dependência, transformando a relação terapêutica em estado de dominação. Embora pareça exagerada, a afirmação ganha força quando nos deparamos com a estrutura rígida de algumas escolas de psicanálise, as quais parecem se assentar em redes contínuas de sujeição.</w:t>
      </w:r>
    </w:p>
    <w:p w:rsidR="00000000" w:rsidDel="00000000" w:rsidP="00000000" w:rsidRDefault="00000000" w:rsidRPr="00000000" w14:paraId="000003B3">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cura do corpo e da alma aos avanços políticos e civilizatórios, o poder funciona como máquina germinativa de sujeitos e do social, ao mesmo tempo em que escamoteia sua face perversa quando repousa sobre relações em que uma das partes não está em pé de igualdade. Nesses casos, as relações de poder facilmente deslizam para as relações de dominação, eliminando a agonística necessária para caracterizar uma relação de poder. Estar em uma relação de poder é entrar em um descompasso produzido entre os termos de uma relação; descompasso esse que mantém o poder em um limite tênue entre práticas libertárias e emancipatórias</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e práticas de opressão e dominação.</w:t>
      </w:r>
    </w:p>
    <w:p w:rsidR="00000000" w:rsidDel="00000000" w:rsidP="00000000" w:rsidRDefault="00000000" w:rsidRPr="00000000" w14:paraId="000003B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psicanálise, como herdeira das terapêuticas médicas baseadas na influência, não pôde escapar dos perigos inerentes a esse jogo estratégico entre as liberdades. Ao longo de sua história – e ainda hoje –, teve que se haver com o poder que perpassa a sua prática; poder esse que tanto é capaz de interrogar-se a si mesmo em seu exercício quanto de se filiar às trincheiras do poder dominante e perpetuar estruturas de subjugação. Por conseguinte, nos parece de primeira importância indagarmos as relações de poder-saber na psicanálise</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a fim de colocarmos em evidência as implicações éticas e políticas, bem como o lugar estratégico que ocupa nas estratégias gerais de governamento, situada que está na</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dobradiça entre a macropolítica do Estado e a micropolítica dos comportamentos que performam sujeitos. Se a psicanálise é um campo de saber e uma prática que reconhece e, em alguma medida, maneja essa modalidade tão específica e insidiosa de poder, é possível que daí advenham formas contundentes de resistência.</w:t>
      </w:r>
    </w:p>
    <w:p w:rsidR="00000000" w:rsidDel="00000000" w:rsidP="00000000" w:rsidRDefault="00000000" w:rsidRPr="00000000" w14:paraId="000003B5">
      <w:pPr>
        <w:spacing w:after="160" w:line="259"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6">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3B7">
      <w:pPr>
        <w:pStyle w:val="Heading1"/>
        <w:keepNext w:val="1"/>
        <w:keepLines w:val="1"/>
        <w:spacing w:after="0" w:line="360" w:lineRule="auto"/>
        <w:jc w:val="both"/>
        <w:rPr>
          <w:vertAlign w:val="baseline"/>
        </w:rPr>
      </w:pPr>
      <w:bookmarkStart w:colFirst="0" w:colLast="0" w:name="_heading=h.plebei3qklp3" w:id="42"/>
      <w:bookmarkEnd w:id="42"/>
      <w:r w:rsidDel="00000000" w:rsidR="00000000" w:rsidRPr="00000000">
        <w:rPr>
          <w:vertAlign w:val="baseline"/>
          <w:rtl w:val="0"/>
        </w:rPr>
        <w:t xml:space="preserve">ESCRITOS INACABADOS: OU DA INSISTÊNCIA DE UMA FALA</w:t>
      </w:r>
    </w:p>
    <w:p w:rsidR="00000000" w:rsidDel="00000000" w:rsidP="00000000" w:rsidRDefault="00000000" w:rsidRPr="00000000" w14:paraId="000003B8">
      <w:pPr>
        <w:spacing w:after="0" w:line="36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B9">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final de 2021, participei como ouvinte de uma defesa de trabalho de conclusão de curso em uma universidade do Rio de Janeiro. O trabalho em questão, apresentado a uma banca especialista em construção de narrativas e lutas sociais, buscava desconstruir certa noção essencialista de identidade nordestina. O estudante colocava em cena a construção social de um imaginário nordestino que acabava por inviabilizar as múltiplas subjetividades e formas de estar no mundo daqueles sujeitos a partir de um duplo processo: ora os subalterniza, tomando-os como habitantes de um Brasil profundo, arcaico e a-civilizado; ora os heroiciza como sujeitos destemidos, críticos e revolucionários. À medida que a palavra circulava entre a banca, a hipótese ganhava consistência. Sabida ou inadvertidamente, a banca colocou em ato as críticas que a sua teoria ilumina, mas não aquece</w:t>
      </w:r>
      <w:r w:rsidDel="00000000" w:rsidR="00000000" w:rsidRPr="00000000">
        <w:rPr>
          <w:rFonts w:ascii="Times New Roman" w:cs="Times New Roman" w:eastAsia="Times New Roman" w:hAnsi="Times New Roman"/>
          <w:sz w:val="24"/>
          <w:szCs w:val="24"/>
          <w:vertAlign w:val="superscript"/>
        </w:rPr>
        <w:footnoteReference w:customMarkFollows="0" w:id="80"/>
      </w:r>
      <w:r w:rsidDel="00000000" w:rsidR="00000000" w:rsidRPr="00000000">
        <w:rPr>
          <w:rFonts w:ascii="Times New Roman" w:cs="Times New Roman" w:eastAsia="Times New Roman" w:hAnsi="Times New Roman"/>
          <w:sz w:val="24"/>
          <w:szCs w:val="24"/>
          <w:rtl w:val="0"/>
        </w:rPr>
        <w:t xml:space="preserve">. O jovem pesquisador nordestino ousou colocar-se como sujeito da sua própria pesquisa, narrando a construção de uma identidade nordestina e do seu autorreconhecimento enquanto tal a partir de uma violência que lhe confrontava com o outro que dele se diferia: identificação, diferenciação e exercício de poder. Tal ousadia lhe rendeu algumas críticas, dentre tantas, a de que a subjetividade do pesquisador, quando inserida na pesquisa, “pode ser tão opressora quanto a opressão que denuncia”. Para completar a </w:t>
      </w:r>
      <w:r w:rsidDel="00000000" w:rsidR="00000000" w:rsidRPr="00000000">
        <w:rPr>
          <w:rFonts w:ascii="Times New Roman" w:cs="Times New Roman" w:eastAsia="Times New Roman" w:hAnsi="Times New Roman"/>
          <w:i w:val="1"/>
          <w:iCs w:val="1"/>
          <w:sz w:val="24"/>
          <w:szCs w:val="24"/>
          <w:rtl w:val="0"/>
        </w:rPr>
        <w:t xml:space="preserve">mise-en-scène</w:t>
      </w:r>
      <w:r w:rsidDel="00000000" w:rsidR="00000000" w:rsidRPr="00000000">
        <w:rPr>
          <w:rFonts w:ascii="Times New Roman" w:cs="Times New Roman" w:eastAsia="Times New Roman" w:hAnsi="Times New Roman"/>
          <w:sz w:val="24"/>
          <w:szCs w:val="24"/>
          <w:rtl w:val="0"/>
        </w:rPr>
        <w:t xml:space="preserve">, a orientadora tomou a palavra para explicar a sua colega sudestina branca, autora da crítica, que, embora tivesse advertido o jovem pesquisador-sujeito-opressor incontáveis vezes, ele não renunciava em dar nome e sotaque ao seu texto, ao que finaliza: “Sabe como é, né!?</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nordestino, quando se intelectualiza, puta que pariu, não para de falar nunca mais”.</w:t>
      </w:r>
    </w:p>
    <w:p w:rsidR="00000000" w:rsidDel="00000000" w:rsidP="00000000" w:rsidRDefault="00000000" w:rsidRPr="00000000" w14:paraId="000003BA">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Frantz Fanon, em </w:t>
      </w:r>
      <w:r w:rsidDel="00000000" w:rsidR="00000000" w:rsidRPr="00000000">
        <w:rPr>
          <w:rFonts w:ascii="Times New Roman" w:cs="Times New Roman" w:eastAsia="Times New Roman" w:hAnsi="Times New Roman"/>
          <w:i w:val="1"/>
          <w:iCs w:val="1"/>
          <w:sz w:val="24"/>
          <w:szCs w:val="24"/>
          <w:rtl w:val="0"/>
        </w:rPr>
        <w:t xml:space="preserve">Peles negras, máscaras brancas</w:t>
      </w:r>
      <w:r w:rsidDel="00000000" w:rsidR="00000000" w:rsidRPr="00000000">
        <w:rPr>
          <w:rFonts w:ascii="Times New Roman" w:cs="Times New Roman" w:eastAsia="Times New Roman" w:hAnsi="Times New Roman"/>
          <w:sz w:val="24"/>
          <w:szCs w:val="24"/>
          <w:rtl w:val="0"/>
        </w:rPr>
        <w:t xml:space="preserve"> (2008), oferece-nos alguns exemplos de preconceitos contra o “homem de cor” promotores do racismo epistêmico, ou seja, quando a capacidade de produção de conhecimento e o corpo teórico de saber que o orienta são colocados em xeque seja pela origem geográfica e/ou metafórica desse saber ou em decorrência dos marcadores raciais, étnicos e culturais do sujeito que o enuncia. Fanon nos oferece a sua experiência como recurso didático: o autor nos conta que</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certa vez, ao concluir uma conferência em Lyon traçando paralelo entre a poesia negra e a poesia europeia, ouviu de um francês entusiasmado: “No fundo</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você é um branco”, ou seja, “O fato de ter estudado um problema tão interessante através da língua do branco me atribuía o direito de cidadania” (Fanon, 2008, p. 50).</w:t>
      </w:r>
    </w:p>
    <w:p w:rsidR="00000000" w:rsidDel="00000000" w:rsidP="00000000" w:rsidRDefault="00000000" w:rsidRPr="00000000" w14:paraId="000003BB">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Fanon, a colonização não requer apenas – e já é muito – a subordinação material de um povo; ela também fornece apoios discursivos a partir dos quais as pessoas são capazes de se expressarem e se entenderem. Na linguagem estaria, portanto, a promessa de reconhecimento. Isso porque “falar uma língua é assumir um mundo, uma cultura. O antilhano que quer ser branco o será tanto mais na medida em que tiver assumido o instrumento cultural que é a linguagem” (Fanon, 2008, p. 50): estão dadas as condições para a alienação e a perpetuação do colonialismo epistemológico.</w:t>
      </w:r>
    </w:p>
    <w:p w:rsidR="00000000" w:rsidDel="00000000" w:rsidP="00000000" w:rsidRDefault="00000000" w:rsidRPr="00000000" w14:paraId="000003BC">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nos mostra Aníbal Quijano (2005), o desaparecimento do colonialismo histórico não implicou o desaparecimento do colonialismo como forma de sociabilidade baseada no pressuposto de uma inferioridade étnico-cultural e ontológica do outro, de modo que seríamos regidos por uma “colonialidade”, sustentada pela imposição de uma classificação ético-racial da população, e da qual, portanto, o conhecimento seria um instrumento privilegiado de opressão.</w:t>
      </w:r>
    </w:p>
    <w:p w:rsidR="00000000" w:rsidDel="00000000" w:rsidP="00000000" w:rsidRDefault="00000000" w:rsidRPr="00000000" w14:paraId="000003BD">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Boaventura de Souza Santos (2010), o pensamento moderno ocidental é um pensamento abissal. Ele opera por binarismos baseados na construção de linhas radicais, visíveis e invisíveis, que cortam a realidade social entre territórios metropolitanos e territórios coloniais. Assim, o pensamento abissal produz e radicaliza distinções: “As distinções intensamente visíveis que estruturam a realidade social deste lado da linha baseiam-se na invisibilidade das distinções entre este e o outro lado da linha” (Santos, 2010, p. 30). Tal separação se dá a nível epistemológico, no qual a distinção se faz entre ciência moderna – como única forma de acesso à verdade, pertencente ao lado de lá da linha – e pensamentos mágicos, crenças e opiniões como o que resta a esse lado de cá. Tais distinções se referem também a modos de exclusão: exclusões não-abissais, pertencentes ao mundo metropolitano, as quais incidem sobre as condições materiais da existência e, do outro lado, exclusões abissais, como aquelas que negam o direito ao reconhecimento do outro como humano, e, portanto, nega-lhe o direito à existência. Uma seria exclusão social; a outra, ontológica. Por conseguinte, enquanto</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do lado da linha metropolitana</w:t>
      </w:r>
      <w:r w:rsidDel="00000000" w:rsidR="00000000" w:rsidRPr="00000000">
        <w:rPr>
          <w:rFonts w:ascii="Times New Roman" w:cs="Times New Roman" w:eastAsia="Times New Roman" w:hAnsi="Times New Roman"/>
          <w:sz w:val="24"/>
          <w:szCs w:val="24"/>
          <w:u w:val="none"/>
          <w:rtl w:val="0"/>
        </w:rPr>
        <w:t xml:space="preserve">,</w:t>
      </w:r>
      <w:r w:rsidDel="00000000" w:rsidR="00000000" w:rsidRPr="00000000">
        <w:rPr>
          <w:rFonts w:ascii="Times New Roman" w:cs="Times New Roman" w:eastAsia="Times New Roman" w:hAnsi="Times New Roman"/>
          <w:sz w:val="24"/>
          <w:szCs w:val="24"/>
          <w:rtl w:val="0"/>
        </w:rPr>
        <w:t xml:space="preserve"> o campo social é constituído pela tensão entre regulação e emancipação, o outro lado, colonial, é regido pela tensão entre apropriação – assimilação, cooptação e incorporação dos modos de vida dominantes – e violência – destruição física, material, cultural e humana. Portanto, conclui o autor, “a humanidade moderna não se concebe sem uma sub-humanidade moderna” (Santos, 2010, p. 34), na qual a negação de uma parte da humanidade adquire caráter sacrificial. Vale ressaltar que estas linhas não são geográficas, mas metafóricas; elas esquadrinham os espaços sociais do Norte ao Sul Global, embora praticamente se sobreponham abaixo do Equador.</w:t>
      </w:r>
    </w:p>
    <w:p w:rsidR="00000000" w:rsidDel="00000000" w:rsidP="00000000" w:rsidRDefault="00000000" w:rsidRPr="00000000" w14:paraId="000003BE">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Deste modo, para além da dominação física brutal, o colonialismo foi e continua a ser uma dominação epistemológica que suprimiu conhecimentos e saberes dos povos e locais colonizados, relegando-os à condição de subalternidade, quando não os destruiu. Essa destruição sistemática dos saberes localizados do outro lado da “linha abissal” – quer dizer, no mundo colonizado – “desarmou tais sociedades, tornando-as incapazes de representar o mundo como seu e nos seus próprios termos”, e, portanto, como possível de mudança pelos seus próprios meios. A essa violência epistemológica, Boaventura deu o nome de </w:t>
      </w:r>
      <w:r w:rsidDel="00000000" w:rsidR="00000000" w:rsidRPr="00000000">
        <w:rPr>
          <w:rFonts w:ascii="Times New Roman" w:cs="Times New Roman" w:eastAsia="Times New Roman" w:hAnsi="Times New Roman"/>
          <w:i w:val="1"/>
          <w:iCs w:val="1"/>
          <w:sz w:val="24"/>
          <w:szCs w:val="24"/>
          <w:rtl w:val="0"/>
        </w:rPr>
        <w:t xml:space="preserve">epistemicídio</w:t>
      </w:r>
      <w:r w:rsidDel="00000000" w:rsidR="00000000" w:rsidRPr="00000000">
        <w:rPr>
          <w:rFonts w:ascii="Times New Roman" w:cs="Times New Roman" w:eastAsia="Times New Roman" w:hAnsi="Times New Roman"/>
          <w:sz w:val="24"/>
          <w:szCs w:val="24"/>
          <w:rtl w:val="0"/>
        </w:rPr>
        <w:t xml:space="preserve">. Assim, em seu entender, “a colonialidade [conforme formulada por Quijano] é a continuação do colonialismo por outros meios”, isso porque o fim do colonialismo político apenas significou a substituição deste por um outro, como o colonialismo interno, o racismo e a xenofobia (Santos, 2010, p. 27).</w:t>
      </w:r>
    </w:p>
    <w:p w:rsidR="00000000" w:rsidDel="00000000" w:rsidP="00000000" w:rsidRDefault="00000000" w:rsidRPr="00000000" w14:paraId="000003BF">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Embora Michel Foucault tenha nos legado preciosa crítica sobre os atravessamentos entre o saber e o poder (</w:t>
      </w:r>
      <w:r w:rsidDel="00000000" w:rsidR="00000000" w:rsidRPr="00000000">
        <w:rPr>
          <w:rFonts w:ascii="Times New Roman" w:cs="Times New Roman" w:eastAsia="Times New Roman" w:hAnsi="Times New Roman"/>
          <w:i w:val="1"/>
          <w:iCs w:val="1"/>
          <w:sz w:val="24"/>
          <w:szCs w:val="24"/>
          <w:rtl w:val="0"/>
        </w:rPr>
        <w:t xml:space="preserve">Arqueologia do saber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Em defesa da sociedade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A vontade de saber</w:t>
      </w:r>
      <w:r w:rsidDel="00000000" w:rsidR="00000000" w:rsidRPr="00000000">
        <w:rPr>
          <w:rFonts w:ascii="Times New Roman" w:cs="Times New Roman" w:eastAsia="Times New Roman" w:hAnsi="Times New Roman"/>
          <w:sz w:val="24"/>
          <w:szCs w:val="24"/>
          <w:rtl w:val="0"/>
        </w:rPr>
        <w:t xml:space="preserve">, dentre outros), sobretudo com a noção de dispositivo, bem como sobre a interdeterminação entre racismo e biopolítica – ou seja, sobre como a luta entre as raças foi utilizada como modelo de governamento das populações, a partir do qual foi possível criar uma cesura no interior da população entre as vidas que devem ser vividas e aquelas que devem ser eliminadas para que a “minha raça” viva mais e melhor –, Foucault não esteve preocupado com a utilização desse discurso na legitimação do genocídio dos povos originários nas Américas durante a colonização. Para fazermos justiça a Foucault, a colonização aparece em seu </w:t>
      </w:r>
      <w:r w:rsidDel="00000000" w:rsidR="00000000" w:rsidRPr="00000000">
        <w:rPr>
          <w:rFonts w:ascii="Times New Roman" w:cs="Times New Roman" w:eastAsia="Times New Roman" w:hAnsi="Times New Roman"/>
          <w:i w:val="1"/>
          <w:iCs w:val="1"/>
          <w:sz w:val="24"/>
          <w:szCs w:val="24"/>
          <w:rtl w:val="0"/>
        </w:rPr>
        <w:t xml:space="preserve">Em defesa da sociedade</w:t>
      </w:r>
      <w:r w:rsidDel="00000000" w:rsidR="00000000" w:rsidRPr="00000000">
        <w:rPr>
          <w:rFonts w:ascii="Times New Roman" w:cs="Times New Roman" w:eastAsia="Times New Roman" w:hAnsi="Times New Roman"/>
          <w:sz w:val="24"/>
          <w:szCs w:val="24"/>
          <w:rtl w:val="0"/>
        </w:rPr>
        <w:t xml:space="preserve"> (1976), mas quase como uma nota de rodapé, ao melhor estilo “eu sei, mas mesmo assim”. Quer dizer, embora reconheça, Foucault não se preocupa com a continuidade das formas de violência perpetradas pela colonização nos territórios em que a guerra contra determinados setores específicos da população continua ser a norma política de gestão do espaço social. Podemos dizer que, em sua luta contra a opressão, Foucault estava consciente de seu eurocentrismo, mas não deu o salto epistêmico correspondente à interseccionalidade entre a luta contra o capitalismo, o patriarcado e o colonialismo. Nesse sentido, Boaventura nos propõe uma epistemologia do sul que tenha por objetivo transversalizar essas lutas, naquilo que ele chama de uma “arqueologia da arqueologia do saber”.</w:t>
      </w:r>
    </w:p>
    <w:p w:rsidR="00000000" w:rsidDel="00000000" w:rsidP="00000000" w:rsidRDefault="00000000" w:rsidRPr="00000000" w14:paraId="000003C0">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pergunta-título do ensaio </w:t>
      </w:r>
      <w:r w:rsidDel="00000000" w:rsidR="00000000" w:rsidRPr="00000000">
        <w:rPr>
          <w:rFonts w:ascii="Times New Roman" w:cs="Times New Roman" w:eastAsia="Times New Roman" w:hAnsi="Times New Roman"/>
          <w:i w:val="1"/>
          <w:iCs w:val="1"/>
          <w:sz w:val="24"/>
          <w:szCs w:val="24"/>
          <w:rtl w:val="0"/>
        </w:rPr>
        <w:t xml:space="preserve">Pode o subalterno falar?,</w:t>
      </w:r>
      <w:r w:rsidDel="00000000" w:rsidR="00000000" w:rsidRPr="00000000">
        <w:rPr>
          <w:rFonts w:ascii="Times New Roman" w:cs="Times New Roman" w:eastAsia="Times New Roman" w:hAnsi="Times New Roman"/>
          <w:sz w:val="24"/>
          <w:szCs w:val="24"/>
          <w:rtl w:val="0"/>
        </w:rPr>
        <w:t xml:space="preserve"> Gayatri Spivak (2010), pensadora indiana feminista pós-colonial, nos oferece uma resposta dura. Para ela, o subalterno não pode falar porque ele não pode ser ouvido, pois articular um discurso de resistência implica o uso das representações dentro do discurso hegemônico, implica que haja o outro da enunciação. Se o sujeito subalterno já é o outro da enunciação, precariamente constituído como subjetividade – o ser da falta –, então ele está apartado da troca simbólica, restando-lhe o papel de objeto do saber sobre ele; portanto, de um saber que lhe escapa. Disto decorre, para Spivak, a posicionalidade privilegiada do intelectual como figura legitimada dentro das estruturas de poder a falar pelo subalterno, para representá-lo. Ocorre que essa posição ambígua do intelectual que se julga capaz de falar em nome do outro, para ela, não é representação, mas silenciamento. Quando o outro precisa ser ocultado para ser apreendido, estamos nos registros de uma violência não apenas epistêmica (Spivak, 2010), mas também ontológica e, como diz Fanon, “societária”.</w:t>
      </w:r>
    </w:p>
    <w:p w:rsidR="00000000" w:rsidDel="00000000" w:rsidP="00000000" w:rsidRDefault="00000000" w:rsidRPr="00000000" w14:paraId="000003C1">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Voltemos ao nosso jovem pesquisador: ao ingressar na ordem do discurso dominante, sua absorção enquanto sujeito se efetua, e só pode se efetuar se ele recusar suas marcas e inscrições em um mundo cuja apreensão só é possível enquanto objeto do conhecimento, como instrumento de um saber que lhe é externo. O problema é que esse sujeito, “quando se intelectualiza”, ou seja, quando passa da natureza (símbolo do outro) à cultura (signo do eu), insiste em dizer que há um resto inapreensível pela cultura dominante, pela língua dominante, pela forma-sujeito dominante. Para apreendê-lo, é necessário que esse “resto” se converta no próprio sujeito de enunciação a partir de um ato de fala que desarticula as chaves de interpretação que buscam representá-lo, o que só seria possível como uma “opressão” ou como um choque, tal qual o produzido em uma criança pela figura de Fanon nas ruas de Paris.</w:t>
      </w:r>
    </w:p>
    <w:p w:rsidR="00000000" w:rsidDel="00000000" w:rsidP="00000000" w:rsidRDefault="00000000" w:rsidRPr="00000000" w14:paraId="000003C2">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insisto neste exemplo doméstico é para dizer que as violências epistêmicas não são apenas fruto do colonizador. Quando manejamos conceitos, estamos falando e descrevendo modos de vida; estamos distribuindo precariedade de forma diferencial. A violência epistêmica também pode ser resultante de nossa mente subordinada ou da nossa autoalienação intelectual, frutos de uma incorporação acrítica das ideologias/discursos/saberes dominantes, os quais tomam o sujeito europeu como norma universal que nos esquarteja para que caibamos nas caixinhas do saber. Como nos lembra Quijano, o eurocentrismo não é exclusivo dos europeus ou dos dominantes do capitalismo, mas também dos “educados sob a sua hegemonia”.</w:t>
      </w:r>
    </w:p>
    <w:p w:rsidR="00000000" w:rsidDel="00000000" w:rsidP="00000000" w:rsidRDefault="00000000" w:rsidRPr="00000000" w14:paraId="000003C3">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iniciei o meu percurso de doutoramento, tinha claro que o meu objeto eram as opressões a que nós, na periferia da periferia, estamos expostos. Mas, como articular uma fala de resistência que não seja atravessada pelo discurso dominante? Após um longo percurso de estudo, escrita e diálogo com tantos intercessores brancos, homens e europeus, aquilo que se iniciou como desconfiança progrediu para a inquietação; da inquietação, para o desconforto; do desconforto, ao assombro. Como posso fazer uma tese sobre as formas de sujeição completamente ancorada no discurso que me foi imposto como modelo de racionalidade, sendo eu mulher, nordestina e periférica? Como falar de sujeição sem articular esses marcadores que, ao me identificarem analiticamente, ao me subjetivarem e sujeitarem, me colocam o problema da servidão?</w:t>
      </w:r>
    </w:p>
    <w:p w:rsidR="00000000" w:rsidDel="00000000" w:rsidP="00000000" w:rsidRDefault="00000000" w:rsidRPr="00000000" w14:paraId="000003C4">
      <w:pPr>
        <w:spacing w:after="0" w:line="36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longa paralisia, fui progredindo para o questionamento: por que ainda se faz importante afirmar esses lugares? Porque, enquanto mulher periférica, quero ser escutada sem essas insígnias, mas, primeiro, preciso reafirmá-las para mostrar a sua impropriedade.</w:t>
      </w:r>
    </w:p>
    <w:p w:rsidR="00000000" w:rsidDel="00000000" w:rsidP="00000000" w:rsidRDefault="00000000" w:rsidRPr="00000000" w14:paraId="000003C5">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Enquanto “representante do belo sexo” (Kant, 1985/1783), sinto na carne as dificuldades em ousar pensar por mim mesma, já que tal ousadia esbarra, muitas vezes, na menoridade que nos querem imputar, seja na determinação dos temas relevantes ou na invisibilidade do que produzimos, seja na desarticulação do nosso discurso ou na exigência que ele esteja conforme com os pressupostos epistemológicos que o antecederam.</w:t>
      </w:r>
    </w:p>
    <w:p w:rsidR="00000000" w:rsidDel="00000000" w:rsidP="00000000" w:rsidRDefault="00000000" w:rsidRPr="00000000" w14:paraId="000003C6">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nos ensina a psicanálise, a sujeição não se dá apenas pela coerção, mas pela internalização e reprodução de termos que garantam a nossa existência. Foi neste ponto que eu, pesquisadora, encontrei-me na elaboração desta pesquisa: repetindo as falas alheias e alhures sem a coragem de interpor um outro discurso, como modo de ser aceita na ordem dos discursos dominantes.</w:t>
      </w:r>
    </w:p>
    <w:p w:rsidR="00000000" w:rsidDel="00000000" w:rsidP="00000000" w:rsidRDefault="00000000" w:rsidRPr="00000000" w14:paraId="000003C7">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qualquer modo, o percurso efetuado na tese, aqui apresentada sob forma de livro, é o início de um processo no qual o problema que a anima continua a debater-se em toda a sua urgência. Passar por autores que desconhecem a complexidade dos poderes e violências a que estamos expostas foi imprescindível para a minha formação e para a construção de um pensamento sólido em relação ao problema aqui discutido. A construção do conhecimento não se dá com a rejeição em bloco do que já foi produzido – isto é estupidez –, mas com a apropriação crítica a partir da qual e contra a qual podemos construir um discurso próprio livre de medo. Um discurso fortemente marcado pela revolta contra as dominações, pois forjado nas batalhas reais a que somos convocadas cotidianamente: um discurso capaz de questionar o próprio estatuto ontológico a que estamos vinculados.</w:t>
      </w:r>
    </w:p>
    <w:p w:rsidR="00000000" w:rsidDel="00000000" w:rsidP="00000000" w:rsidRDefault="00000000" w:rsidRPr="00000000" w14:paraId="000003C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Sapere Aude</w:t>
      </w:r>
      <w:r w:rsidDel="00000000" w:rsidR="00000000" w:rsidRPr="00000000">
        <w:rPr>
          <w:rFonts w:ascii="Times New Roman" w:cs="Times New Roman" w:eastAsia="Times New Roman" w:hAnsi="Times New Roman"/>
          <w:sz w:val="24"/>
          <w:szCs w:val="24"/>
          <w:rtl w:val="0"/>
        </w:rPr>
        <w:t xml:space="preserve">, como imperativo iluminista, é de suma importância para os processos de emancipação de sujeitos individuais e coletivos. Entretanto, no Sul Global, tal ousadia precisa estar atenta às complexidades da nossa configuração histórico-social e das nossas precariedades. Ela precisa vir acompanhada da desconfiança de que todo o saber é local e situado (Kilomba, 2019), ou seja, reflete as configurações, os preconceitos, as vivências e saberes de um espaço delimitado por um tempo específico. Ailton Krenak nos ensina que a resistência dos povos originários do Brasil a quinhentos anos de colonização só foi possível porque “a gente resistiu expandindo a nossa subjetividade, não aceitando essa ideia de que somos todos iguais”. Se conseguirmos afirmar a diferença, “se pudermos fazer isso, estaremos adiando o fim” (Krenak, 2020, p. 31).</w:t>
      </w:r>
    </w:p>
    <w:p w:rsidR="00000000" w:rsidDel="00000000" w:rsidP="00000000" w:rsidRDefault="00000000" w:rsidRPr="00000000" w14:paraId="000003C9">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Quando a educação pode ser articulada como prática de liberdade, a escrita pode ser um processo de cura. A escrita deste texto foi a suspensão do céu, uma dança que permitiu expandir os horizontes subjetivos desta pesquisadora. Um processo de cura e um convite a novas viagens, a outros céus.</w:t>
      </w:r>
    </w:p>
    <w:p w:rsidR="00000000" w:rsidDel="00000000" w:rsidP="00000000" w:rsidRDefault="00000000" w:rsidRPr="00000000" w14:paraId="000003CA">
      <w:pPr>
        <w:spacing w:after="0" w:line="360" w:lineRule="auto"/>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B">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CC">
      <w:pPr>
        <w:pStyle w:val="Heading1"/>
        <w:keepNext w:val="1"/>
        <w:keepLines w:val="1"/>
        <w:spacing w:after="0" w:before="480" w:line="240" w:lineRule="auto"/>
        <w:jc w:val="both"/>
        <w:rPr>
          <w:vertAlign w:val="baseline"/>
        </w:rPr>
      </w:pPr>
      <w:bookmarkStart w:colFirst="0" w:colLast="0" w:name="_heading=h.3m3v5a8cjotg" w:id="43"/>
      <w:bookmarkEnd w:id="43"/>
      <w:r w:rsidDel="00000000" w:rsidR="00000000" w:rsidRPr="00000000">
        <w:rPr>
          <w:vertAlign w:val="baseline"/>
          <w:rtl w:val="0"/>
        </w:rPr>
        <w:t xml:space="preserve">REFERÊNCIAS</w:t>
      </w:r>
    </w:p>
    <w:p w:rsidR="00000000" w:rsidDel="00000000" w:rsidP="00000000" w:rsidRDefault="00000000" w:rsidRPr="00000000" w14:paraId="000003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ADORNO, T. </w:t>
      </w:r>
      <w:r w:rsidDel="00000000" w:rsidR="00000000" w:rsidRPr="00000000">
        <w:rPr>
          <w:rFonts w:ascii="Times New Roman" w:cs="Times New Roman" w:eastAsia="Times New Roman" w:hAnsi="Times New Roman"/>
          <w:i w:val="1"/>
          <w:iCs w:val="1"/>
          <w:sz w:val="24"/>
          <w:szCs w:val="24"/>
          <w:rtl w:val="0"/>
        </w:rPr>
        <w:t xml:space="preserve">Dialética negativa</w:t>
      </w:r>
      <w:r w:rsidDel="00000000" w:rsidR="00000000" w:rsidRPr="00000000">
        <w:rPr>
          <w:rFonts w:ascii="Times New Roman" w:cs="Times New Roman" w:eastAsia="Times New Roman" w:hAnsi="Times New Roman"/>
          <w:sz w:val="24"/>
          <w:szCs w:val="24"/>
          <w:rtl w:val="0"/>
        </w:rPr>
        <w:t xml:space="preserve">. Rio de Janeiro: Zahar, 2009.</w:t>
      </w:r>
    </w:p>
    <w:p w:rsidR="00000000" w:rsidDel="00000000" w:rsidP="00000000" w:rsidRDefault="00000000" w:rsidRPr="00000000" w14:paraId="000003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ADORNO, T; Horkheimer, M. </w:t>
      </w:r>
      <w:r w:rsidDel="00000000" w:rsidR="00000000" w:rsidRPr="00000000">
        <w:rPr>
          <w:rFonts w:ascii="Times New Roman" w:cs="Times New Roman" w:eastAsia="Times New Roman" w:hAnsi="Times New Roman"/>
          <w:i w:val="1"/>
          <w:iCs w:val="1"/>
          <w:sz w:val="24"/>
          <w:szCs w:val="24"/>
          <w:rtl w:val="0"/>
        </w:rPr>
        <w:t xml:space="preserve">Dialética do esclarecimento</w:t>
      </w:r>
      <w:r w:rsidDel="00000000" w:rsidR="00000000" w:rsidRPr="00000000">
        <w:rPr>
          <w:rFonts w:ascii="Times New Roman" w:cs="Times New Roman" w:eastAsia="Times New Roman" w:hAnsi="Times New Roman"/>
          <w:sz w:val="24"/>
          <w:szCs w:val="24"/>
          <w:rtl w:val="0"/>
        </w:rPr>
        <w:t xml:space="preserve">. Rio de Janeiro: Jorge Zahar, 2006.</w:t>
      </w:r>
    </w:p>
    <w:p w:rsidR="00000000" w:rsidDel="00000000" w:rsidP="00000000" w:rsidRDefault="00000000" w:rsidRPr="00000000" w14:paraId="000003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AGAMBEN, G. </w:t>
      </w:r>
      <w:r w:rsidDel="00000000" w:rsidR="00000000" w:rsidRPr="00000000">
        <w:rPr>
          <w:rFonts w:ascii="Times New Roman" w:cs="Times New Roman" w:eastAsia="Times New Roman" w:hAnsi="Times New Roman"/>
          <w:i w:val="1"/>
          <w:iCs w:val="1"/>
          <w:sz w:val="24"/>
          <w:szCs w:val="24"/>
          <w:rtl w:val="0"/>
        </w:rPr>
        <w:t xml:space="preserve">Bartleby, ou da contingência</w:t>
      </w:r>
      <w:r w:rsidDel="00000000" w:rsidR="00000000" w:rsidRPr="00000000">
        <w:rPr>
          <w:rFonts w:ascii="Times New Roman" w:cs="Times New Roman" w:eastAsia="Times New Roman" w:hAnsi="Times New Roman"/>
          <w:sz w:val="24"/>
          <w:szCs w:val="24"/>
          <w:rtl w:val="0"/>
        </w:rPr>
        <w:t xml:space="preserve">. Belo Horizonte: Autêntica, 2015.</w:t>
      </w:r>
    </w:p>
    <w:p w:rsidR="00000000" w:rsidDel="00000000" w:rsidP="00000000" w:rsidRDefault="00000000" w:rsidRPr="00000000" w14:paraId="000003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AGAMBEN, G. </w:t>
      </w:r>
      <w:r w:rsidDel="00000000" w:rsidR="00000000" w:rsidRPr="00000000">
        <w:rPr>
          <w:rFonts w:ascii="Times New Roman" w:cs="Times New Roman" w:eastAsia="Times New Roman" w:hAnsi="Times New Roman"/>
          <w:i w:val="1"/>
          <w:iCs w:val="1"/>
          <w:sz w:val="24"/>
          <w:szCs w:val="24"/>
          <w:rtl w:val="0"/>
        </w:rPr>
        <w:t xml:space="preserve">Estado de exceção</w:t>
      </w:r>
      <w:r w:rsidDel="00000000" w:rsidR="00000000" w:rsidRPr="00000000">
        <w:rPr>
          <w:rFonts w:ascii="Times New Roman" w:cs="Times New Roman" w:eastAsia="Times New Roman" w:hAnsi="Times New Roman"/>
          <w:sz w:val="24"/>
          <w:szCs w:val="24"/>
          <w:rtl w:val="0"/>
        </w:rPr>
        <w:t xml:space="preserve">. São Paulo: Boitempo, 2004.</w:t>
      </w:r>
    </w:p>
    <w:p w:rsidR="00000000" w:rsidDel="00000000" w:rsidP="00000000" w:rsidRDefault="00000000" w:rsidRPr="00000000" w14:paraId="000003D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AGUIAR, T. F. Demofobia e demofilia: dilemas da democratização. Rio de Janeiro: Azougue, 2015. </w:t>
      </w:r>
    </w:p>
    <w:p w:rsidR="00000000" w:rsidDel="00000000" w:rsidP="00000000" w:rsidRDefault="00000000" w:rsidRPr="00000000" w14:paraId="000003D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C. D. Antologia poética. São Paulo: Abril Cultural, 1982.</w:t>
      </w:r>
    </w:p>
    <w:p w:rsidR="00000000" w:rsidDel="00000000" w:rsidP="00000000" w:rsidRDefault="00000000" w:rsidRPr="00000000" w14:paraId="000003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T. </w:t>
      </w:r>
      <w:r w:rsidDel="00000000" w:rsidR="00000000" w:rsidRPr="00000000">
        <w:rPr>
          <w:rFonts w:ascii="Times New Roman" w:cs="Times New Roman" w:eastAsia="Times New Roman" w:hAnsi="Times New Roman"/>
          <w:sz w:val="24"/>
          <w:szCs w:val="24"/>
          <w:highlight w:val="white"/>
          <w:rtl w:val="0"/>
        </w:rPr>
        <w:t xml:space="preserve">Influência: um problema Político-Terapêutico na Genealogia da Psicanálise.</w:t>
      </w:r>
      <w:r w:rsidDel="00000000" w:rsidR="00000000" w:rsidRPr="00000000">
        <w:rPr>
          <w:rFonts w:ascii="Times New Roman" w:cs="Times New Roman" w:eastAsia="Times New Roman" w:hAnsi="Times New Roman"/>
          <w:i w:val="1"/>
          <w:iCs w:val="1"/>
          <w:sz w:val="24"/>
          <w:szCs w:val="24"/>
          <w:highlight w:val="white"/>
          <w:rtl w:val="0"/>
        </w:rPr>
        <w:t xml:space="preserve"> Estud. pesqui. psicol.</w:t>
      </w:r>
      <w:r w:rsidDel="00000000" w:rsidR="00000000" w:rsidRPr="00000000">
        <w:rPr>
          <w:rFonts w:ascii="Times New Roman" w:cs="Times New Roman" w:eastAsia="Times New Roman" w:hAnsi="Times New Roman"/>
          <w:sz w:val="24"/>
          <w:szCs w:val="24"/>
          <w:highlight w:val="white"/>
          <w:rtl w:val="0"/>
        </w:rPr>
        <w:t xml:space="preserve">, vol.18, pp.1155-1174. 2018. Disponível em: </w:t>
      </w:r>
      <w:hyperlink r:id="rId10">
        <w:r w:rsidDel="00000000" w:rsidR="00000000" w:rsidRPr="00000000">
          <w:rPr>
            <w:rFonts w:ascii="Times New Roman" w:cs="Times New Roman" w:eastAsia="Times New Roman" w:hAnsi="Times New Roman"/>
            <w:sz w:val="24"/>
            <w:szCs w:val="24"/>
            <w:highlight w:val="white"/>
            <w:u w:val="single"/>
            <w:rtl w:val="0"/>
          </w:rPr>
          <w:t xml:space="preserve">Influência: um problema Político-Terapêutico na Genealogia da Psicanálise</w:t>
        </w:r>
      </w:hyperlink>
      <w:r w:rsidDel="00000000" w:rsidR="00000000" w:rsidRPr="00000000">
        <w:rPr>
          <w:rFonts w:ascii="Times New Roman" w:cs="Times New Roman" w:eastAsia="Times New Roman" w:hAnsi="Times New Roman"/>
          <w:sz w:val="24"/>
          <w:szCs w:val="24"/>
          <w:rtl w:val="0"/>
        </w:rPr>
        <w:t xml:space="preserve">. Acesso em: 12 ago. 2021.</w:t>
      </w:r>
    </w:p>
    <w:p w:rsidR="00000000" w:rsidDel="00000000" w:rsidP="00000000" w:rsidRDefault="00000000" w:rsidRPr="00000000" w14:paraId="000003D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T. de; BIRMAN, J. A irredutibilidade ética do sujeito: Lacan entre Kant e Sade. </w:t>
      </w:r>
      <w:r w:rsidDel="00000000" w:rsidR="00000000" w:rsidRPr="00000000">
        <w:rPr>
          <w:rFonts w:ascii="Times New Roman" w:cs="Times New Roman" w:eastAsia="Times New Roman" w:hAnsi="Times New Roman"/>
          <w:i w:val="1"/>
          <w:iCs w:val="1"/>
          <w:sz w:val="24"/>
          <w:szCs w:val="24"/>
          <w:rtl w:val="0"/>
        </w:rPr>
        <w:t xml:space="preserve">Revista de Filosofia Aurora</w:t>
      </w:r>
      <w:r w:rsidDel="00000000" w:rsidR="00000000" w:rsidRPr="00000000">
        <w:rPr>
          <w:rFonts w:ascii="Times New Roman" w:cs="Times New Roman" w:eastAsia="Times New Roman" w:hAnsi="Times New Roman"/>
          <w:sz w:val="24"/>
          <w:szCs w:val="24"/>
          <w:rtl w:val="0"/>
        </w:rPr>
        <w:t xml:space="preserve">, v. 33, n. 58, p. 169-192, 2021. Disponível em: https://doi.org/10.7213/1980-5934.33.058.DS09. Acesso em: 10 jan. 2022.</w:t>
      </w:r>
    </w:p>
    <w:p w:rsidR="00000000" w:rsidDel="00000000" w:rsidP="00000000" w:rsidRDefault="00000000" w:rsidRPr="00000000" w14:paraId="000003D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ANDRADE, T. de; CASTILHO, M. S. Estamos em guerra: da retórica ao enfrentamento num cotidiano militarizado. </w:t>
      </w:r>
      <w:r w:rsidDel="00000000" w:rsidR="00000000" w:rsidRPr="00000000">
        <w:rPr>
          <w:rFonts w:ascii="Times New Roman" w:cs="Times New Roman" w:eastAsia="Times New Roman" w:hAnsi="Times New Roman"/>
          <w:i w:val="1"/>
          <w:iCs w:val="1"/>
          <w:sz w:val="24"/>
          <w:szCs w:val="24"/>
          <w:rtl w:val="0"/>
        </w:rPr>
        <w:t xml:space="preserve">Psicologia em Estudo</w:t>
      </w:r>
      <w:r w:rsidDel="00000000" w:rsidR="00000000" w:rsidRPr="00000000">
        <w:rPr>
          <w:rFonts w:ascii="Times New Roman" w:cs="Times New Roman" w:eastAsia="Times New Roman" w:hAnsi="Times New Roman"/>
          <w:sz w:val="24"/>
          <w:szCs w:val="24"/>
          <w:rtl w:val="0"/>
        </w:rPr>
        <w:t xml:space="preserve">, n. 25, p. 1-15, 2020. Disponível em: https://doi.org/10.4025/psicolestud.v25i0.45469. Acesso em: 30 jul. 2021.</w:t>
      </w:r>
    </w:p>
    <w:p w:rsidR="00000000" w:rsidDel="00000000" w:rsidP="00000000" w:rsidRDefault="00000000" w:rsidRPr="00000000" w14:paraId="000003DF">
      <w:pPr>
        <w:spacing w:after="0" w:line="240" w:lineRule="auto"/>
        <w:ind w:left="709" w:hanging="709"/>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3E0">
      <w:pPr>
        <w:tabs>
          <w:tab w:val="left" w:leader="none" w:pos="26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ARISTÓTELES. </w:t>
      </w:r>
      <w:r w:rsidDel="00000000" w:rsidR="00000000" w:rsidRPr="00000000">
        <w:rPr>
          <w:rFonts w:ascii="Times New Roman" w:cs="Times New Roman" w:eastAsia="Times New Roman" w:hAnsi="Times New Roman"/>
          <w:i w:val="1"/>
          <w:iCs w:val="1"/>
          <w:sz w:val="24"/>
          <w:szCs w:val="24"/>
          <w:rtl w:val="0"/>
        </w:rPr>
        <w:t xml:space="preserve">A política</w:t>
      </w:r>
      <w:r w:rsidDel="00000000" w:rsidR="00000000" w:rsidRPr="00000000">
        <w:rPr>
          <w:rFonts w:ascii="Times New Roman" w:cs="Times New Roman" w:eastAsia="Times New Roman" w:hAnsi="Times New Roman"/>
          <w:sz w:val="24"/>
          <w:szCs w:val="24"/>
          <w:rtl w:val="0"/>
        </w:rPr>
        <w:t xml:space="preserve">. São Paulo: Martins Fontes, 2002.</w:t>
      </w:r>
    </w:p>
    <w:p w:rsidR="00000000" w:rsidDel="00000000" w:rsidP="00000000" w:rsidRDefault="00000000" w:rsidRPr="00000000" w14:paraId="000003E1">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BACON, F. </w:t>
      </w:r>
      <w:r w:rsidDel="00000000" w:rsidR="00000000" w:rsidRPr="00000000">
        <w:rPr>
          <w:rFonts w:ascii="Times New Roman" w:cs="Times New Roman" w:eastAsia="Times New Roman" w:hAnsi="Times New Roman"/>
          <w:i w:val="1"/>
          <w:iCs w:val="1"/>
          <w:sz w:val="24"/>
          <w:szCs w:val="24"/>
          <w:rtl w:val="0"/>
        </w:rPr>
        <w:t xml:space="preserve">Ensaios</w:t>
      </w:r>
      <w:r w:rsidDel="00000000" w:rsidR="00000000" w:rsidRPr="00000000">
        <w:rPr>
          <w:rFonts w:ascii="Times New Roman" w:cs="Times New Roman" w:eastAsia="Times New Roman" w:hAnsi="Times New Roman"/>
          <w:sz w:val="24"/>
          <w:szCs w:val="24"/>
          <w:rtl w:val="0"/>
        </w:rPr>
        <w:t xml:space="preserve">. São Paulo: Edipro, 2015.</w:t>
      </w:r>
    </w:p>
    <w:p w:rsidR="00000000" w:rsidDel="00000000" w:rsidP="00000000" w:rsidRDefault="00000000" w:rsidRPr="00000000" w14:paraId="000003E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BALIBAR, E. </w:t>
      </w:r>
      <w:r w:rsidDel="00000000" w:rsidR="00000000" w:rsidRPr="00000000">
        <w:rPr>
          <w:rFonts w:ascii="Times New Roman" w:cs="Times New Roman" w:eastAsia="Times New Roman" w:hAnsi="Times New Roman"/>
          <w:i w:val="1"/>
          <w:iCs w:val="1"/>
          <w:sz w:val="24"/>
          <w:szCs w:val="24"/>
          <w:rtl w:val="0"/>
        </w:rPr>
        <w:t xml:space="preserve">La Crainte des masses</w:t>
      </w:r>
      <w:r w:rsidDel="00000000" w:rsidR="00000000" w:rsidRPr="00000000">
        <w:rPr>
          <w:rFonts w:ascii="Times New Roman" w:cs="Times New Roman" w:eastAsia="Times New Roman" w:hAnsi="Times New Roman"/>
          <w:sz w:val="24"/>
          <w:szCs w:val="24"/>
          <w:rtl w:val="0"/>
        </w:rPr>
        <w:t xml:space="preserve">: politique et philosophie avant et après Marx. Paris: Éditions Galilée, 1997.</w:t>
      </w:r>
    </w:p>
    <w:p w:rsidR="00000000" w:rsidDel="00000000" w:rsidP="00000000" w:rsidRDefault="00000000" w:rsidRPr="00000000" w14:paraId="000003E5">
      <w:pPr>
        <w:tabs>
          <w:tab w:val="left" w:leader="none" w:pos="26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6">
      <w:pPr>
        <w:spacing w:after="0" w:line="240" w:lineRule="auto"/>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BAPTISTA, L. A. </w:t>
      </w:r>
      <w:r w:rsidDel="00000000" w:rsidR="00000000" w:rsidRPr="00000000">
        <w:rPr>
          <w:rFonts w:ascii="Times New Roman" w:cs="Times New Roman" w:eastAsia="Times New Roman" w:hAnsi="Times New Roman"/>
          <w:i w:val="1"/>
          <w:iCs w:val="1"/>
          <w:sz w:val="24"/>
          <w:szCs w:val="24"/>
          <w:rtl w:val="0"/>
        </w:rPr>
        <w:t xml:space="preserve">A cidade dos sábios</w:t>
      </w:r>
      <w:r w:rsidDel="00000000" w:rsidR="00000000" w:rsidRPr="00000000">
        <w:rPr>
          <w:rFonts w:ascii="Times New Roman" w:cs="Times New Roman" w:eastAsia="Times New Roman" w:hAnsi="Times New Roman"/>
          <w:sz w:val="24"/>
          <w:szCs w:val="24"/>
          <w:rtl w:val="0"/>
        </w:rPr>
        <w:t xml:space="preserve">. São Paulo: Summus, 1999.</w:t>
      </w:r>
    </w:p>
    <w:p w:rsidR="00000000" w:rsidDel="00000000" w:rsidP="00000000" w:rsidRDefault="00000000" w:rsidRPr="00000000" w14:paraId="000003E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G. </w:t>
      </w:r>
      <w:r w:rsidDel="00000000" w:rsidR="00000000" w:rsidRPr="00000000">
        <w:rPr>
          <w:rFonts w:ascii="Times New Roman" w:cs="Times New Roman" w:eastAsia="Times New Roman" w:hAnsi="Times New Roman"/>
          <w:i w:val="1"/>
          <w:iCs w:val="1"/>
          <w:sz w:val="24"/>
          <w:szCs w:val="24"/>
          <w:rtl w:val="0"/>
        </w:rPr>
        <w:t xml:space="preserve">Human capital:</w:t>
      </w:r>
      <w:r w:rsidDel="00000000" w:rsidR="00000000" w:rsidRPr="00000000">
        <w:rPr>
          <w:rFonts w:ascii="Times New Roman" w:cs="Times New Roman" w:eastAsia="Times New Roman" w:hAnsi="Times New Roman"/>
          <w:sz w:val="24"/>
          <w:szCs w:val="24"/>
          <w:rtl w:val="0"/>
        </w:rPr>
        <w:t xml:space="preserve"> a theoretical and empirical analysis with special reference to education. Chicago: The University of Chicago Press, 1994.</w:t>
      </w:r>
    </w:p>
    <w:p w:rsidR="00000000" w:rsidDel="00000000" w:rsidP="00000000" w:rsidRDefault="00000000" w:rsidRPr="00000000" w14:paraId="000003E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BENJAMIN, W. Sobre o conceito de história. </w:t>
      </w:r>
      <w:r w:rsidDel="00000000" w:rsidR="00000000" w:rsidRPr="00000000">
        <w:rPr>
          <w:rFonts w:ascii="Times New Roman" w:cs="Times New Roman" w:eastAsia="Times New Roman" w:hAnsi="Times New Roman"/>
          <w:i w:val="1"/>
          <w:iCs w:val="1"/>
          <w:sz w:val="24"/>
          <w:szCs w:val="24"/>
          <w:rtl w:val="0"/>
        </w:rPr>
        <w:t xml:space="preserve">In: Magia e técnica, arte e política</w:t>
      </w:r>
      <w:r w:rsidDel="00000000" w:rsidR="00000000" w:rsidRPr="00000000">
        <w:rPr>
          <w:rFonts w:ascii="Times New Roman" w:cs="Times New Roman" w:eastAsia="Times New Roman" w:hAnsi="Times New Roman"/>
          <w:sz w:val="24"/>
          <w:szCs w:val="24"/>
          <w:rtl w:val="0"/>
        </w:rPr>
        <w:t xml:space="preserve">. São Paulo: Brasiliense, 1994. </w:t>
      </w:r>
    </w:p>
    <w:p w:rsidR="00000000" w:rsidDel="00000000" w:rsidP="00000000" w:rsidRDefault="00000000" w:rsidRPr="00000000" w14:paraId="000003E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BENHABIB, S. A crítica da razão instrumenta.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ZIZEK, S (org.). </w:t>
      </w:r>
      <w:r w:rsidDel="00000000" w:rsidR="00000000" w:rsidRPr="00000000">
        <w:rPr>
          <w:rFonts w:ascii="Times New Roman" w:cs="Times New Roman" w:eastAsia="Times New Roman" w:hAnsi="Times New Roman"/>
          <w:i w:val="1"/>
          <w:iCs w:val="1"/>
          <w:sz w:val="24"/>
          <w:szCs w:val="24"/>
          <w:rtl w:val="0"/>
        </w:rPr>
        <w:t xml:space="preserve">Um mapa da ideologia</w:t>
      </w:r>
      <w:r w:rsidDel="00000000" w:rsidR="00000000" w:rsidRPr="00000000">
        <w:rPr>
          <w:rFonts w:ascii="Times New Roman" w:cs="Times New Roman" w:eastAsia="Times New Roman" w:hAnsi="Times New Roman"/>
          <w:sz w:val="24"/>
          <w:szCs w:val="24"/>
          <w:rtl w:val="0"/>
        </w:rPr>
        <w:t xml:space="preserve">. Rio de Janeiro: Contraponto, 1996.</w:t>
      </w:r>
    </w:p>
    <w:p w:rsidR="00000000" w:rsidDel="00000000" w:rsidP="00000000" w:rsidRDefault="00000000" w:rsidRPr="00000000" w14:paraId="000003E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BIRMAN, J. </w:t>
      </w:r>
      <w:r w:rsidDel="00000000" w:rsidR="00000000" w:rsidRPr="00000000">
        <w:rPr>
          <w:rFonts w:ascii="Times New Roman" w:cs="Times New Roman" w:eastAsia="Times New Roman" w:hAnsi="Times New Roman"/>
          <w:i w:val="1"/>
          <w:iCs w:val="1"/>
          <w:sz w:val="24"/>
          <w:szCs w:val="24"/>
          <w:rtl w:val="0"/>
        </w:rPr>
        <w:t xml:space="preserve">Arquivos do mal-estar e da resistência</w:t>
      </w:r>
      <w:r w:rsidDel="00000000" w:rsidR="00000000" w:rsidRPr="00000000">
        <w:rPr>
          <w:rFonts w:ascii="Times New Roman" w:cs="Times New Roman" w:eastAsia="Times New Roman" w:hAnsi="Times New Roman"/>
          <w:sz w:val="24"/>
          <w:szCs w:val="24"/>
          <w:rtl w:val="0"/>
        </w:rPr>
        <w:t xml:space="preserve">. Rio de Janeiro: Civilização Brasileira, 2017.</w:t>
      </w:r>
    </w:p>
    <w:p w:rsidR="00000000" w:rsidDel="00000000" w:rsidP="00000000" w:rsidRDefault="00000000" w:rsidRPr="00000000" w14:paraId="000003E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BIRMAN, J. </w:t>
      </w:r>
      <w:r w:rsidDel="00000000" w:rsidR="00000000" w:rsidRPr="00000000">
        <w:rPr>
          <w:rFonts w:ascii="Times New Roman" w:cs="Times New Roman" w:eastAsia="Times New Roman" w:hAnsi="Times New Roman"/>
          <w:i w:val="1"/>
          <w:iCs w:val="1"/>
          <w:sz w:val="24"/>
          <w:szCs w:val="24"/>
          <w:rtl w:val="0"/>
        </w:rPr>
        <w:t xml:space="preserve">Entre cuidado e saber de si:</w:t>
      </w:r>
      <w:r w:rsidDel="00000000" w:rsidR="00000000" w:rsidRPr="00000000">
        <w:rPr>
          <w:rFonts w:ascii="Times New Roman" w:cs="Times New Roman" w:eastAsia="Times New Roman" w:hAnsi="Times New Roman"/>
          <w:sz w:val="24"/>
          <w:szCs w:val="24"/>
          <w:rtl w:val="0"/>
        </w:rPr>
        <w:t xml:space="preserve"> sobre Foucault e a psicanálise. Rio de Janeiro: Relume Dumará, 2000a.</w:t>
      </w:r>
    </w:p>
    <w:p w:rsidR="00000000" w:rsidDel="00000000" w:rsidP="00000000" w:rsidRDefault="00000000" w:rsidRPr="00000000" w14:paraId="000003F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BIRMAN, J. </w:t>
      </w:r>
      <w:r w:rsidDel="00000000" w:rsidR="00000000" w:rsidRPr="00000000">
        <w:rPr>
          <w:rFonts w:ascii="Times New Roman" w:cs="Times New Roman" w:eastAsia="Times New Roman" w:hAnsi="Times New Roman"/>
          <w:i w:val="1"/>
          <w:iCs w:val="1"/>
          <w:sz w:val="24"/>
          <w:szCs w:val="24"/>
          <w:rtl w:val="0"/>
        </w:rPr>
        <w:t xml:space="preserve">Estilo e modernidade em psicanálise</w:t>
      </w:r>
      <w:r w:rsidDel="00000000" w:rsidR="00000000" w:rsidRPr="00000000">
        <w:rPr>
          <w:rFonts w:ascii="Times New Roman" w:cs="Times New Roman" w:eastAsia="Times New Roman" w:hAnsi="Times New Roman"/>
          <w:sz w:val="24"/>
          <w:szCs w:val="24"/>
          <w:rtl w:val="0"/>
        </w:rPr>
        <w:t xml:space="preserve">. São Paulo: Ed. 34, 1997.</w:t>
      </w:r>
    </w:p>
    <w:p w:rsidR="00000000" w:rsidDel="00000000" w:rsidP="00000000" w:rsidRDefault="00000000" w:rsidRPr="00000000" w14:paraId="000003F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4">
      <w:pPr>
        <w:spacing w:after="0" w:line="240" w:lineRule="auto"/>
        <w:jc w:val="both"/>
        <w:rPr>
          <w:rFonts w:ascii="Times New Roman" w:cs="Times New Roman" w:eastAsia="Times New Roman" w:hAnsi="Times New Roman"/>
          <w:sz w:val="24"/>
          <w:szCs w:val="24"/>
        </w:rPr>
      </w:pPr>
      <w:bookmarkStart w:colFirst="0" w:colLast="0" w:name="_heading=h.ulqlbdqhf2ed" w:id="44"/>
      <w:bookmarkEnd w:id="44"/>
      <w:r w:rsidDel="00000000" w:rsidR="00000000" w:rsidRPr="00000000">
        <w:rPr>
          <w:rFonts w:ascii="Times New Roman" w:cs="Times New Roman" w:eastAsia="Times New Roman" w:hAnsi="Times New Roman"/>
          <w:sz w:val="24"/>
          <w:szCs w:val="24"/>
          <w:rtl w:val="0"/>
        </w:rPr>
        <w:t xml:space="preserve">BIRMAN, J. </w:t>
      </w:r>
      <w:r w:rsidDel="00000000" w:rsidR="00000000" w:rsidRPr="00000000">
        <w:rPr>
          <w:rFonts w:ascii="Times New Roman" w:cs="Times New Roman" w:eastAsia="Times New Roman" w:hAnsi="Times New Roman"/>
          <w:i w:val="1"/>
          <w:iCs w:val="1"/>
          <w:sz w:val="24"/>
          <w:szCs w:val="24"/>
          <w:rtl w:val="0"/>
        </w:rPr>
        <w:t xml:space="preserve">Mal-estar na atualidade:</w:t>
      </w:r>
      <w:r w:rsidDel="00000000" w:rsidR="00000000" w:rsidRPr="00000000">
        <w:rPr>
          <w:rFonts w:ascii="Times New Roman" w:cs="Times New Roman" w:eastAsia="Times New Roman" w:hAnsi="Times New Roman"/>
          <w:sz w:val="24"/>
          <w:szCs w:val="24"/>
          <w:rtl w:val="0"/>
        </w:rPr>
        <w:t xml:space="preserve"> a psicanálise e as novas formas de subjetivação. Rio de Janeiro: Civilização Brasileira, 2000b.</w:t>
      </w:r>
    </w:p>
    <w:p w:rsidR="00000000" w:rsidDel="00000000" w:rsidP="00000000" w:rsidRDefault="00000000" w:rsidRPr="00000000" w14:paraId="000003F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BIRMAN, J. </w:t>
      </w:r>
      <w:r w:rsidDel="00000000" w:rsidR="00000000" w:rsidRPr="00000000">
        <w:rPr>
          <w:rFonts w:ascii="Times New Roman" w:cs="Times New Roman" w:eastAsia="Times New Roman" w:hAnsi="Times New Roman"/>
          <w:i w:val="1"/>
          <w:iCs w:val="1"/>
          <w:sz w:val="24"/>
          <w:szCs w:val="24"/>
          <w:rtl w:val="0"/>
        </w:rPr>
        <w:t xml:space="preserve">O sujeito na contemporaneidade</w:t>
      </w:r>
      <w:r w:rsidDel="00000000" w:rsidR="00000000" w:rsidRPr="00000000">
        <w:rPr>
          <w:rFonts w:ascii="Times New Roman" w:cs="Times New Roman" w:eastAsia="Times New Roman" w:hAnsi="Times New Roman"/>
          <w:sz w:val="24"/>
          <w:szCs w:val="24"/>
          <w:rtl w:val="0"/>
        </w:rPr>
        <w:t xml:space="preserve">. Rio de Janeiro: Civilização Brasileira, 2013.</w:t>
      </w:r>
    </w:p>
    <w:p w:rsidR="00000000" w:rsidDel="00000000" w:rsidP="00000000" w:rsidRDefault="00000000" w:rsidRPr="00000000" w14:paraId="000003F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BIRMAN, J. Sujeito freudiano e poder: tragicidade e paradoxo.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BIRMAN, J. </w:t>
      </w:r>
      <w:r w:rsidDel="00000000" w:rsidR="00000000" w:rsidRPr="00000000">
        <w:rPr>
          <w:rFonts w:ascii="Times New Roman" w:cs="Times New Roman" w:eastAsia="Times New Roman" w:hAnsi="Times New Roman"/>
          <w:i w:val="1"/>
          <w:iCs w:val="1"/>
          <w:sz w:val="24"/>
          <w:szCs w:val="24"/>
          <w:rtl w:val="0"/>
        </w:rPr>
        <w:t xml:space="preserve">Psicanálise, ciência e cultura</w:t>
      </w:r>
      <w:r w:rsidDel="00000000" w:rsidR="00000000" w:rsidRPr="00000000">
        <w:rPr>
          <w:rFonts w:ascii="Times New Roman" w:cs="Times New Roman" w:eastAsia="Times New Roman" w:hAnsi="Times New Roman"/>
          <w:sz w:val="24"/>
          <w:szCs w:val="24"/>
          <w:rtl w:val="0"/>
        </w:rPr>
        <w:t xml:space="preserve">. Rio de Janeiro: Jorge Zahar Editora, 1994.</w:t>
      </w:r>
    </w:p>
    <w:p w:rsidR="00000000" w:rsidDel="00000000" w:rsidP="00000000" w:rsidRDefault="00000000" w:rsidRPr="00000000" w14:paraId="000003F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BOBBIO, N. </w:t>
      </w:r>
      <w:r w:rsidDel="00000000" w:rsidR="00000000" w:rsidRPr="00000000">
        <w:rPr>
          <w:rFonts w:ascii="Times New Roman" w:cs="Times New Roman" w:eastAsia="Times New Roman" w:hAnsi="Times New Roman"/>
          <w:i w:val="1"/>
          <w:iCs w:val="1"/>
          <w:sz w:val="24"/>
          <w:szCs w:val="24"/>
          <w:rtl w:val="0"/>
        </w:rPr>
        <w:t xml:space="preserve">Liberalismo e democracia</w:t>
      </w:r>
      <w:r w:rsidDel="00000000" w:rsidR="00000000" w:rsidRPr="00000000">
        <w:rPr>
          <w:rFonts w:ascii="Times New Roman" w:cs="Times New Roman" w:eastAsia="Times New Roman" w:hAnsi="Times New Roman"/>
          <w:sz w:val="24"/>
          <w:szCs w:val="24"/>
          <w:rtl w:val="0"/>
        </w:rPr>
        <w:t xml:space="preserve">. São Paulo: Brasiliense, 1994.</w:t>
      </w:r>
    </w:p>
    <w:p w:rsidR="00000000" w:rsidDel="00000000" w:rsidP="00000000" w:rsidRDefault="00000000" w:rsidRPr="00000000" w14:paraId="000003F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BOLTANSKI, L; CHIAPELLO, E. </w:t>
      </w:r>
      <w:r w:rsidDel="00000000" w:rsidR="00000000" w:rsidRPr="00000000">
        <w:rPr>
          <w:rFonts w:ascii="Times New Roman" w:cs="Times New Roman" w:eastAsia="Times New Roman" w:hAnsi="Times New Roman"/>
          <w:i w:val="1"/>
          <w:iCs w:val="1"/>
          <w:sz w:val="24"/>
          <w:szCs w:val="24"/>
          <w:rtl w:val="0"/>
        </w:rPr>
        <w:t xml:space="preserve">O novo espírito do capitalismo</w:t>
      </w:r>
      <w:r w:rsidDel="00000000" w:rsidR="00000000" w:rsidRPr="00000000">
        <w:rPr>
          <w:rFonts w:ascii="Times New Roman" w:cs="Times New Roman" w:eastAsia="Times New Roman" w:hAnsi="Times New Roman"/>
          <w:sz w:val="24"/>
          <w:szCs w:val="24"/>
          <w:rtl w:val="0"/>
        </w:rPr>
        <w:t xml:space="preserve">. São Paulo: Martins Fontes, 2009.</w:t>
      </w:r>
    </w:p>
    <w:p w:rsidR="00000000" w:rsidDel="00000000" w:rsidP="00000000" w:rsidRDefault="00000000" w:rsidRPr="00000000" w14:paraId="000003F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F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W. </w:t>
      </w:r>
      <w:r w:rsidDel="00000000" w:rsidR="00000000" w:rsidRPr="00000000">
        <w:rPr>
          <w:rFonts w:ascii="Times New Roman" w:cs="Times New Roman" w:eastAsia="Times New Roman" w:hAnsi="Times New Roman"/>
          <w:i w:val="1"/>
          <w:iCs w:val="1"/>
          <w:sz w:val="24"/>
          <w:szCs w:val="24"/>
          <w:rtl w:val="0"/>
        </w:rPr>
        <w:t xml:space="preserve">Nas ruínas do neoliberalismo</w:t>
      </w:r>
      <w:r w:rsidDel="00000000" w:rsidR="00000000" w:rsidRPr="00000000">
        <w:rPr>
          <w:rFonts w:ascii="Times New Roman" w:cs="Times New Roman" w:eastAsia="Times New Roman" w:hAnsi="Times New Roman"/>
          <w:sz w:val="24"/>
          <w:szCs w:val="24"/>
          <w:rtl w:val="0"/>
        </w:rPr>
        <w:t xml:space="preserve">: a ascensão da política antidemocrática no Ocidente. São Paulo: Editora Filosófica Politeia, 2019.</w:t>
      </w:r>
    </w:p>
    <w:p w:rsidR="00000000" w:rsidDel="00000000" w:rsidP="00000000" w:rsidRDefault="00000000" w:rsidRPr="00000000" w14:paraId="000003F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BROWN, W. Revisando Foucault: homo politicus e homo oeconomicus. </w:t>
      </w:r>
      <w:r w:rsidDel="00000000" w:rsidR="00000000" w:rsidRPr="00000000">
        <w:rPr>
          <w:rFonts w:ascii="Times New Roman" w:cs="Times New Roman" w:eastAsia="Times New Roman" w:hAnsi="Times New Roman"/>
          <w:i w:val="1"/>
          <w:iCs w:val="1"/>
          <w:sz w:val="24"/>
          <w:szCs w:val="24"/>
          <w:rtl w:val="0"/>
        </w:rPr>
        <w:t xml:space="preserve">Dois pontos</w:t>
      </w:r>
      <w:r w:rsidDel="00000000" w:rsidR="00000000" w:rsidRPr="00000000">
        <w:rPr>
          <w:rFonts w:ascii="Times New Roman" w:cs="Times New Roman" w:eastAsia="Times New Roman" w:hAnsi="Times New Roman"/>
          <w:sz w:val="24"/>
          <w:szCs w:val="24"/>
          <w:rtl w:val="0"/>
        </w:rPr>
        <w:t xml:space="preserve">, v. 14, n. 1, p. 265-288, 2015. Disponível em: https://revistas.ufpr.br/doispontos/article/view/48108/34036. Acesso em: 13 de jun. 2021.</w:t>
      </w:r>
    </w:p>
    <w:p w:rsidR="00000000" w:rsidDel="00000000" w:rsidP="00000000" w:rsidRDefault="00000000" w:rsidRPr="00000000" w14:paraId="0000040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BURKE, P. </w:t>
      </w:r>
      <w:r w:rsidDel="00000000" w:rsidR="00000000" w:rsidRPr="00000000">
        <w:rPr>
          <w:rFonts w:ascii="Times New Roman" w:cs="Times New Roman" w:eastAsia="Times New Roman" w:hAnsi="Times New Roman"/>
          <w:i w:val="1"/>
          <w:iCs w:val="1"/>
          <w:sz w:val="24"/>
          <w:szCs w:val="24"/>
          <w:rtl w:val="0"/>
        </w:rPr>
        <w:t xml:space="preserve">A fabricação do rei</w:t>
      </w:r>
      <w:r w:rsidDel="00000000" w:rsidR="00000000" w:rsidRPr="00000000">
        <w:rPr>
          <w:rFonts w:ascii="Times New Roman" w:cs="Times New Roman" w:eastAsia="Times New Roman" w:hAnsi="Times New Roman"/>
          <w:sz w:val="24"/>
          <w:szCs w:val="24"/>
          <w:rtl w:val="0"/>
        </w:rPr>
        <w:t xml:space="preserve">: a construção da imagem pública de Luís XIV. Rio de Janeiro: Jorge Zahar, 1994.</w:t>
      </w:r>
    </w:p>
    <w:p w:rsidR="00000000" w:rsidDel="00000000" w:rsidP="00000000" w:rsidRDefault="00000000" w:rsidRPr="00000000" w14:paraId="0000040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w:t>
      </w:r>
      <w:r w:rsidDel="00000000" w:rsidR="00000000" w:rsidRPr="00000000">
        <w:rPr>
          <w:rFonts w:ascii="Times New Roman" w:cs="Times New Roman" w:eastAsia="Times New Roman" w:hAnsi="Times New Roman"/>
          <w:i w:val="1"/>
          <w:iCs w:val="1"/>
          <w:sz w:val="24"/>
          <w:szCs w:val="24"/>
          <w:rtl w:val="0"/>
        </w:rPr>
        <w:t xml:space="preserve">A vida psíquica do poder: </w:t>
      </w:r>
      <w:r w:rsidDel="00000000" w:rsidR="00000000" w:rsidRPr="00000000">
        <w:rPr>
          <w:rFonts w:ascii="Times New Roman" w:cs="Times New Roman" w:eastAsia="Times New Roman" w:hAnsi="Times New Roman"/>
          <w:sz w:val="24"/>
          <w:szCs w:val="24"/>
          <w:rtl w:val="0"/>
        </w:rPr>
        <w:t xml:space="preserve">teorias da sujeição. Belo Horizonte: Autêntica Editora, 2017a.</w:t>
      </w:r>
    </w:p>
    <w:p w:rsidR="00000000" w:rsidDel="00000000" w:rsidP="00000000" w:rsidRDefault="00000000" w:rsidRPr="00000000" w14:paraId="0000040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O que é a crítica? Um ensaio sobre a virtude de Foucault. </w:t>
      </w:r>
      <w:r w:rsidDel="00000000" w:rsidR="00000000" w:rsidRPr="00000000">
        <w:rPr>
          <w:rFonts w:ascii="Times New Roman" w:cs="Times New Roman" w:eastAsia="Times New Roman" w:hAnsi="Times New Roman"/>
          <w:i w:val="1"/>
          <w:iCs w:val="1"/>
          <w:sz w:val="24"/>
          <w:szCs w:val="24"/>
          <w:rtl w:val="0"/>
        </w:rPr>
        <w:t xml:space="preserve">Cadernos de ética e filosofia política</w:t>
      </w:r>
      <w:r w:rsidDel="00000000" w:rsidR="00000000" w:rsidRPr="00000000">
        <w:rPr>
          <w:rFonts w:ascii="Times New Roman" w:cs="Times New Roman" w:eastAsia="Times New Roman" w:hAnsi="Times New Roman"/>
          <w:sz w:val="24"/>
          <w:szCs w:val="24"/>
          <w:rtl w:val="0"/>
        </w:rPr>
        <w:t xml:space="preserve">, v. 1, n. 22, p. 159-179, 2013.</w:t>
      </w:r>
    </w:p>
    <w:p w:rsidR="00000000" w:rsidDel="00000000" w:rsidP="00000000" w:rsidRDefault="00000000" w:rsidRPr="00000000" w14:paraId="0000040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BUTLER, J. </w:t>
      </w:r>
      <w:r w:rsidDel="00000000" w:rsidR="00000000" w:rsidRPr="00000000">
        <w:rPr>
          <w:rFonts w:ascii="Times New Roman" w:cs="Times New Roman" w:eastAsia="Times New Roman" w:hAnsi="Times New Roman"/>
          <w:i w:val="1"/>
          <w:iCs w:val="1"/>
          <w:sz w:val="24"/>
          <w:szCs w:val="24"/>
          <w:rtl w:val="0"/>
        </w:rPr>
        <w:t xml:space="preserve">Relatar a si mesmo</w:t>
      </w:r>
      <w:r w:rsidDel="00000000" w:rsidR="00000000" w:rsidRPr="00000000">
        <w:rPr>
          <w:rFonts w:ascii="Times New Roman" w:cs="Times New Roman" w:eastAsia="Times New Roman" w:hAnsi="Times New Roman"/>
          <w:sz w:val="24"/>
          <w:szCs w:val="24"/>
          <w:rtl w:val="0"/>
        </w:rPr>
        <w:t xml:space="preserve">: crítica da violência ética. Belo Horizonte: Autêntica Editora, 2017b.</w:t>
      </w:r>
    </w:p>
    <w:p w:rsidR="00000000" w:rsidDel="00000000" w:rsidP="00000000" w:rsidRDefault="00000000" w:rsidRPr="00000000" w14:paraId="0000040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CAMÕES, L. V. </w:t>
      </w:r>
      <w:r w:rsidDel="00000000" w:rsidR="00000000" w:rsidRPr="00000000">
        <w:rPr>
          <w:rFonts w:ascii="Times New Roman" w:cs="Times New Roman" w:eastAsia="Times New Roman" w:hAnsi="Times New Roman"/>
          <w:i w:val="1"/>
          <w:iCs w:val="1"/>
          <w:sz w:val="24"/>
          <w:szCs w:val="24"/>
          <w:rtl w:val="0"/>
        </w:rPr>
        <w:t xml:space="preserve">Pequena antologia de poesia lírica camoniana</w:t>
      </w:r>
      <w:r w:rsidDel="00000000" w:rsidR="00000000" w:rsidRPr="00000000">
        <w:rPr>
          <w:rFonts w:ascii="Times New Roman" w:cs="Times New Roman" w:eastAsia="Times New Roman" w:hAnsi="Times New Roman"/>
          <w:sz w:val="24"/>
          <w:szCs w:val="24"/>
          <w:rtl w:val="0"/>
        </w:rPr>
        <w:t xml:space="preserve"> [online]. Disponível em: https://aedmoodle.ufpa.br/pluginfile.php/423154/mod_resource/content/1/poemas%20l%C3%ADricos%20Cam%C3%B5es.pdf</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Acesso em: 10 jan. 2022.</w:t>
      </w:r>
    </w:p>
    <w:p w:rsidR="00000000" w:rsidDel="00000000" w:rsidP="00000000" w:rsidRDefault="00000000" w:rsidRPr="00000000" w14:paraId="0000040B">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CASARA, R. </w:t>
      </w:r>
      <w:r w:rsidDel="00000000" w:rsidR="00000000" w:rsidRPr="00000000">
        <w:rPr>
          <w:rFonts w:ascii="Times New Roman" w:cs="Times New Roman" w:eastAsia="Times New Roman" w:hAnsi="Times New Roman"/>
          <w:i w:val="1"/>
          <w:iCs w:val="1"/>
          <w:sz w:val="24"/>
          <w:szCs w:val="24"/>
          <w:rtl w:val="0"/>
        </w:rPr>
        <w:t xml:space="preserve">Contra a miséria neoliberal</w:t>
      </w:r>
      <w:r w:rsidDel="00000000" w:rsidR="00000000" w:rsidRPr="00000000">
        <w:rPr>
          <w:rFonts w:ascii="Times New Roman" w:cs="Times New Roman" w:eastAsia="Times New Roman" w:hAnsi="Times New Roman"/>
          <w:sz w:val="24"/>
          <w:szCs w:val="24"/>
          <w:rtl w:val="0"/>
        </w:rPr>
        <w:t xml:space="preserve">. São Paulo: Autonomia Literária, 2021.</w:t>
      </w:r>
    </w:p>
    <w:p w:rsidR="00000000" w:rsidDel="00000000" w:rsidP="00000000" w:rsidRDefault="00000000" w:rsidRPr="00000000" w14:paraId="0000040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CASTEL, R. </w:t>
      </w:r>
      <w:r w:rsidDel="00000000" w:rsidR="00000000" w:rsidRPr="00000000">
        <w:rPr>
          <w:rFonts w:ascii="Times New Roman" w:cs="Times New Roman" w:eastAsia="Times New Roman" w:hAnsi="Times New Roman"/>
          <w:i w:val="1"/>
          <w:iCs w:val="1"/>
          <w:sz w:val="24"/>
          <w:szCs w:val="24"/>
          <w:rtl w:val="0"/>
        </w:rPr>
        <w:t xml:space="preserve">O psicanalismo</w:t>
      </w:r>
      <w:r w:rsidDel="00000000" w:rsidR="00000000" w:rsidRPr="00000000">
        <w:rPr>
          <w:rFonts w:ascii="Times New Roman" w:cs="Times New Roman" w:eastAsia="Times New Roman" w:hAnsi="Times New Roman"/>
          <w:sz w:val="24"/>
          <w:szCs w:val="24"/>
          <w:rtl w:val="0"/>
        </w:rPr>
        <w:t xml:space="preserve">. Rio de Janeiro: Graal, 1978.</w:t>
      </w:r>
    </w:p>
    <w:p w:rsidR="00000000" w:rsidDel="00000000" w:rsidP="00000000" w:rsidRDefault="00000000" w:rsidRPr="00000000" w14:paraId="0000040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CASTRO-GÓMEZ, S. </w:t>
      </w:r>
      <w:r w:rsidDel="00000000" w:rsidR="00000000" w:rsidRPr="00000000">
        <w:rPr>
          <w:rFonts w:ascii="Times New Roman" w:cs="Times New Roman" w:eastAsia="Times New Roman" w:hAnsi="Times New Roman"/>
          <w:i w:val="1"/>
          <w:iCs w:val="1"/>
          <w:sz w:val="24"/>
          <w:szCs w:val="24"/>
          <w:rtl w:val="0"/>
        </w:rPr>
        <w:t xml:space="preserve">Historia de la guvernamentalidad I</w:t>
      </w:r>
      <w:r w:rsidDel="00000000" w:rsidR="00000000" w:rsidRPr="00000000">
        <w:rPr>
          <w:rFonts w:ascii="Times New Roman" w:cs="Times New Roman" w:eastAsia="Times New Roman" w:hAnsi="Times New Roman"/>
          <w:sz w:val="24"/>
          <w:szCs w:val="24"/>
          <w:rtl w:val="0"/>
        </w:rPr>
        <w:t xml:space="preserve">: Razón de Estado, liberalismo y neoliberalismo em Michel Foucault. Bogotá: Siglo del Hombre Editores, 2015. </w:t>
      </w:r>
    </w:p>
    <w:p w:rsidR="00000000" w:rsidDel="00000000" w:rsidP="00000000" w:rsidRDefault="00000000" w:rsidRPr="00000000" w14:paraId="0000041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CHÂTELET, F.; DUHAMEL, O.; PISIER-KOUCHNER, E. </w:t>
      </w:r>
      <w:r w:rsidDel="00000000" w:rsidR="00000000" w:rsidRPr="00000000">
        <w:rPr>
          <w:rFonts w:ascii="Times New Roman" w:cs="Times New Roman" w:eastAsia="Times New Roman" w:hAnsi="Times New Roman"/>
          <w:i w:val="1"/>
          <w:iCs w:val="1"/>
          <w:sz w:val="24"/>
          <w:szCs w:val="24"/>
          <w:rtl w:val="0"/>
        </w:rPr>
        <w:t xml:space="preserve">História das ideias políticas</w:t>
      </w:r>
      <w:r w:rsidDel="00000000" w:rsidR="00000000" w:rsidRPr="00000000">
        <w:rPr>
          <w:rFonts w:ascii="Times New Roman" w:cs="Times New Roman" w:eastAsia="Times New Roman" w:hAnsi="Times New Roman"/>
          <w:sz w:val="24"/>
          <w:szCs w:val="24"/>
          <w:rtl w:val="0"/>
        </w:rPr>
        <w:t xml:space="preserve">. Rio de Janeiro: Jorge Zahar Editora, 1990.</w:t>
      </w:r>
    </w:p>
    <w:p w:rsidR="00000000" w:rsidDel="00000000" w:rsidP="00000000" w:rsidRDefault="00000000" w:rsidRPr="00000000" w14:paraId="0000041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CHARAUDEAU, P. A conquista da opinião pública: como o discurso manipula as escolhas políticas. São Paulo: Editora Contexto, 2016. </w:t>
      </w:r>
    </w:p>
    <w:p w:rsidR="00000000" w:rsidDel="00000000" w:rsidP="00000000" w:rsidRDefault="00000000" w:rsidRPr="00000000" w14:paraId="0000041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CHAUI, M. </w:t>
      </w:r>
      <w:r w:rsidDel="00000000" w:rsidR="00000000" w:rsidRPr="00000000">
        <w:rPr>
          <w:rFonts w:ascii="Times New Roman" w:cs="Times New Roman" w:eastAsia="Times New Roman" w:hAnsi="Times New Roman"/>
          <w:i w:val="1"/>
          <w:iCs w:val="1"/>
          <w:sz w:val="24"/>
          <w:szCs w:val="24"/>
          <w:rtl w:val="0"/>
        </w:rPr>
        <w:t xml:space="preserve">Cultura e democracia</w:t>
      </w:r>
      <w:r w:rsidDel="00000000" w:rsidR="00000000" w:rsidRPr="00000000">
        <w:rPr>
          <w:rFonts w:ascii="Times New Roman" w:cs="Times New Roman" w:eastAsia="Times New Roman" w:hAnsi="Times New Roman"/>
          <w:sz w:val="24"/>
          <w:szCs w:val="24"/>
          <w:rtl w:val="0"/>
        </w:rPr>
        <w:t xml:space="preserve">: o discurso competente e outras falas. São Paulo: Moderna, 1981.</w:t>
      </w:r>
    </w:p>
    <w:p w:rsidR="00000000" w:rsidDel="00000000" w:rsidP="00000000" w:rsidRDefault="00000000" w:rsidRPr="00000000" w14:paraId="0000041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8">
      <w:pPr>
        <w:tabs>
          <w:tab w:val="left" w:leader="none" w:pos="26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CHAUI, M. </w:t>
      </w:r>
      <w:r w:rsidDel="00000000" w:rsidR="00000000" w:rsidRPr="00000000">
        <w:rPr>
          <w:rFonts w:ascii="Times New Roman" w:cs="Times New Roman" w:eastAsia="Times New Roman" w:hAnsi="Times New Roman"/>
          <w:i w:val="1"/>
          <w:iCs w:val="1"/>
          <w:sz w:val="24"/>
          <w:szCs w:val="24"/>
          <w:rtl w:val="0"/>
        </w:rPr>
        <w:t xml:space="preserve">Introdução à história da Filosofia</w:t>
      </w:r>
      <w:r w:rsidDel="00000000" w:rsidR="00000000" w:rsidRPr="00000000">
        <w:rPr>
          <w:rFonts w:ascii="Times New Roman" w:cs="Times New Roman" w:eastAsia="Times New Roman" w:hAnsi="Times New Roman"/>
          <w:sz w:val="24"/>
          <w:szCs w:val="24"/>
          <w:rtl w:val="0"/>
        </w:rPr>
        <w:t xml:space="preserve">: dos pré-socráticos a Aristóteles (v. 1). São Paulo: Editora Brasiliense, 1994. </w:t>
      </w:r>
    </w:p>
    <w:p w:rsidR="00000000" w:rsidDel="00000000" w:rsidP="00000000" w:rsidRDefault="00000000" w:rsidRPr="00000000" w14:paraId="00000419">
      <w:pPr>
        <w:tabs>
          <w:tab w:val="left" w:leader="none" w:pos="26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CHAUI, M. </w:t>
      </w:r>
      <w:r w:rsidDel="00000000" w:rsidR="00000000" w:rsidRPr="00000000">
        <w:rPr>
          <w:rFonts w:ascii="Times New Roman" w:cs="Times New Roman" w:eastAsia="Times New Roman" w:hAnsi="Times New Roman"/>
          <w:i w:val="1"/>
          <w:iCs w:val="1"/>
          <w:sz w:val="24"/>
          <w:szCs w:val="24"/>
          <w:rtl w:val="0"/>
        </w:rPr>
        <w:t xml:space="preserve">Contra a servidão voluntária</w:t>
      </w:r>
      <w:r w:rsidDel="00000000" w:rsidR="00000000" w:rsidRPr="00000000">
        <w:rPr>
          <w:rFonts w:ascii="Times New Roman" w:cs="Times New Roman" w:eastAsia="Times New Roman" w:hAnsi="Times New Roman"/>
          <w:sz w:val="24"/>
          <w:szCs w:val="24"/>
          <w:rtl w:val="0"/>
        </w:rPr>
        <w:t xml:space="preserve">. Belo Horizonte: Autêntica Editora; São Paulo: Fundação Perseu Abramo, 2013.</w:t>
      </w:r>
    </w:p>
    <w:p w:rsidR="00000000" w:rsidDel="00000000" w:rsidP="00000000" w:rsidRDefault="00000000" w:rsidRPr="00000000" w14:paraId="000004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CLASTRES, P. Liberdade, mau encontro, inominável.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Arial" w:cs="Arial" w:eastAsia="Arial" w:hAnsi="Arial"/>
          <w:highlight w:val="white"/>
          <w:rtl w:val="0"/>
        </w:rPr>
        <w:t xml:space="preserve"> </w:t>
      </w:r>
      <w:r w:rsidDel="00000000" w:rsidR="00000000" w:rsidRPr="00000000">
        <w:rPr>
          <w:rFonts w:ascii="Times New Roman" w:cs="Times New Roman" w:eastAsia="Times New Roman" w:hAnsi="Times New Roman"/>
          <w:sz w:val="24"/>
          <w:szCs w:val="24"/>
          <w:rtl w:val="0"/>
        </w:rPr>
        <w:t xml:space="preserve">LA BOÉTIE, E.</w:t>
      </w:r>
      <w:r w:rsidDel="00000000" w:rsidR="00000000" w:rsidRPr="00000000">
        <w:rPr>
          <w:rFonts w:ascii="Times New Roman" w:cs="Times New Roman" w:eastAsia="Times New Roman" w:hAnsi="Times New Roman"/>
          <w:i w:val="1"/>
          <w:iCs w:val="1"/>
          <w:sz w:val="24"/>
          <w:szCs w:val="24"/>
          <w:rtl w:val="0"/>
        </w:rPr>
        <w:t xml:space="preserve"> Discurso da servidão voluntária</w:t>
      </w:r>
      <w:r w:rsidDel="00000000" w:rsidR="00000000" w:rsidRPr="00000000">
        <w:rPr>
          <w:rFonts w:ascii="Times New Roman" w:cs="Times New Roman" w:eastAsia="Times New Roman" w:hAnsi="Times New Roman"/>
          <w:sz w:val="24"/>
          <w:szCs w:val="24"/>
          <w:rtl w:val="0"/>
        </w:rPr>
        <w:t xml:space="preserve">. São Paulo: Editora Brasiliense, 1999.</w:t>
      </w:r>
    </w:p>
    <w:p w:rsidR="00000000" w:rsidDel="00000000" w:rsidP="00000000" w:rsidRDefault="00000000" w:rsidRPr="00000000" w14:paraId="000004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COELHO, D. M.; ANDRADE, T.; BIRMAN, J. Influência e psicanálise, entre a clínica e a política.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ESTEVÃO, I.; PRUDENTE, S. (orgs.). </w:t>
      </w:r>
      <w:r w:rsidDel="00000000" w:rsidR="00000000" w:rsidRPr="00000000">
        <w:rPr>
          <w:rFonts w:ascii="Times New Roman" w:cs="Times New Roman" w:eastAsia="Times New Roman" w:hAnsi="Times New Roman"/>
          <w:i w:val="1"/>
          <w:iCs w:val="1"/>
          <w:sz w:val="24"/>
          <w:szCs w:val="24"/>
          <w:rtl w:val="0"/>
        </w:rPr>
        <w:t xml:space="preserve">Contribuições psicanalíticas a uma política dos afetos</w:t>
      </w:r>
      <w:r w:rsidDel="00000000" w:rsidR="00000000" w:rsidRPr="00000000">
        <w:rPr>
          <w:rFonts w:ascii="Times New Roman" w:cs="Times New Roman" w:eastAsia="Times New Roman" w:hAnsi="Times New Roman"/>
          <w:sz w:val="24"/>
          <w:szCs w:val="24"/>
          <w:rtl w:val="0"/>
        </w:rPr>
        <w:t xml:space="preserve">. São Paulo: Lavra Palavra, 2020.</w:t>
      </w:r>
    </w:p>
    <w:p w:rsidR="00000000" w:rsidDel="00000000" w:rsidP="00000000" w:rsidRDefault="00000000" w:rsidRPr="00000000" w14:paraId="000004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DARDOT, P; LAVAL, C. </w:t>
      </w:r>
      <w:r w:rsidDel="00000000" w:rsidR="00000000" w:rsidRPr="00000000">
        <w:rPr>
          <w:rFonts w:ascii="Times New Roman" w:cs="Times New Roman" w:eastAsia="Times New Roman" w:hAnsi="Times New Roman"/>
          <w:i w:val="1"/>
          <w:iCs w:val="1"/>
          <w:sz w:val="24"/>
          <w:szCs w:val="24"/>
          <w:rtl w:val="0"/>
        </w:rPr>
        <w:t xml:space="preserve">A nova razão do mundo</w:t>
      </w:r>
      <w:r w:rsidDel="00000000" w:rsidR="00000000" w:rsidRPr="00000000">
        <w:rPr>
          <w:rFonts w:ascii="Times New Roman" w:cs="Times New Roman" w:eastAsia="Times New Roman" w:hAnsi="Times New Roman"/>
          <w:sz w:val="24"/>
          <w:szCs w:val="24"/>
          <w:rtl w:val="0"/>
        </w:rPr>
        <w:t xml:space="preserve">: ensaio sobre a sociedade neoliberal. São Paulo: Boitempo, 2016.</w:t>
      </w:r>
    </w:p>
    <w:p w:rsidR="00000000" w:rsidDel="00000000" w:rsidP="00000000" w:rsidRDefault="00000000" w:rsidRPr="00000000" w14:paraId="0000042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G. Bartleby, ou a fórmula.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DELEUZE, G. </w:t>
      </w:r>
      <w:r w:rsidDel="00000000" w:rsidR="00000000" w:rsidRPr="00000000">
        <w:rPr>
          <w:rFonts w:ascii="Times New Roman" w:cs="Times New Roman" w:eastAsia="Times New Roman" w:hAnsi="Times New Roman"/>
          <w:i w:val="1"/>
          <w:iCs w:val="1"/>
          <w:sz w:val="24"/>
          <w:szCs w:val="24"/>
          <w:rtl w:val="0"/>
        </w:rPr>
        <w:t xml:space="preserve">Crítica e clínica. </w:t>
      </w:r>
      <w:r w:rsidDel="00000000" w:rsidR="00000000" w:rsidRPr="00000000">
        <w:rPr>
          <w:rFonts w:ascii="Times New Roman" w:cs="Times New Roman" w:eastAsia="Times New Roman" w:hAnsi="Times New Roman"/>
          <w:sz w:val="24"/>
          <w:szCs w:val="24"/>
          <w:rtl w:val="0"/>
        </w:rPr>
        <w:t xml:space="preserve">São Paulo: Editora 34, 2011.</w:t>
      </w:r>
    </w:p>
    <w:p w:rsidR="00000000" w:rsidDel="00000000" w:rsidP="00000000" w:rsidRDefault="00000000" w:rsidRPr="00000000" w14:paraId="0000042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G. </w:t>
      </w:r>
      <w:r w:rsidDel="00000000" w:rsidR="00000000" w:rsidRPr="00000000">
        <w:rPr>
          <w:rFonts w:ascii="Times New Roman" w:cs="Times New Roman" w:eastAsia="Times New Roman" w:hAnsi="Times New Roman"/>
          <w:i w:val="1"/>
          <w:iCs w:val="1"/>
          <w:sz w:val="24"/>
          <w:szCs w:val="24"/>
          <w:rtl w:val="0"/>
        </w:rPr>
        <w:t xml:space="preserve">Conversações</w:t>
      </w:r>
      <w:r w:rsidDel="00000000" w:rsidR="00000000" w:rsidRPr="00000000">
        <w:rPr>
          <w:rFonts w:ascii="Times New Roman" w:cs="Times New Roman" w:eastAsia="Times New Roman" w:hAnsi="Times New Roman"/>
          <w:sz w:val="24"/>
          <w:szCs w:val="24"/>
          <w:rtl w:val="0"/>
        </w:rPr>
        <w:t xml:space="preserve">. Rio de Janeiro: Ed. 34, 1992.</w:t>
      </w:r>
    </w:p>
    <w:p w:rsidR="00000000" w:rsidDel="00000000" w:rsidP="00000000" w:rsidRDefault="00000000" w:rsidRPr="00000000" w14:paraId="0000042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G. </w:t>
      </w:r>
      <w:r w:rsidDel="00000000" w:rsidR="00000000" w:rsidRPr="00000000">
        <w:rPr>
          <w:rFonts w:ascii="Times New Roman" w:cs="Times New Roman" w:eastAsia="Times New Roman" w:hAnsi="Times New Roman"/>
          <w:sz w:val="24"/>
          <w:szCs w:val="24"/>
          <w:rtl w:val="0"/>
        </w:rPr>
        <w:t xml:space="preserve">Desejo e prazer. </w:t>
      </w:r>
      <w:r w:rsidDel="00000000" w:rsidR="00000000" w:rsidRPr="00000000">
        <w:rPr>
          <w:rFonts w:ascii="Times New Roman" w:cs="Times New Roman" w:eastAsia="Times New Roman" w:hAnsi="Times New Roman"/>
          <w:i w:val="1"/>
          <w:iCs w:val="1"/>
          <w:sz w:val="24"/>
          <w:szCs w:val="24"/>
          <w:rtl w:val="0"/>
        </w:rPr>
        <w:t xml:space="preserve">In: Dois regimes de loucos</w:t>
      </w:r>
      <w:r w:rsidDel="00000000" w:rsidR="00000000" w:rsidRPr="00000000">
        <w:rPr>
          <w:rFonts w:ascii="Times New Roman" w:cs="Times New Roman" w:eastAsia="Times New Roman" w:hAnsi="Times New Roman"/>
          <w:sz w:val="24"/>
          <w:szCs w:val="24"/>
          <w:rtl w:val="0"/>
        </w:rPr>
        <w:t xml:space="preserve">. Textos e entrevistas (1975-1995). São Paulo: Editora 34, 2016.</w:t>
      </w:r>
    </w:p>
    <w:p w:rsidR="00000000" w:rsidDel="00000000" w:rsidP="00000000" w:rsidRDefault="00000000" w:rsidRPr="00000000" w14:paraId="00000427">
      <w:pPr>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4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DELEUZE, G; GUATTARI, F. </w:t>
      </w:r>
      <w:r w:rsidDel="00000000" w:rsidR="00000000" w:rsidRPr="00000000">
        <w:rPr>
          <w:rFonts w:ascii="Times New Roman" w:cs="Times New Roman" w:eastAsia="Times New Roman" w:hAnsi="Times New Roman"/>
          <w:i w:val="1"/>
          <w:iCs w:val="1"/>
          <w:sz w:val="24"/>
          <w:szCs w:val="24"/>
          <w:rtl w:val="0"/>
        </w:rPr>
        <w:t xml:space="preserve">O anti-édipo</w:t>
      </w:r>
      <w:r w:rsidDel="00000000" w:rsidR="00000000" w:rsidRPr="00000000">
        <w:rPr>
          <w:rFonts w:ascii="Times New Roman" w:cs="Times New Roman" w:eastAsia="Times New Roman" w:hAnsi="Times New Roman"/>
          <w:sz w:val="24"/>
          <w:szCs w:val="24"/>
          <w:rtl w:val="0"/>
        </w:rPr>
        <w:t xml:space="preserve">: capitalismo e esquizofrenia. São Paulo: Editora 34, 2011.</w:t>
      </w:r>
    </w:p>
    <w:p w:rsidR="00000000" w:rsidDel="00000000" w:rsidP="00000000" w:rsidRDefault="00000000" w:rsidRPr="00000000" w14:paraId="0000042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DESCARTES, R. Meditações. Os pensadores. São Paulo: Abril Cultural, 1973. </w:t>
      </w:r>
    </w:p>
    <w:p w:rsidR="00000000" w:rsidDel="00000000" w:rsidP="00000000" w:rsidRDefault="00000000" w:rsidRPr="00000000" w14:paraId="0000042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DREYFUS, H.; RABINOW, P. </w:t>
      </w:r>
      <w:r w:rsidDel="00000000" w:rsidR="00000000" w:rsidRPr="00000000">
        <w:rPr>
          <w:rFonts w:ascii="Times New Roman" w:cs="Times New Roman" w:eastAsia="Times New Roman" w:hAnsi="Times New Roman"/>
          <w:i w:val="1"/>
          <w:iCs w:val="1"/>
          <w:sz w:val="24"/>
          <w:szCs w:val="24"/>
          <w:rtl w:val="0"/>
        </w:rPr>
        <w:t xml:space="preserve">Michel Foucault, uma trajetória filosófica</w:t>
      </w:r>
      <w:r w:rsidDel="00000000" w:rsidR="00000000" w:rsidRPr="00000000">
        <w:rPr>
          <w:rFonts w:ascii="Times New Roman" w:cs="Times New Roman" w:eastAsia="Times New Roman" w:hAnsi="Times New Roman"/>
          <w:sz w:val="24"/>
          <w:szCs w:val="24"/>
          <w:rtl w:val="0"/>
        </w:rPr>
        <w:t xml:space="preserve">: para além do estruturalismo e da hermenêutica. Rio de Janeiro: Forense Universitária, 1995.</w:t>
      </w:r>
    </w:p>
    <w:p w:rsidR="00000000" w:rsidDel="00000000" w:rsidP="00000000" w:rsidRDefault="00000000" w:rsidRPr="00000000" w14:paraId="0000042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DUFOUR, D-R. </w:t>
      </w:r>
      <w:r w:rsidDel="00000000" w:rsidR="00000000" w:rsidRPr="00000000">
        <w:rPr>
          <w:rFonts w:ascii="Times New Roman" w:cs="Times New Roman" w:eastAsia="Times New Roman" w:hAnsi="Times New Roman"/>
          <w:i w:val="1"/>
          <w:iCs w:val="1"/>
          <w:sz w:val="24"/>
          <w:szCs w:val="24"/>
          <w:rtl w:val="0"/>
        </w:rPr>
        <w:t xml:space="preserve">A arte de reduzir as cabeças</w:t>
      </w:r>
      <w:r w:rsidDel="00000000" w:rsidR="00000000" w:rsidRPr="00000000">
        <w:rPr>
          <w:rFonts w:ascii="Times New Roman" w:cs="Times New Roman" w:eastAsia="Times New Roman" w:hAnsi="Times New Roman"/>
          <w:sz w:val="24"/>
          <w:szCs w:val="24"/>
          <w:rtl w:val="0"/>
        </w:rPr>
        <w:t xml:space="preserve">: sobre a nova servidão na sociedade ultraliberal. Rio de Janeiro: Companhia de Freud, 2005.</w:t>
      </w:r>
    </w:p>
    <w:p w:rsidR="00000000" w:rsidDel="00000000" w:rsidP="00000000" w:rsidRDefault="00000000" w:rsidRPr="00000000" w14:paraId="000004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ELIOT, T. S. </w:t>
      </w:r>
      <w:r w:rsidDel="00000000" w:rsidR="00000000" w:rsidRPr="00000000">
        <w:rPr>
          <w:rFonts w:ascii="Times New Roman" w:cs="Times New Roman" w:eastAsia="Times New Roman" w:hAnsi="Times New Roman"/>
          <w:i w:val="1"/>
          <w:iCs w:val="1"/>
          <w:sz w:val="24"/>
          <w:szCs w:val="24"/>
          <w:rtl w:val="0"/>
        </w:rPr>
        <w:t xml:space="preserve">A terra devastada</w:t>
      </w:r>
      <w:r w:rsidDel="00000000" w:rsidR="00000000" w:rsidRPr="00000000">
        <w:rPr>
          <w:rFonts w:ascii="Times New Roman" w:cs="Times New Roman" w:eastAsia="Times New Roman" w:hAnsi="Times New Roman"/>
          <w:sz w:val="24"/>
          <w:szCs w:val="24"/>
          <w:rtl w:val="0"/>
        </w:rPr>
        <w:t xml:space="preserve"> [online; s.d.]. Disponível em: https://www.cultseraridades.com.br/t-s-eliot-terra-devastada/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sz w:val="24"/>
          <w:szCs w:val="24"/>
          <w:rtl w:val="0"/>
        </w:rPr>
        <w:t xml:space="preserve">Acesso em: 10 jan. 2022.</w:t>
      </w:r>
    </w:p>
    <w:p w:rsidR="00000000" w:rsidDel="00000000" w:rsidP="00000000" w:rsidRDefault="00000000" w:rsidRPr="00000000" w14:paraId="000004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FANON, F. </w:t>
      </w:r>
      <w:r w:rsidDel="00000000" w:rsidR="00000000" w:rsidRPr="00000000">
        <w:rPr>
          <w:rFonts w:ascii="Times New Roman" w:cs="Times New Roman" w:eastAsia="Times New Roman" w:hAnsi="Times New Roman"/>
          <w:i w:val="1"/>
          <w:iCs w:val="1"/>
          <w:sz w:val="24"/>
          <w:szCs w:val="24"/>
          <w:rtl w:val="0"/>
        </w:rPr>
        <w:t xml:space="preserve">Peles negras, máscaras brancas</w:t>
      </w:r>
      <w:r w:rsidDel="00000000" w:rsidR="00000000" w:rsidRPr="00000000">
        <w:rPr>
          <w:rFonts w:ascii="Times New Roman" w:cs="Times New Roman" w:eastAsia="Times New Roman" w:hAnsi="Times New Roman"/>
          <w:sz w:val="24"/>
          <w:szCs w:val="24"/>
          <w:rtl w:val="0"/>
        </w:rPr>
        <w:t xml:space="preserve">. Salvador: EDUFBA, 2008.</w:t>
      </w:r>
    </w:p>
    <w:p w:rsidR="00000000" w:rsidDel="00000000" w:rsidP="00000000" w:rsidRDefault="00000000" w:rsidRPr="00000000" w14:paraId="0000043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FERGUSON, A. </w:t>
      </w:r>
      <w:r w:rsidDel="00000000" w:rsidR="00000000" w:rsidRPr="00000000">
        <w:rPr>
          <w:rFonts w:ascii="Times New Roman" w:cs="Times New Roman" w:eastAsia="Times New Roman" w:hAnsi="Times New Roman"/>
          <w:i w:val="1"/>
          <w:iCs w:val="1"/>
          <w:sz w:val="24"/>
          <w:szCs w:val="24"/>
          <w:rtl w:val="0"/>
        </w:rPr>
        <w:t xml:space="preserve">Ensaio sobre a história da sociedade civil</w:t>
      </w:r>
      <w:r w:rsidDel="00000000" w:rsidR="00000000" w:rsidRPr="00000000">
        <w:rPr>
          <w:rFonts w:ascii="Times New Roman" w:cs="Times New Roman" w:eastAsia="Times New Roman" w:hAnsi="Times New Roman"/>
          <w:sz w:val="24"/>
          <w:szCs w:val="24"/>
          <w:rtl w:val="0"/>
        </w:rPr>
        <w:t xml:space="preserve">: instituições de filosofia moral. São Paulo: Editora Unesp, 2019.</w:t>
      </w:r>
    </w:p>
    <w:p w:rsidR="00000000" w:rsidDel="00000000" w:rsidP="00000000" w:rsidRDefault="00000000" w:rsidRPr="00000000" w14:paraId="0000043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A ética do cuidado de si como prática da liberdade (1984).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ética, sexualidade, política. (v. 5). Rio de Janeiro: Forense Universitária, 2017d, p. 258- 280.</w:t>
      </w:r>
    </w:p>
    <w:p w:rsidR="00000000" w:rsidDel="00000000" w:rsidP="00000000" w:rsidRDefault="00000000" w:rsidRPr="00000000" w14:paraId="0000043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A hermenêutica do sujeito</w:t>
      </w:r>
      <w:r w:rsidDel="00000000" w:rsidR="00000000" w:rsidRPr="00000000">
        <w:rPr>
          <w:rFonts w:ascii="Times New Roman" w:cs="Times New Roman" w:eastAsia="Times New Roman" w:hAnsi="Times New Roman"/>
          <w:sz w:val="24"/>
          <w:szCs w:val="24"/>
          <w:rtl w:val="0"/>
        </w:rPr>
        <w:t xml:space="preserve">. São Paulo: Editora WMF Martins Fontes, 2010.</w:t>
      </w:r>
    </w:p>
    <w:p w:rsidR="00000000" w:rsidDel="00000000" w:rsidP="00000000" w:rsidRDefault="00000000" w:rsidRPr="00000000" w14:paraId="0000043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Anti-retro (1974).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Estética, literatura, pintura, música, cinema (v. 3). Rio de Janeiro: Forense Universitária, 2009, p. 330-345.</w:t>
      </w:r>
    </w:p>
    <w:p w:rsidR="00000000" w:rsidDel="00000000" w:rsidP="00000000" w:rsidRDefault="00000000" w:rsidRPr="00000000" w14:paraId="0000043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Do governo dos vivos</w:t>
      </w:r>
      <w:r w:rsidDel="00000000" w:rsidR="00000000" w:rsidRPr="00000000">
        <w:rPr>
          <w:rFonts w:ascii="Times New Roman" w:cs="Times New Roman" w:eastAsia="Times New Roman" w:hAnsi="Times New Roman"/>
          <w:sz w:val="24"/>
          <w:szCs w:val="24"/>
          <w:rtl w:val="0"/>
        </w:rPr>
        <w:t xml:space="preserve"> (1980). São Paulo: Editora WMF Martins Fontes, 2014.</w:t>
      </w:r>
    </w:p>
    <w:p w:rsidR="00000000" w:rsidDel="00000000" w:rsidP="00000000" w:rsidRDefault="00000000" w:rsidRPr="00000000" w14:paraId="000004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3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História da sexualidade I</w:t>
      </w:r>
      <w:r w:rsidDel="00000000" w:rsidR="00000000" w:rsidRPr="00000000">
        <w:rPr>
          <w:rFonts w:ascii="Times New Roman" w:cs="Times New Roman" w:eastAsia="Times New Roman" w:hAnsi="Times New Roman"/>
          <w:sz w:val="24"/>
          <w:szCs w:val="24"/>
          <w:rtl w:val="0"/>
        </w:rPr>
        <w:t xml:space="preserve">: A vontade de saber (1976). Rio de Janeiro: Edições Graal, 2009a.</w:t>
      </w:r>
    </w:p>
    <w:p w:rsidR="00000000" w:rsidDel="00000000" w:rsidP="00000000" w:rsidRDefault="00000000" w:rsidRPr="00000000" w14:paraId="0000044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História da sexualidade II</w:t>
      </w:r>
      <w:r w:rsidDel="00000000" w:rsidR="00000000" w:rsidRPr="00000000">
        <w:rPr>
          <w:rFonts w:ascii="Times New Roman" w:cs="Times New Roman" w:eastAsia="Times New Roman" w:hAnsi="Times New Roman"/>
          <w:sz w:val="24"/>
          <w:szCs w:val="24"/>
          <w:rtl w:val="0"/>
        </w:rPr>
        <w:t xml:space="preserve">: o uso dos prazeres (1984). Rio de Janeiro: Edições Graal, 2007.</w:t>
      </w:r>
    </w:p>
    <w:p w:rsidR="00000000" w:rsidDel="00000000" w:rsidP="00000000" w:rsidRDefault="00000000" w:rsidRPr="00000000" w14:paraId="0000044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Nietzsche, a genealogia e a história.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Rio de Janeiro: Graal Editora, 2011a.</w:t>
      </w:r>
    </w:p>
    <w:p w:rsidR="00000000" w:rsidDel="00000000" w:rsidP="00000000" w:rsidRDefault="00000000" w:rsidRPr="00000000" w14:paraId="0000044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Omnes et singulatim: uma crítica da razão política (1981).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Estratégia, Poder-Saber (v. 4). Rio de Janeiro: Forense Universitária, 2015b, p. 348-378.</w:t>
      </w:r>
    </w:p>
    <w:p w:rsidR="00000000" w:rsidDel="00000000" w:rsidP="00000000" w:rsidRDefault="00000000" w:rsidRPr="00000000" w14:paraId="0000044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O nascimento da biopolítica</w:t>
      </w:r>
      <w:r w:rsidDel="00000000" w:rsidR="00000000" w:rsidRPr="00000000">
        <w:rPr>
          <w:rFonts w:ascii="Times New Roman" w:cs="Times New Roman" w:eastAsia="Times New Roman" w:hAnsi="Times New Roman"/>
          <w:sz w:val="24"/>
          <w:szCs w:val="24"/>
          <w:rtl w:val="0"/>
        </w:rPr>
        <w:t xml:space="preserve">. Lisboa: Edições 70, 2018.</w:t>
      </w:r>
    </w:p>
    <w:p w:rsidR="00000000" w:rsidDel="00000000" w:rsidP="00000000" w:rsidRDefault="00000000" w:rsidRPr="00000000" w14:paraId="0000044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 que é a crítica? [Crítica e Aufklärung]. </w:t>
      </w:r>
      <w:r w:rsidDel="00000000" w:rsidR="00000000" w:rsidRPr="00000000">
        <w:rPr>
          <w:rFonts w:ascii="Times New Roman" w:cs="Times New Roman" w:eastAsia="Times New Roman" w:hAnsi="Times New Roman"/>
          <w:i w:val="1"/>
          <w:iCs w:val="1"/>
          <w:sz w:val="24"/>
          <w:szCs w:val="24"/>
          <w:rtl w:val="0"/>
        </w:rPr>
        <w:t xml:space="preserve">Bulletin de la Société Française de Philosophie</w:t>
      </w:r>
      <w:r w:rsidDel="00000000" w:rsidR="00000000" w:rsidRPr="00000000">
        <w:rPr>
          <w:rFonts w:ascii="Times New Roman" w:cs="Times New Roman" w:eastAsia="Times New Roman" w:hAnsi="Times New Roman"/>
          <w:sz w:val="24"/>
          <w:szCs w:val="24"/>
          <w:rtl w:val="0"/>
        </w:rPr>
        <w:t xml:space="preserve">, v. 82, n. 2, p. 1–29, 1990. Conferência proferida em 27 maio 1978. Disponível em:</w:t>
      </w:r>
      <w:hyperlink r:id="rId11">
        <w:r w:rsidDel="00000000" w:rsidR="00000000" w:rsidRPr="00000000">
          <w:rPr>
            <w:rFonts w:ascii="Times New Roman" w:cs="Times New Roman" w:eastAsia="Times New Roman" w:hAnsi="Times New Roman"/>
            <w:sz w:val="24"/>
            <w:szCs w:val="24"/>
            <w:rtl w:val="0"/>
          </w:rPr>
          <w:t xml:space="preserve"> </w:t>
        </w:r>
      </w:hyperlink>
      <w:hyperlink r:id="rId12">
        <w:r w:rsidDel="00000000" w:rsidR="00000000" w:rsidRPr="00000000">
          <w:rPr>
            <w:rFonts w:ascii="Times New Roman" w:cs="Times New Roman" w:eastAsia="Times New Roman" w:hAnsi="Times New Roman"/>
            <w:sz w:val="24"/>
            <w:szCs w:val="24"/>
            <w:u w:val="single"/>
            <w:rtl w:val="0"/>
          </w:rPr>
          <w:t xml:space="preserve">https://michel-foucault.weebly.com/uploads/1/3/2/1/13213792/critica.pdf</w:t>
        </w:r>
      </w:hyperlink>
      <w:r w:rsidDel="00000000" w:rsidR="00000000" w:rsidRPr="00000000">
        <w:rPr>
          <w:rFonts w:ascii="Times New Roman" w:cs="Times New Roman" w:eastAsia="Times New Roman" w:hAnsi="Times New Roman"/>
          <w:sz w:val="24"/>
          <w:szCs w:val="24"/>
          <w:rtl w:val="0"/>
        </w:rPr>
        <w:t xml:space="preserve">. Acesso em: 13 mar. 2020.</w:t>
      </w:r>
    </w:p>
    <w:p w:rsidR="00000000" w:rsidDel="00000000" w:rsidP="00000000" w:rsidRDefault="00000000" w:rsidRPr="00000000" w14:paraId="0000044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O que são as luzes?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MOTTA, M. B. da (org.). </w:t>
      </w:r>
      <w:r w:rsidDel="00000000" w:rsidR="00000000" w:rsidRPr="00000000">
        <w:rPr>
          <w:rFonts w:ascii="Times New Roman" w:cs="Times New Roman" w:eastAsia="Times New Roman" w:hAnsi="Times New Roman"/>
          <w:i w:val="1"/>
          <w:iCs w:val="1"/>
          <w:sz w:val="24"/>
          <w:szCs w:val="24"/>
          <w:rtl w:val="0"/>
        </w:rPr>
        <w:t xml:space="preserve">Ditos e escritos: </w:t>
      </w:r>
      <w:r w:rsidDel="00000000" w:rsidR="00000000" w:rsidRPr="00000000">
        <w:rPr>
          <w:rFonts w:ascii="Times New Roman" w:cs="Times New Roman" w:eastAsia="Times New Roman" w:hAnsi="Times New Roman"/>
          <w:sz w:val="24"/>
          <w:szCs w:val="24"/>
          <w:rtl w:val="0"/>
        </w:rPr>
        <w:t xml:space="preserve">Arqueologia das ciências e história dos sistemas de pensamento (v. 2). Rio de Janeiro: Forense Universitária, 2005. p. 335–351.</w:t>
      </w:r>
    </w:p>
    <w:p w:rsidR="00000000" w:rsidDel="00000000" w:rsidP="00000000" w:rsidRDefault="00000000" w:rsidRPr="00000000" w14:paraId="0000044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Os direitos do Homem em face dos governos (1984).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Repensar a política (v. 6). Rio de Janeiro: Forense Universitária, 2013, p. 369-370.</w:t>
      </w:r>
    </w:p>
    <w:p w:rsidR="00000000" w:rsidDel="00000000" w:rsidP="00000000" w:rsidRDefault="00000000" w:rsidRPr="00000000" w14:paraId="0000044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Os intelectuais e o poder (1972).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Estratégia, poder-saber (v. 4). Rio de Janeiro: Forense Universitária, 2015a, p. 36-45.</w:t>
      </w:r>
    </w:p>
    <w:p w:rsidR="00000000" w:rsidDel="00000000" w:rsidP="00000000" w:rsidRDefault="00000000" w:rsidRPr="00000000" w14:paraId="0000045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O sujeito e o poder.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DREYFUS, H.; RABINOW, P. </w:t>
      </w:r>
      <w:r w:rsidDel="00000000" w:rsidR="00000000" w:rsidRPr="00000000">
        <w:rPr>
          <w:rFonts w:ascii="Times New Roman" w:cs="Times New Roman" w:eastAsia="Times New Roman" w:hAnsi="Times New Roman"/>
          <w:i w:val="1"/>
          <w:iCs w:val="1"/>
          <w:sz w:val="24"/>
          <w:szCs w:val="24"/>
          <w:rtl w:val="0"/>
        </w:rPr>
        <w:t xml:space="preserve">Michel Foucault, uma trajetória filosófica</w:t>
      </w:r>
      <w:r w:rsidDel="00000000" w:rsidR="00000000" w:rsidRPr="00000000">
        <w:rPr>
          <w:rFonts w:ascii="Times New Roman" w:cs="Times New Roman" w:eastAsia="Times New Roman" w:hAnsi="Times New Roman"/>
          <w:sz w:val="24"/>
          <w:szCs w:val="24"/>
          <w:rtl w:val="0"/>
        </w:rPr>
        <w:t xml:space="preserve">: para além do estruturalismo e da hermenêutica. Rio de Janeiro: Forense Universitária, 1995.</w:t>
      </w:r>
    </w:p>
    <w:p w:rsidR="00000000" w:rsidDel="00000000" w:rsidP="00000000" w:rsidRDefault="00000000" w:rsidRPr="00000000" w14:paraId="0000045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O uso dos prazeres e as técnicas de si (1983).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ética, sexualidade, política (v. 5). Rio de Janeiro: Forense Universitária, 2017a, p. 187-211.</w:t>
      </w:r>
    </w:p>
    <w:p w:rsidR="00000000" w:rsidDel="00000000" w:rsidP="00000000" w:rsidRDefault="00000000" w:rsidRPr="00000000" w14:paraId="0000045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Poder e saber (1977).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ética, estratégia, poder-saber (v. 4). Rio de Janeiro: Forense Universitária, 2015b, p. 223-240.</w:t>
      </w:r>
    </w:p>
    <w:p w:rsidR="00000000" w:rsidDel="00000000" w:rsidP="00000000" w:rsidRDefault="00000000" w:rsidRPr="00000000" w14:paraId="0000045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Segurança, território, população: </w:t>
      </w:r>
      <w:r w:rsidDel="00000000" w:rsidR="00000000" w:rsidRPr="00000000">
        <w:rPr>
          <w:rFonts w:ascii="Times New Roman" w:cs="Times New Roman" w:eastAsia="Times New Roman" w:hAnsi="Times New Roman"/>
          <w:sz w:val="24"/>
          <w:szCs w:val="24"/>
          <w:rtl w:val="0"/>
        </w:rPr>
        <w:t xml:space="preserve">curso dado no Collège de France (1977-1978). São Paulo: Martins Fontes, 2008.</w:t>
      </w:r>
    </w:p>
    <w:p w:rsidR="00000000" w:rsidDel="00000000" w:rsidP="00000000" w:rsidRDefault="00000000" w:rsidRPr="00000000" w14:paraId="0000045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Sexualidade e solidão (1978).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MOTTA, M. B. da (org.). </w:t>
      </w:r>
      <w:r w:rsidDel="00000000" w:rsidR="00000000" w:rsidRPr="00000000">
        <w:rPr>
          <w:rFonts w:ascii="Times New Roman" w:cs="Times New Roman" w:eastAsia="Times New Roman" w:hAnsi="Times New Roman"/>
          <w:i w:val="1"/>
          <w:iCs w:val="1"/>
          <w:sz w:val="24"/>
          <w:szCs w:val="24"/>
          <w:rtl w:val="0"/>
        </w:rPr>
        <w:t xml:space="preserve">Ditos e escritos</w:t>
      </w:r>
      <w:r w:rsidDel="00000000" w:rsidR="00000000" w:rsidRPr="00000000">
        <w:rPr>
          <w:rFonts w:ascii="Times New Roman" w:cs="Times New Roman" w:eastAsia="Times New Roman" w:hAnsi="Times New Roman"/>
          <w:sz w:val="24"/>
          <w:szCs w:val="24"/>
          <w:rtl w:val="0"/>
        </w:rPr>
        <w:t xml:space="preserve">: ética, sexualidade, política (v. 5). Rio de Janeiro: Forense Universitária, 2017b, p. 91-101.</w:t>
      </w:r>
    </w:p>
    <w:p w:rsidR="00000000" w:rsidDel="00000000" w:rsidP="00000000" w:rsidRDefault="00000000" w:rsidRPr="00000000" w14:paraId="0000045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Sobre a história da sexualidade.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Rio de Janeiro: Graal Editora, 2011c.</w:t>
      </w:r>
    </w:p>
    <w:p w:rsidR="00000000" w:rsidDel="00000000" w:rsidP="00000000" w:rsidRDefault="00000000" w:rsidRPr="00000000" w14:paraId="0000045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Tecnologias de si (1982). </w:t>
      </w:r>
      <w:r w:rsidDel="00000000" w:rsidR="00000000" w:rsidRPr="00000000">
        <w:rPr>
          <w:rFonts w:ascii="Times New Roman" w:cs="Times New Roman" w:eastAsia="Times New Roman" w:hAnsi="Times New Roman"/>
          <w:i w:val="1"/>
          <w:iCs w:val="1"/>
          <w:sz w:val="24"/>
          <w:szCs w:val="24"/>
          <w:rtl w:val="0"/>
        </w:rPr>
        <w:t xml:space="preserve">Verve</w:t>
      </w:r>
      <w:r w:rsidDel="00000000" w:rsidR="00000000" w:rsidRPr="00000000">
        <w:rPr>
          <w:rFonts w:ascii="Times New Roman" w:cs="Times New Roman" w:eastAsia="Times New Roman" w:hAnsi="Times New Roman"/>
          <w:sz w:val="24"/>
          <w:szCs w:val="24"/>
          <w:rtl w:val="0"/>
        </w:rPr>
        <w:t xml:space="preserve">, n. 6, p. 331-360, 2004. Disponível em: https://revistas.pucsp.br/index.php/verve/article/view/5017</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Acesso em: 13 jul 2021.</w:t>
      </w:r>
    </w:p>
    <w:p w:rsidR="00000000" w:rsidDel="00000000" w:rsidP="00000000" w:rsidRDefault="00000000" w:rsidRPr="00000000" w14:paraId="0000045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Verdade e poder.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Microfísica do poder</w:t>
      </w:r>
      <w:r w:rsidDel="00000000" w:rsidR="00000000" w:rsidRPr="00000000">
        <w:rPr>
          <w:rFonts w:ascii="Times New Roman" w:cs="Times New Roman" w:eastAsia="Times New Roman" w:hAnsi="Times New Roman"/>
          <w:sz w:val="24"/>
          <w:szCs w:val="24"/>
          <w:rtl w:val="0"/>
        </w:rPr>
        <w:t xml:space="preserve">. Rio de Janeiro: Graal Editora, 2011b. </w:t>
      </w:r>
    </w:p>
    <w:p w:rsidR="00000000" w:rsidDel="00000000" w:rsidP="00000000" w:rsidRDefault="00000000" w:rsidRPr="00000000" w14:paraId="0000046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FOUCAULT, M. </w:t>
      </w:r>
      <w:r w:rsidDel="00000000" w:rsidR="00000000" w:rsidRPr="00000000">
        <w:rPr>
          <w:rFonts w:ascii="Times New Roman" w:cs="Times New Roman" w:eastAsia="Times New Roman" w:hAnsi="Times New Roman"/>
          <w:i w:val="1"/>
          <w:iCs w:val="1"/>
          <w:sz w:val="24"/>
          <w:szCs w:val="24"/>
          <w:rtl w:val="0"/>
        </w:rPr>
        <w:t xml:space="preserve">Vigiar e punir</w:t>
      </w:r>
      <w:r w:rsidDel="00000000" w:rsidR="00000000" w:rsidRPr="00000000">
        <w:rPr>
          <w:rFonts w:ascii="Times New Roman" w:cs="Times New Roman" w:eastAsia="Times New Roman" w:hAnsi="Times New Roman"/>
          <w:sz w:val="24"/>
          <w:szCs w:val="24"/>
          <w:rtl w:val="0"/>
        </w:rPr>
        <w:t xml:space="preserve">: nascimento da prisão (1975). Rio de Janeiro: Vozes, 2013.</w:t>
      </w:r>
    </w:p>
    <w:p w:rsidR="00000000" w:rsidDel="00000000" w:rsidP="00000000" w:rsidRDefault="00000000" w:rsidRPr="00000000" w14:paraId="00000462">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63">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A interpretação dos sonhos</w:t>
      </w:r>
      <w:r w:rsidDel="00000000" w:rsidR="00000000" w:rsidRPr="00000000">
        <w:rPr>
          <w:rFonts w:ascii="Times New Roman" w:cs="Times New Roman" w:eastAsia="Times New Roman" w:hAnsi="Times New Roman"/>
          <w:sz w:val="24"/>
          <w:szCs w:val="24"/>
          <w:u w:val="none"/>
          <w:rtl w:val="0"/>
        </w:rPr>
        <w:t xml:space="preserve"> (1900). Rio de Janeiro: Imago, 1996e. (Edição Bbrasileira das obras completas de Sigmund Freud, 5)</w:t>
      </w:r>
    </w:p>
    <w:p w:rsidR="00000000" w:rsidDel="00000000" w:rsidP="00000000" w:rsidRDefault="00000000" w:rsidRPr="00000000" w14:paraId="00000464">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6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Análise com fim e análise sem fim (1937).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w:t>
      </w:r>
      <w:r w:rsidDel="00000000" w:rsidR="00000000" w:rsidRPr="00000000">
        <w:rPr>
          <w:rFonts w:ascii="Times New Roman" w:cs="Times New Roman" w:eastAsia="Times New Roman" w:hAnsi="Times New Roman"/>
          <w:i w:val="1"/>
          <w:iCs w:val="1"/>
          <w:sz w:val="24"/>
          <w:szCs w:val="24"/>
          <w:rtl w:val="0"/>
        </w:rPr>
        <w:t xml:space="preserve">Obras incompletas de Freud: fundamentos da clínica psicanalítica</w:t>
      </w:r>
      <w:r w:rsidDel="00000000" w:rsidR="00000000" w:rsidRPr="00000000">
        <w:rPr>
          <w:rFonts w:ascii="Times New Roman" w:cs="Times New Roman" w:eastAsia="Times New Roman" w:hAnsi="Times New Roman"/>
          <w:sz w:val="24"/>
          <w:szCs w:val="24"/>
          <w:rtl w:val="0"/>
        </w:rPr>
        <w:t xml:space="preserve">. Belo Horizonte: Autêntica, 2017.</w:t>
      </w:r>
    </w:p>
    <w:p w:rsidR="00000000" w:rsidDel="00000000" w:rsidP="00000000" w:rsidRDefault="00000000" w:rsidRPr="00000000" w14:paraId="0000046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7">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Análise fragmentária de uma histeria (“o caso Dora”)</w:t>
      </w:r>
      <w:r w:rsidDel="00000000" w:rsidR="00000000" w:rsidRPr="00000000">
        <w:rPr>
          <w:rFonts w:ascii="Times New Roman" w:cs="Times New Roman" w:eastAsia="Times New Roman" w:hAnsi="Times New Roman"/>
          <w:sz w:val="24"/>
          <w:szCs w:val="24"/>
          <w:u w:val="none"/>
          <w:rtl w:val="0"/>
        </w:rPr>
        <w:t xml:space="preserve"> (1905). São Paulo: Companhia das Letras, 2016.</w:t>
      </w:r>
      <w:r w:rsidDel="00000000" w:rsidR="00000000" w:rsidRPr="00000000">
        <w:rPr>
          <w:rFonts w:ascii="Times New Roman" w:cs="Times New Roman" w:eastAsia="Times New Roman" w:hAnsi="Times New Roman"/>
          <w:i w:val="1"/>
          <w:iCs w:val="1"/>
          <w:sz w:val="24"/>
          <w:szCs w:val="24"/>
          <w:u w:val="none"/>
          <w:rtl w:val="0"/>
        </w:rPr>
        <w:t xml:space="preserve"> </w:t>
      </w:r>
      <w:r w:rsidDel="00000000" w:rsidR="00000000" w:rsidRPr="00000000">
        <w:rPr>
          <w:rFonts w:ascii="Times New Roman" w:cs="Times New Roman" w:eastAsia="Times New Roman" w:hAnsi="Times New Roman"/>
          <w:sz w:val="24"/>
          <w:szCs w:val="24"/>
          <w:u w:val="none"/>
          <w:rtl w:val="0"/>
        </w:rPr>
        <w:t xml:space="preserve">(Obras completas, 6, p. 173-321)</w:t>
      </w:r>
    </w:p>
    <w:p w:rsidR="00000000" w:rsidDel="00000000" w:rsidP="00000000" w:rsidRDefault="00000000" w:rsidRPr="00000000" w14:paraId="0000046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9">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Artigos sobre técnica</w:t>
      </w:r>
      <w:r w:rsidDel="00000000" w:rsidR="00000000" w:rsidRPr="00000000">
        <w:rPr>
          <w:rFonts w:ascii="Times New Roman" w:cs="Times New Roman" w:eastAsia="Times New Roman" w:hAnsi="Times New Roman"/>
          <w:sz w:val="24"/>
          <w:szCs w:val="24"/>
          <w:u w:val="none"/>
          <w:rtl w:val="0"/>
        </w:rPr>
        <w:t xml:space="preserve"> (1912-1915). São Paulo: Companhia das Letras, 2010.</w:t>
      </w:r>
      <w:r w:rsidDel="00000000" w:rsidR="00000000" w:rsidRPr="00000000">
        <w:rPr>
          <w:rFonts w:ascii="Times New Roman" w:cs="Times New Roman" w:eastAsia="Times New Roman" w:hAnsi="Times New Roman"/>
          <w:i w:val="1"/>
          <w:iCs w:val="1"/>
          <w:sz w:val="24"/>
          <w:szCs w:val="24"/>
          <w:u w:val="none"/>
          <w:rtl w:val="0"/>
        </w:rPr>
        <w:t xml:space="preserve"> </w:t>
      </w:r>
      <w:r w:rsidDel="00000000" w:rsidR="00000000" w:rsidRPr="00000000">
        <w:rPr>
          <w:rFonts w:ascii="Times New Roman" w:cs="Times New Roman" w:eastAsia="Times New Roman" w:hAnsi="Times New Roman"/>
          <w:sz w:val="24"/>
          <w:szCs w:val="24"/>
          <w:u w:val="none"/>
          <w:rtl w:val="0"/>
        </w:rPr>
        <w:t xml:space="preserve">(Obras completas, 10, p. 122-228)</w:t>
      </w:r>
    </w:p>
    <w:p w:rsidR="00000000" w:rsidDel="00000000" w:rsidP="00000000" w:rsidRDefault="00000000" w:rsidRPr="00000000" w14:paraId="0000046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B">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As pulsões e seus destinos (1905).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w:t>
      </w:r>
      <w:r w:rsidDel="00000000" w:rsidR="00000000" w:rsidRPr="00000000">
        <w:rPr>
          <w:rFonts w:ascii="Times New Roman" w:cs="Times New Roman" w:eastAsia="Times New Roman" w:hAnsi="Times New Roman"/>
          <w:i w:val="1"/>
          <w:iCs w:val="1"/>
          <w:sz w:val="24"/>
          <w:szCs w:val="24"/>
          <w:rtl w:val="0"/>
        </w:rPr>
        <w:t xml:space="preserve">Obras incompletas de Freud: fundamentos da clínica psicanalítica</w:t>
      </w:r>
      <w:r w:rsidDel="00000000" w:rsidR="00000000" w:rsidRPr="00000000">
        <w:rPr>
          <w:rFonts w:ascii="Times New Roman" w:cs="Times New Roman" w:eastAsia="Times New Roman" w:hAnsi="Times New Roman"/>
          <w:sz w:val="24"/>
          <w:szCs w:val="24"/>
          <w:rtl w:val="0"/>
        </w:rPr>
        <w:t xml:space="preserve">. Belo Horizonte: Autêntica, 2017.</w:t>
      </w:r>
      <w:r w:rsidDel="00000000" w:rsidR="00000000" w:rsidRPr="00000000">
        <w:rPr>
          <w:rtl w:val="0"/>
        </w:rPr>
      </w:r>
    </w:p>
    <w:p w:rsidR="00000000" w:rsidDel="00000000" w:rsidP="00000000" w:rsidRDefault="00000000" w:rsidRPr="00000000" w14:paraId="0000046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6D">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Autobiografia</w:t>
      </w:r>
      <w:r w:rsidDel="00000000" w:rsidR="00000000" w:rsidRPr="00000000">
        <w:rPr>
          <w:rFonts w:ascii="Times New Roman" w:cs="Times New Roman" w:eastAsia="Times New Roman" w:hAnsi="Times New Roman"/>
          <w:sz w:val="24"/>
          <w:szCs w:val="24"/>
          <w:u w:val="none"/>
          <w:rtl w:val="0"/>
        </w:rPr>
        <w:t xml:space="preserve"> (1925). São Paulo: Companhia das Letras, 2011.</w:t>
      </w:r>
      <w:r w:rsidDel="00000000" w:rsidR="00000000" w:rsidRPr="00000000">
        <w:rPr>
          <w:rFonts w:ascii="Times New Roman" w:cs="Times New Roman" w:eastAsia="Times New Roman" w:hAnsi="Times New Roman"/>
          <w:i w:val="1"/>
          <w:iCs w:val="1"/>
          <w:sz w:val="24"/>
          <w:szCs w:val="24"/>
          <w:u w:val="none"/>
          <w:rtl w:val="0"/>
        </w:rPr>
        <w:t xml:space="preserve"> </w:t>
      </w:r>
      <w:r w:rsidDel="00000000" w:rsidR="00000000" w:rsidRPr="00000000">
        <w:rPr>
          <w:rFonts w:ascii="Times New Roman" w:cs="Times New Roman" w:eastAsia="Times New Roman" w:hAnsi="Times New Roman"/>
          <w:sz w:val="24"/>
          <w:szCs w:val="24"/>
          <w:u w:val="none"/>
          <w:rtl w:val="0"/>
        </w:rPr>
        <w:t xml:space="preserve">(Obras completas, 16, p. 75-167)</w:t>
      </w:r>
    </w:p>
    <w:p w:rsidR="00000000" w:rsidDel="00000000" w:rsidP="00000000" w:rsidRDefault="00000000" w:rsidRPr="00000000" w14:paraId="0000046E">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6F">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Delírios e sonhos na Gradiva de Jensen</w:t>
      </w:r>
      <w:r w:rsidDel="00000000" w:rsidR="00000000" w:rsidRPr="00000000">
        <w:rPr>
          <w:rFonts w:ascii="Times New Roman" w:cs="Times New Roman" w:eastAsia="Times New Roman" w:hAnsi="Times New Roman"/>
          <w:sz w:val="24"/>
          <w:szCs w:val="24"/>
          <w:u w:val="none"/>
          <w:rtl w:val="0"/>
        </w:rPr>
        <w:t xml:space="preserve"> (1907). Rio de Janeiro: Imago, 1996. (Edição brasileira das obras completas de Sigmund Freud, 9)</w:t>
      </w:r>
    </w:p>
    <w:p w:rsidR="00000000" w:rsidDel="00000000" w:rsidP="00000000" w:rsidRDefault="00000000" w:rsidRPr="00000000" w14:paraId="0000047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Hipnotismo (1891).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w:t>
      </w:r>
      <w:r w:rsidDel="00000000" w:rsidR="00000000" w:rsidRPr="00000000">
        <w:rPr>
          <w:rFonts w:ascii="Times New Roman" w:cs="Times New Roman" w:eastAsia="Times New Roman" w:hAnsi="Times New Roman"/>
          <w:i w:val="1"/>
          <w:iCs w:val="1"/>
          <w:sz w:val="24"/>
          <w:szCs w:val="24"/>
          <w:rtl w:val="0"/>
        </w:rPr>
        <w:t xml:space="preserve">Artigos sobre hipnotismo e sugestão</w:t>
      </w:r>
      <w:r w:rsidDel="00000000" w:rsidR="00000000" w:rsidRPr="00000000">
        <w:rPr>
          <w:rFonts w:ascii="Times New Roman" w:cs="Times New Roman" w:eastAsia="Times New Roman" w:hAnsi="Times New Roman"/>
          <w:sz w:val="24"/>
          <w:szCs w:val="24"/>
          <w:rtl w:val="0"/>
        </w:rPr>
        <w:t xml:space="preserve">. Rio de Janeiro: Imago, 2003b.</w:t>
      </w:r>
    </w:p>
    <w:p w:rsidR="00000000" w:rsidDel="00000000" w:rsidP="00000000" w:rsidRDefault="00000000" w:rsidRPr="00000000" w14:paraId="00000472">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73">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Introdução ao narcisismo</w:t>
      </w:r>
      <w:r w:rsidDel="00000000" w:rsidR="00000000" w:rsidRPr="00000000">
        <w:rPr>
          <w:rFonts w:ascii="Times New Roman" w:cs="Times New Roman" w:eastAsia="Times New Roman" w:hAnsi="Times New Roman"/>
          <w:sz w:val="24"/>
          <w:szCs w:val="24"/>
          <w:u w:val="none"/>
          <w:rtl w:val="0"/>
        </w:rPr>
        <w:t xml:space="preserve"> (1914). Rio de Janeiro: Imago, 1996h. (Edição brasileira das obras completas de Sigmund Freud, 14)</w:t>
      </w:r>
    </w:p>
    <w:p w:rsidR="00000000" w:rsidDel="00000000" w:rsidP="00000000" w:rsidRDefault="00000000" w:rsidRPr="00000000" w14:paraId="00000474">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75">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Luto e melancolia</w:t>
      </w:r>
      <w:r w:rsidDel="00000000" w:rsidR="00000000" w:rsidRPr="00000000">
        <w:rPr>
          <w:rFonts w:ascii="Times New Roman" w:cs="Times New Roman" w:eastAsia="Times New Roman" w:hAnsi="Times New Roman"/>
          <w:sz w:val="24"/>
          <w:szCs w:val="24"/>
          <w:u w:val="none"/>
          <w:rtl w:val="0"/>
        </w:rPr>
        <w:t xml:space="preserve"> (1917). Rio de Janeiro: Imago, 1996k. (Edição brasileira das obras completas de Sigmund Freud, 14)</w:t>
      </w:r>
    </w:p>
    <w:p w:rsidR="00000000" w:rsidDel="00000000" w:rsidP="00000000" w:rsidRDefault="00000000" w:rsidRPr="00000000" w14:paraId="00000476">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77">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Notas psicanalíticas sobre um relato autobiográfico de um caso de paranóia (1911). Rio de Janeiro: Imago, 1996i. (Edição brasileira das obras completas de Sigmund Freud, 12)</w:t>
      </w:r>
    </w:p>
    <w:p w:rsidR="00000000" w:rsidDel="00000000" w:rsidP="00000000" w:rsidRDefault="00000000" w:rsidRPr="00000000" w14:paraId="00000478">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79">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O Ego e o Id</w:t>
      </w:r>
      <w:r w:rsidDel="00000000" w:rsidR="00000000" w:rsidRPr="00000000">
        <w:rPr>
          <w:rFonts w:ascii="Times New Roman" w:cs="Times New Roman" w:eastAsia="Times New Roman" w:hAnsi="Times New Roman"/>
          <w:sz w:val="24"/>
          <w:szCs w:val="24"/>
          <w:u w:val="none"/>
          <w:rtl w:val="0"/>
        </w:rPr>
        <w:t xml:space="preserve"> (1923). Rio de Janeiro: Imago, 1996l. (Edição brasileira das obras completas de Sigmund Freud, 19)</w:t>
      </w:r>
    </w:p>
    <w:p w:rsidR="00000000" w:rsidDel="00000000" w:rsidP="00000000" w:rsidRDefault="00000000" w:rsidRPr="00000000" w14:paraId="0000047A">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7B">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O inconsciente</w:t>
      </w:r>
      <w:r w:rsidDel="00000000" w:rsidR="00000000" w:rsidRPr="00000000">
        <w:rPr>
          <w:rFonts w:ascii="Times New Roman" w:cs="Times New Roman" w:eastAsia="Times New Roman" w:hAnsi="Times New Roman"/>
          <w:sz w:val="24"/>
          <w:szCs w:val="24"/>
          <w:u w:val="none"/>
          <w:rtl w:val="0"/>
        </w:rPr>
        <w:t xml:space="preserve"> (1915). Rio de Janeiro: Imago, 1996g. (Edição brasileira das obras completas de Sigmund Freud, 14)</w:t>
      </w:r>
    </w:p>
    <w:p w:rsidR="00000000" w:rsidDel="00000000" w:rsidP="00000000" w:rsidRDefault="00000000" w:rsidRPr="00000000" w14:paraId="0000047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FREUD, S. </w:t>
      </w:r>
      <w:r w:rsidDel="00000000" w:rsidR="00000000" w:rsidRPr="00000000">
        <w:rPr>
          <w:rFonts w:ascii="Times New Roman" w:cs="Times New Roman" w:eastAsia="Times New Roman" w:hAnsi="Times New Roman"/>
          <w:i w:val="1"/>
          <w:iCs w:val="1"/>
          <w:sz w:val="24"/>
          <w:szCs w:val="24"/>
          <w:rtl w:val="0"/>
        </w:rPr>
        <w:t xml:space="preserve">Escritores criativos e devaneios </w:t>
      </w:r>
      <w:r w:rsidDel="00000000" w:rsidR="00000000" w:rsidRPr="00000000">
        <w:rPr>
          <w:rFonts w:ascii="Times New Roman" w:cs="Times New Roman" w:eastAsia="Times New Roman" w:hAnsi="Times New Roman"/>
          <w:sz w:val="24"/>
          <w:szCs w:val="24"/>
          <w:rtl w:val="0"/>
        </w:rPr>
        <w:t xml:space="preserve"> (1908). Rio de Janeiro: Imago, 1996a. (Edição brasileira das obras completas de Sigmund Freud, 9)</w:t>
      </w:r>
    </w:p>
    <w:p w:rsidR="00000000" w:rsidDel="00000000" w:rsidP="00000000" w:rsidRDefault="00000000" w:rsidRPr="00000000" w14:paraId="0000047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7F">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O mal-estar na cultura</w:t>
      </w:r>
      <w:r w:rsidDel="00000000" w:rsidR="00000000" w:rsidRPr="00000000">
        <w:rPr>
          <w:rFonts w:ascii="Times New Roman" w:cs="Times New Roman" w:eastAsia="Times New Roman" w:hAnsi="Times New Roman"/>
          <w:i w:val="1"/>
          <w:iCs w:val="1"/>
          <w:sz w:val="24"/>
          <w:szCs w:val="24"/>
          <w:u w:val="none"/>
          <w:rtl w:val="0"/>
        </w:rPr>
        <w:t xml:space="preserve"> </w:t>
      </w:r>
      <w:r w:rsidDel="00000000" w:rsidR="00000000" w:rsidRPr="00000000">
        <w:rPr>
          <w:rFonts w:ascii="Times New Roman" w:cs="Times New Roman" w:eastAsia="Times New Roman" w:hAnsi="Times New Roman"/>
          <w:sz w:val="24"/>
          <w:szCs w:val="24"/>
          <w:u w:val="none"/>
          <w:rtl w:val="0"/>
        </w:rPr>
        <w:t xml:space="preserve">(1930). </w:t>
      </w:r>
      <w:r w:rsidDel="00000000" w:rsidR="00000000" w:rsidRPr="00000000">
        <w:rPr>
          <w:rFonts w:ascii="Times New Roman" w:cs="Times New Roman" w:eastAsia="Times New Roman" w:hAnsi="Times New Roman"/>
          <w:i w:val="1"/>
          <w:iCs w:val="1"/>
          <w:sz w:val="24"/>
          <w:szCs w:val="24"/>
          <w:u w:val="none"/>
          <w:rtl w:val="0"/>
        </w:rPr>
        <w:t xml:space="preserve">In</w:t>
      </w:r>
      <w:r w:rsidDel="00000000" w:rsidR="00000000" w:rsidRPr="00000000">
        <w:rPr>
          <w:rFonts w:ascii="Times New Roman" w:cs="Times New Roman" w:eastAsia="Times New Roman" w:hAnsi="Times New Roman"/>
          <w:sz w:val="24"/>
          <w:szCs w:val="24"/>
          <w:u w:val="none"/>
          <w:rtl w:val="0"/>
        </w:rPr>
        <w:t xml:space="preserve">: FREUD, S. </w:t>
      </w:r>
      <w:r w:rsidDel="00000000" w:rsidR="00000000" w:rsidRPr="00000000">
        <w:rPr>
          <w:rFonts w:ascii="Times New Roman" w:cs="Times New Roman" w:eastAsia="Times New Roman" w:hAnsi="Times New Roman"/>
          <w:i w:val="1"/>
          <w:iCs w:val="1"/>
          <w:sz w:val="24"/>
          <w:szCs w:val="24"/>
          <w:u w:val="none"/>
          <w:rtl w:val="0"/>
        </w:rPr>
        <w:t xml:space="preserve">Obras incompletas de Freud: </w:t>
      </w:r>
      <w:r w:rsidDel="00000000" w:rsidR="00000000" w:rsidRPr="00000000">
        <w:rPr>
          <w:rFonts w:ascii="Times New Roman" w:cs="Times New Roman" w:eastAsia="Times New Roman" w:hAnsi="Times New Roman"/>
          <w:sz w:val="24"/>
          <w:szCs w:val="24"/>
          <w:u w:val="none"/>
          <w:rtl w:val="0"/>
        </w:rPr>
        <w:t xml:space="preserve">cultura, sociedade, religião. Belo Horizonte: Autêntica, 2020.</w:t>
      </w:r>
    </w:p>
    <w:p w:rsidR="00000000" w:rsidDel="00000000" w:rsidP="00000000" w:rsidRDefault="00000000" w:rsidRPr="00000000" w14:paraId="0000048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Prefácio à tradução de La Suggestion, de Bernheim (1889).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w:t>
      </w:r>
      <w:r w:rsidDel="00000000" w:rsidR="00000000" w:rsidRPr="00000000">
        <w:rPr>
          <w:rFonts w:ascii="Times New Roman" w:cs="Times New Roman" w:eastAsia="Times New Roman" w:hAnsi="Times New Roman"/>
          <w:i w:val="1"/>
          <w:iCs w:val="1"/>
          <w:sz w:val="24"/>
          <w:szCs w:val="24"/>
          <w:rtl w:val="0"/>
        </w:rPr>
        <w:t xml:space="preserve">Artigos sobre hipnotismo e sugestão</w:t>
      </w:r>
      <w:r w:rsidDel="00000000" w:rsidR="00000000" w:rsidRPr="00000000">
        <w:rPr>
          <w:rFonts w:ascii="Times New Roman" w:cs="Times New Roman" w:eastAsia="Times New Roman" w:hAnsi="Times New Roman"/>
          <w:sz w:val="24"/>
          <w:szCs w:val="24"/>
          <w:rtl w:val="0"/>
        </w:rPr>
        <w:t xml:space="preserve">. Rio de Janeiro: Imago, 2003.</w:t>
      </w:r>
    </w:p>
    <w:p w:rsidR="00000000" w:rsidDel="00000000" w:rsidP="00000000" w:rsidRDefault="00000000" w:rsidRPr="00000000" w14:paraId="00000482">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83">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Projeto para uma psicologia científica</w:t>
      </w:r>
      <w:r w:rsidDel="00000000" w:rsidR="00000000" w:rsidRPr="00000000">
        <w:rPr>
          <w:rFonts w:ascii="Times New Roman" w:cs="Times New Roman" w:eastAsia="Times New Roman" w:hAnsi="Times New Roman"/>
          <w:sz w:val="24"/>
          <w:szCs w:val="24"/>
          <w:u w:val="none"/>
          <w:rtl w:val="0"/>
        </w:rPr>
        <w:t xml:space="preserve"> (1895). Rio de Janeiro: Imago, 1996d. (Edição brasileira das obras completas de Sigmund Freud, 1)</w:t>
      </w:r>
    </w:p>
    <w:p w:rsidR="00000000" w:rsidDel="00000000" w:rsidP="00000000" w:rsidRDefault="00000000" w:rsidRPr="00000000" w14:paraId="0000048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5">
      <w:pPr>
        <w:spacing w:after="0" w:line="240" w:lineRule="auto"/>
        <w:jc w:val="both"/>
        <w:rPr>
          <w:rFonts w:ascii="Times New Roman" w:cs="Times New Roman" w:eastAsia="Times New Roman" w:hAnsi="Times New Roman"/>
          <w:i w:val="1"/>
          <w:iCs w:val="1"/>
          <w:sz w:val="24"/>
          <w:szCs w:val="24"/>
          <w:u w:val="none"/>
        </w:rPr>
      </w:pPr>
      <w:r w:rsidDel="00000000" w:rsidR="00000000" w:rsidRPr="00000000">
        <w:rPr>
          <w:rFonts w:ascii="Times New Roman" w:cs="Times New Roman" w:eastAsia="Times New Roman" w:hAnsi="Times New Roman"/>
          <w:sz w:val="24"/>
          <w:szCs w:val="24"/>
          <w:u w:val="none"/>
          <w:rtl w:val="0"/>
        </w:rPr>
        <w:t xml:space="preserve">FREUD, S. Psicologia das massas e análise do eu (1921). </w:t>
      </w:r>
      <w:r w:rsidDel="00000000" w:rsidR="00000000" w:rsidRPr="00000000">
        <w:rPr>
          <w:rFonts w:ascii="Times New Roman" w:cs="Times New Roman" w:eastAsia="Times New Roman" w:hAnsi="Times New Roman"/>
          <w:i w:val="1"/>
          <w:iCs w:val="1"/>
          <w:sz w:val="24"/>
          <w:szCs w:val="24"/>
          <w:u w:val="none"/>
          <w:rtl w:val="0"/>
        </w:rPr>
        <w:t xml:space="preserve">In</w:t>
      </w:r>
      <w:r w:rsidDel="00000000" w:rsidR="00000000" w:rsidRPr="00000000">
        <w:rPr>
          <w:rFonts w:ascii="Times New Roman" w:cs="Times New Roman" w:eastAsia="Times New Roman" w:hAnsi="Times New Roman"/>
          <w:sz w:val="24"/>
          <w:szCs w:val="24"/>
          <w:u w:val="none"/>
          <w:rtl w:val="0"/>
        </w:rPr>
        <w:t xml:space="preserve">: FREUD, S. </w:t>
      </w:r>
      <w:r w:rsidDel="00000000" w:rsidR="00000000" w:rsidRPr="00000000">
        <w:rPr>
          <w:rFonts w:ascii="Times New Roman" w:cs="Times New Roman" w:eastAsia="Times New Roman" w:hAnsi="Times New Roman"/>
          <w:i w:val="1"/>
          <w:iCs w:val="1"/>
          <w:sz w:val="24"/>
          <w:szCs w:val="24"/>
          <w:u w:val="none"/>
          <w:rtl w:val="0"/>
        </w:rPr>
        <w:t xml:space="preserve">Obras incompletas de Freud: </w:t>
      </w:r>
      <w:r w:rsidDel="00000000" w:rsidR="00000000" w:rsidRPr="00000000">
        <w:rPr>
          <w:rFonts w:ascii="Times New Roman" w:cs="Times New Roman" w:eastAsia="Times New Roman" w:hAnsi="Times New Roman"/>
          <w:sz w:val="24"/>
          <w:szCs w:val="24"/>
          <w:u w:val="none"/>
          <w:rtl w:val="0"/>
        </w:rPr>
        <w:t xml:space="preserve">cultura, sociedade, religião. Belo Horizonte: Autêntica, 2020b.</w:t>
      </w:r>
      <w:r w:rsidDel="00000000" w:rsidR="00000000" w:rsidRPr="00000000">
        <w:rPr>
          <w:rtl w:val="0"/>
        </w:rPr>
      </w:r>
    </w:p>
    <w:p w:rsidR="00000000" w:rsidDel="00000000" w:rsidP="00000000" w:rsidRDefault="00000000" w:rsidRPr="00000000" w14:paraId="00000486">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87">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Psicologia de grupo e análise do ego</w:t>
      </w:r>
      <w:r w:rsidDel="00000000" w:rsidR="00000000" w:rsidRPr="00000000">
        <w:rPr>
          <w:rFonts w:ascii="Times New Roman" w:cs="Times New Roman" w:eastAsia="Times New Roman" w:hAnsi="Times New Roman"/>
          <w:sz w:val="24"/>
          <w:szCs w:val="24"/>
          <w:u w:val="none"/>
          <w:rtl w:val="0"/>
        </w:rPr>
        <w:t xml:space="preserve"> (1921). Rio de Janeiro: Imago, 1996m. (Edição brasileira das obras completas de Sigmund Freud, 18)</w:t>
      </w:r>
    </w:p>
    <w:p w:rsidR="00000000" w:rsidDel="00000000" w:rsidP="00000000" w:rsidRDefault="00000000" w:rsidRPr="00000000" w14:paraId="0000048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9">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Rascunho G. Melancolia</w:t>
      </w:r>
      <w:r w:rsidDel="00000000" w:rsidR="00000000" w:rsidRPr="00000000">
        <w:rPr>
          <w:rFonts w:ascii="Times New Roman" w:cs="Times New Roman" w:eastAsia="Times New Roman" w:hAnsi="Times New Roman"/>
          <w:sz w:val="24"/>
          <w:szCs w:val="24"/>
          <w:u w:val="none"/>
          <w:rtl w:val="0"/>
        </w:rPr>
        <w:t xml:space="preserve"> (1895). Rio de Janeiro: Imago, 1996</w:t>
      </w:r>
      <w:r w:rsidDel="00000000" w:rsidR="00000000" w:rsidRPr="00000000">
        <w:rPr>
          <w:rFonts w:ascii="Times New Roman" w:cs="Times New Roman" w:eastAsia="Times New Roman" w:hAnsi="Times New Roman"/>
          <w:sz w:val="24"/>
          <w:szCs w:val="24"/>
          <w:rtl w:val="0"/>
        </w:rPr>
        <w:t xml:space="preserve">b</w:t>
      </w:r>
      <w:r w:rsidDel="00000000" w:rsidR="00000000" w:rsidRPr="00000000">
        <w:rPr>
          <w:rFonts w:ascii="Times New Roman" w:cs="Times New Roman" w:eastAsia="Times New Roman" w:hAnsi="Times New Roman"/>
          <w:sz w:val="24"/>
          <w:szCs w:val="24"/>
          <w:u w:val="none"/>
          <w:rtl w:val="0"/>
        </w:rPr>
        <w:t xml:space="preserve">. (Edição brasileira das obras completas de Sigmund Freud, 1)</w:t>
      </w:r>
    </w:p>
    <w:p w:rsidR="00000000" w:rsidDel="00000000" w:rsidP="00000000" w:rsidRDefault="00000000" w:rsidRPr="00000000" w14:paraId="0000048A">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8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Resenha de Hipnotismo, de August Forel (1889).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w:t>
      </w:r>
      <w:r w:rsidDel="00000000" w:rsidR="00000000" w:rsidRPr="00000000">
        <w:rPr>
          <w:rFonts w:ascii="Times New Roman" w:cs="Times New Roman" w:eastAsia="Times New Roman" w:hAnsi="Times New Roman"/>
          <w:i w:val="1"/>
          <w:iCs w:val="1"/>
          <w:sz w:val="24"/>
          <w:szCs w:val="24"/>
          <w:rtl w:val="0"/>
        </w:rPr>
        <w:t xml:space="preserve">Artigos sobre hipnotismo e sugestão</w:t>
      </w:r>
      <w:r w:rsidDel="00000000" w:rsidR="00000000" w:rsidRPr="00000000">
        <w:rPr>
          <w:rFonts w:ascii="Times New Roman" w:cs="Times New Roman" w:eastAsia="Times New Roman" w:hAnsi="Times New Roman"/>
          <w:sz w:val="24"/>
          <w:szCs w:val="24"/>
          <w:rtl w:val="0"/>
        </w:rPr>
        <w:t xml:space="preserve">. Rio de Janeiro: Imago, 2003a.</w:t>
      </w:r>
    </w:p>
    <w:p w:rsidR="00000000" w:rsidDel="00000000" w:rsidP="00000000" w:rsidRDefault="00000000" w:rsidRPr="00000000" w14:paraId="0000048C">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8D">
      <w:pPr>
        <w:spacing w:after="0" w:line="240" w:lineRule="auto"/>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FREUD, S. </w:t>
      </w:r>
      <w:r w:rsidDel="00000000" w:rsidR="00000000" w:rsidRPr="00000000">
        <w:rPr>
          <w:rFonts w:ascii="Times New Roman" w:cs="Times New Roman" w:eastAsia="Times New Roman" w:hAnsi="Times New Roman"/>
          <w:i w:val="1"/>
          <w:iCs w:val="1"/>
          <w:sz w:val="24"/>
          <w:szCs w:val="24"/>
          <w:u w:val="none"/>
          <w:rtl w:val="0"/>
        </w:rPr>
        <w:t xml:space="preserve">Uma dificuldade no caminho da psicanálise</w:t>
      </w:r>
      <w:r w:rsidDel="00000000" w:rsidR="00000000" w:rsidRPr="00000000">
        <w:rPr>
          <w:rFonts w:ascii="Times New Roman" w:cs="Times New Roman" w:eastAsia="Times New Roman" w:hAnsi="Times New Roman"/>
          <w:sz w:val="24"/>
          <w:szCs w:val="24"/>
          <w:u w:val="none"/>
          <w:rtl w:val="0"/>
        </w:rPr>
        <w:t xml:space="preserve"> (1917). Rio de Janeiro: Imago, 1996. (Edição brasileira das obras completas de Sigmund Freud, 17)</w:t>
      </w:r>
    </w:p>
    <w:p w:rsidR="00000000" w:rsidDel="00000000" w:rsidP="00000000" w:rsidRDefault="00000000" w:rsidRPr="00000000" w14:paraId="0000048E">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8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Tratamento anímico (1890).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u w:val="none"/>
          <w:rtl w:val="0"/>
        </w:rPr>
        <w:t xml:space="preserve">FREUD</w:t>
      </w:r>
      <w:r w:rsidDel="00000000" w:rsidR="00000000" w:rsidRPr="00000000">
        <w:rPr>
          <w:rFonts w:ascii="Times New Roman" w:cs="Times New Roman" w:eastAsia="Times New Roman" w:hAnsi="Times New Roman"/>
          <w:sz w:val="24"/>
          <w:szCs w:val="24"/>
          <w:rtl w:val="0"/>
        </w:rPr>
        <w:t xml:space="preserve">, S. </w:t>
      </w:r>
      <w:r w:rsidDel="00000000" w:rsidR="00000000" w:rsidRPr="00000000">
        <w:rPr>
          <w:rFonts w:ascii="Times New Roman" w:cs="Times New Roman" w:eastAsia="Times New Roman" w:hAnsi="Times New Roman"/>
          <w:i w:val="1"/>
          <w:iCs w:val="1"/>
          <w:sz w:val="24"/>
          <w:szCs w:val="24"/>
          <w:rtl w:val="0"/>
        </w:rPr>
        <w:t xml:space="preserve">Obras incompletas de Freud: fundamentos da clínica psicanalítica</w:t>
      </w:r>
      <w:r w:rsidDel="00000000" w:rsidR="00000000" w:rsidRPr="00000000">
        <w:rPr>
          <w:rFonts w:ascii="Times New Roman" w:cs="Times New Roman" w:eastAsia="Times New Roman" w:hAnsi="Times New Roman"/>
          <w:sz w:val="24"/>
          <w:szCs w:val="24"/>
          <w:rtl w:val="0"/>
        </w:rPr>
        <w:t xml:space="preserve">. Belo Horizonte: Autêntica, 2017.</w:t>
      </w:r>
    </w:p>
    <w:p w:rsidR="00000000" w:rsidDel="00000000" w:rsidP="00000000" w:rsidRDefault="00000000" w:rsidRPr="00000000" w14:paraId="00000490">
      <w:pPr>
        <w:spacing w:after="0" w:line="240" w:lineRule="auto"/>
        <w:jc w:val="both"/>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49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GARCIA-ROZA, A. L. </w:t>
      </w:r>
      <w:r w:rsidDel="00000000" w:rsidR="00000000" w:rsidRPr="00000000">
        <w:rPr>
          <w:rFonts w:ascii="Times New Roman" w:cs="Times New Roman" w:eastAsia="Times New Roman" w:hAnsi="Times New Roman"/>
          <w:i w:val="1"/>
          <w:iCs w:val="1"/>
          <w:sz w:val="24"/>
          <w:szCs w:val="24"/>
          <w:rtl w:val="0"/>
        </w:rPr>
        <w:t xml:space="preserve">Freud e o inconsciente</w:t>
      </w:r>
      <w:r w:rsidDel="00000000" w:rsidR="00000000" w:rsidRPr="00000000">
        <w:rPr>
          <w:rFonts w:ascii="Times New Roman" w:cs="Times New Roman" w:eastAsia="Times New Roman" w:hAnsi="Times New Roman"/>
          <w:sz w:val="24"/>
          <w:szCs w:val="24"/>
          <w:rtl w:val="0"/>
        </w:rPr>
        <w:t xml:space="preserve">. Rio de Janeiro: Zahar, 2017.</w:t>
      </w:r>
    </w:p>
    <w:p w:rsidR="00000000" w:rsidDel="00000000" w:rsidP="00000000" w:rsidRDefault="00000000" w:rsidRPr="00000000" w14:paraId="0000049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GONÇALVEZ, E. M. Sobre a razão de Estado clássica e seus estudos recentes. </w:t>
      </w:r>
      <w:r w:rsidDel="00000000" w:rsidR="00000000" w:rsidRPr="00000000">
        <w:rPr>
          <w:rFonts w:ascii="Times New Roman" w:cs="Times New Roman" w:eastAsia="Times New Roman" w:hAnsi="Times New Roman"/>
          <w:i w:val="1"/>
          <w:iCs w:val="1"/>
          <w:sz w:val="24"/>
          <w:szCs w:val="24"/>
          <w:rtl w:val="0"/>
        </w:rPr>
        <w:t xml:space="preserve">Sofia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Vitória, v. 8, n. 2. p. 80-92, 2019. Disponível em: https://periodicos.ufes.br/sofia/article/view/27329/20078</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Acesso em: 15 mai. 2021.</w:t>
      </w:r>
    </w:p>
    <w:p w:rsidR="00000000" w:rsidDel="00000000" w:rsidP="00000000" w:rsidRDefault="00000000" w:rsidRPr="00000000" w14:paraId="0000049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GRODDECK, G. </w:t>
      </w:r>
      <w:r w:rsidDel="00000000" w:rsidR="00000000" w:rsidRPr="00000000">
        <w:rPr>
          <w:rFonts w:ascii="Times New Roman" w:cs="Times New Roman" w:eastAsia="Times New Roman" w:hAnsi="Times New Roman"/>
          <w:i w:val="1"/>
          <w:iCs w:val="1"/>
          <w:sz w:val="24"/>
          <w:szCs w:val="24"/>
          <w:rtl w:val="0"/>
        </w:rPr>
        <w:t xml:space="preserve">O livro dISSO</w:t>
      </w:r>
      <w:r w:rsidDel="00000000" w:rsidR="00000000" w:rsidRPr="00000000">
        <w:rPr>
          <w:rFonts w:ascii="Times New Roman" w:cs="Times New Roman" w:eastAsia="Times New Roman" w:hAnsi="Times New Roman"/>
          <w:sz w:val="24"/>
          <w:szCs w:val="24"/>
          <w:rtl w:val="0"/>
        </w:rPr>
        <w:t xml:space="preserve">. São Paulo: Perspectiva, 1991.</w:t>
      </w:r>
    </w:p>
    <w:p w:rsidR="00000000" w:rsidDel="00000000" w:rsidP="00000000" w:rsidRDefault="00000000" w:rsidRPr="00000000" w14:paraId="0000049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GROS, F. </w:t>
      </w:r>
      <w:r w:rsidDel="00000000" w:rsidR="00000000" w:rsidRPr="00000000">
        <w:rPr>
          <w:rFonts w:ascii="Times New Roman" w:cs="Times New Roman" w:eastAsia="Times New Roman" w:hAnsi="Times New Roman"/>
          <w:i w:val="1"/>
          <w:iCs w:val="1"/>
          <w:sz w:val="24"/>
          <w:szCs w:val="24"/>
          <w:rtl w:val="0"/>
        </w:rPr>
        <w:t xml:space="preserve">Desobedecer</w:t>
      </w:r>
      <w:r w:rsidDel="00000000" w:rsidR="00000000" w:rsidRPr="00000000">
        <w:rPr>
          <w:rFonts w:ascii="Times New Roman" w:cs="Times New Roman" w:eastAsia="Times New Roman" w:hAnsi="Times New Roman"/>
          <w:sz w:val="24"/>
          <w:szCs w:val="24"/>
          <w:rtl w:val="0"/>
        </w:rPr>
        <w:t xml:space="preserve">. São Paulo: Ubu Editora, 2018.</w:t>
      </w:r>
    </w:p>
    <w:p w:rsidR="00000000" w:rsidDel="00000000" w:rsidP="00000000" w:rsidRDefault="00000000" w:rsidRPr="00000000" w14:paraId="0000049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GUATTARI, F; ROLNIKI, S. </w:t>
      </w:r>
      <w:r w:rsidDel="00000000" w:rsidR="00000000" w:rsidRPr="00000000">
        <w:rPr>
          <w:rFonts w:ascii="Times New Roman" w:cs="Times New Roman" w:eastAsia="Times New Roman" w:hAnsi="Times New Roman"/>
          <w:i w:val="1"/>
          <w:iCs w:val="1"/>
          <w:sz w:val="24"/>
          <w:szCs w:val="24"/>
          <w:rtl w:val="0"/>
        </w:rPr>
        <w:t xml:space="preserve">Micropolítica</w:t>
      </w:r>
      <w:r w:rsidDel="00000000" w:rsidR="00000000" w:rsidRPr="00000000">
        <w:rPr>
          <w:rFonts w:ascii="Times New Roman" w:cs="Times New Roman" w:eastAsia="Times New Roman" w:hAnsi="Times New Roman"/>
          <w:sz w:val="24"/>
          <w:szCs w:val="24"/>
          <w:rtl w:val="0"/>
        </w:rPr>
        <w:t xml:space="preserve">: cartografias do desejo. Petrópolis, RJ: Editora Vozes, 1996. </w:t>
      </w:r>
    </w:p>
    <w:p w:rsidR="00000000" w:rsidDel="00000000" w:rsidP="00000000" w:rsidRDefault="00000000" w:rsidRPr="00000000" w14:paraId="0000049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HASSOUN, J. A crueldade melancólica. Rio de Janeiro: Civilização brasileira, 2002.</w:t>
      </w:r>
    </w:p>
    <w:p w:rsidR="00000000" w:rsidDel="00000000" w:rsidP="00000000" w:rsidRDefault="00000000" w:rsidRPr="00000000" w14:paraId="0000049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HAYEK, F. A. Entrevista ao jornal El Mercurio. Santiago: </w:t>
      </w:r>
      <w:r w:rsidDel="00000000" w:rsidR="00000000" w:rsidRPr="00000000">
        <w:rPr>
          <w:rFonts w:ascii="Times New Roman" w:cs="Times New Roman" w:eastAsia="Times New Roman" w:hAnsi="Times New Roman"/>
          <w:i w:val="1"/>
          <w:iCs w:val="1"/>
          <w:sz w:val="24"/>
          <w:szCs w:val="24"/>
          <w:rtl w:val="0"/>
        </w:rPr>
        <w:t xml:space="preserve">El Mercurio</w:t>
      </w:r>
      <w:r w:rsidDel="00000000" w:rsidR="00000000" w:rsidRPr="00000000">
        <w:rPr>
          <w:rFonts w:ascii="Times New Roman" w:cs="Times New Roman" w:eastAsia="Times New Roman" w:hAnsi="Times New Roman"/>
          <w:sz w:val="24"/>
          <w:szCs w:val="24"/>
          <w:rtl w:val="0"/>
        </w:rPr>
        <w:t xml:space="preserve">, 12 abr. 1981. Disponível em: https://1library.net/article/el-mercurio-interviews-friedrich-hayek-visits-chile.yjnr5e6q. Acesso em: 13 mar. 2021.</w:t>
      </w:r>
    </w:p>
    <w:p w:rsidR="00000000" w:rsidDel="00000000" w:rsidP="00000000" w:rsidRDefault="00000000" w:rsidRPr="00000000" w14:paraId="0000049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HEGEL, G. W. F. Fenomenologia do espírito.  Petrópolis, RJ: Editora Vozes, 2014.</w:t>
      </w:r>
    </w:p>
    <w:p w:rsidR="00000000" w:rsidDel="00000000" w:rsidP="00000000" w:rsidRDefault="00000000" w:rsidRPr="00000000" w14:paraId="000004A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HOOKS, Bell. </w:t>
      </w:r>
      <w:r w:rsidDel="00000000" w:rsidR="00000000" w:rsidRPr="00000000">
        <w:rPr>
          <w:rFonts w:ascii="Times New Roman" w:cs="Times New Roman" w:eastAsia="Times New Roman" w:hAnsi="Times New Roman"/>
          <w:i w:val="1"/>
          <w:iCs w:val="1"/>
          <w:sz w:val="24"/>
          <w:szCs w:val="24"/>
          <w:rtl w:val="0"/>
        </w:rPr>
        <w:t xml:space="preserve">Ensinando a transgredir</w:t>
      </w:r>
      <w:r w:rsidDel="00000000" w:rsidR="00000000" w:rsidRPr="00000000">
        <w:rPr>
          <w:rFonts w:ascii="Times New Roman" w:cs="Times New Roman" w:eastAsia="Times New Roman" w:hAnsi="Times New Roman"/>
          <w:sz w:val="24"/>
          <w:szCs w:val="24"/>
          <w:rtl w:val="0"/>
        </w:rPr>
        <w:t xml:space="preserve">: a educação como prática de liberdade. São Paulo: Editora Wmf Martins Fontes, 2017.</w:t>
      </w:r>
    </w:p>
    <w:p w:rsidR="00000000" w:rsidDel="00000000" w:rsidP="00000000" w:rsidRDefault="00000000" w:rsidRPr="00000000" w14:paraId="000004A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HOMERO. Ilíada. São Paulo: Penguin Companhia, 2011.</w:t>
      </w:r>
    </w:p>
    <w:p w:rsidR="00000000" w:rsidDel="00000000" w:rsidP="00000000" w:rsidRDefault="00000000" w:rsidRPr="00000000" w14:paraId="000004A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HOMERO. Odisseia. São Paulo: Penguin Companhia, 2011.</w:t>
      </w:r>
    </w:p>
    <w:p w:rsidR="00000000" w:rsidDel="00000000" w:rsidP="00000000" w:rsidRDefault="00000000" w:rsidRPr="00000000" w14:paraId="000004A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HORKHEIMER, M. Autoridade e família.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HORKHEIMER, M. </w:t>
      </w:r>
      <w:r w:rsidDel="00000000" w:rsidR="00000000" w:rsidRPr="00000000">
        <w:rPr>
          <w:rFonts w:ascii="Times New Roman" w:cs="Times New Roman" w:eastAsia="Times New Roman" w:hAnsi="Times New Roman"/>
          <w:i w:val="1"/>
          <w:iCs w:val="1"/>
          <w:sz w:val="24"/>
          <w:szCs w:val="24"/>
          <w:rtl w:val="0"/>
        </w:rPr>
        <w:t xml:space="preserve">Teoria Crítica I. </w:t>
      </w:r>
      <w:r w:rsidDel="00000000" w:rsidR="00000000" w:rsidRPr="00000000">
        <w:rPr>
          <w:rFonts w:ascii="Times New Roman" w:cs="Times New Roman" w:eastAsia="Times New Roman" w:hAnsi="Times New Roman"/>
          <w:sz w:val="24"/>
          <w:szCs w:val="24"/>
          <w:rtl w:val="0"/>
        </w:rPr>
        <w:t xml:space="preserve">São Paulo: Perspectiva, 1999. (ESTUDOS/E.077)</w:t>
      </w:r>
    </w:p>
    <w:p w:rsidR="00000000" w:rsidDel="00000000" w:rsidP="00000000" w:rsidRDefault="00000000" w:rsidRPr="00000000" w14:paraId="000004A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HORKHEIMER, M. </w:t>
      </w:r>
      <w:r w:rsidDel="00000000" w:rsidR="00000000" w:rsidRPr="00000000">
        <w:rPr>
          <w:rFonts w:ascii="Times New Roman" w:cs="Times New Roman" w:eastAsia="Times New Roman" w:hAnsi="Times New Roman"/>
          <w:i w:val="1"/>
          <w:iCs w:val="1"/>
          <w:sz w:val="24"/>
          <w:szCs w:val="24"/>
          <w:rtl w:val="0"/>
        </w:rPr>
        <w:t xml:space="preserve">Eclipse da razão</w:t>
      </w:r>
      <w:r w:rsidDel="00000000" w:rsidR="00000000" w:rsidRPr="00000000">
        <w:rPr>
          <w:rFonts w:ascii="Times New Roman" w:cs="Times New Roman" w:eastAsia="Times New Roman" w:hAnsi="Times New Roman"/>
          <w:sz w:val="24"/>
          <w:szCs w:val="24"/>
          <w:rtl w:val="0"/>
        </w:rPr>
        <w:t xml:space="preserve">. São Paulo: Editora Unesp, 2015.</w:t>
      </w:r>
    </w:p>
    <w:p w:rsidR="00000000" w:rsidDel="00000000" w:rsidP="00000000" w:rsidRDefault="00000000" w:rsidRPr="00000000" w14:paraId="000004A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HORKHEIMER, M. </w:t>
      </w:r>
      <w:r w:rsidDel="00000000" w:rsidR="00000000" w:rsidRPr="00000000">
        <w:rPr>
          <w:rFonts w:ascii="Times New Roman" w:cs="Times New Roman" w:eastAsia="Times New Roman" w:hAnsi="Times New Roman"/>
          <w:i w:val="1"/>
          <w:iCs w:val="1"/>
          <w:sz w:val="24"/>
          <w:szCs w:val="24"/>
          <w:rtl w:val="0"/>
        </w:rPr>
        <w:t xml:space="preserve">Teoria tradicional e teoria crítica</w:t>
      </w:r>
      <w:r w:rsidDel="00000000" w:rsidR="00000000" w:rsidRPr="00000000">
        <w:rPr>
          <w:rFonts w:ascii="Times New Roman" w:cs="Times New Roman" w:eastAsia="Times New Roman" w:hAnsi="Times New Roman"/>
          <w:sz w:val="24"/>
          <w:szCs w:val="24"/>
          <w:rtl w:val="0"/>
        </w:rPr>
        <w:t xml:space="preserve">. São Paulo: Abril Cultural, 1975. (Os pensadores, 48).</w:t>
      </w:r>
    </w:p>
    <w:p w:rsidR="00000000" w:rsidDel="00000000" w:rsidP="00000000" w:rsidRDefault="00000000" w:rsidRPr="00000000" w14:paraId="000004A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 M. </w:t>
      </w:r>
      <w:r w:rsidDel="00000000" w:rsidR="00000000" w:rsidRPr="00000000">
        <w:rPr>
          <w:rFonts w:ascii="Times New Roman" w:cs="Times New Roman" w:eastAsia="Times New Roman" w:hAnsi="Times New Roman"/>
          <w:i w:val="1"/>
          <w:iCs w:val="1"/>
          <w:sz w:val="24"/>
          <w:szCs w:val="24"/>
          <w:rtl w:val="0"/>
        </w:rPr>
        <w:t xml:space="preserve">A imaginação dialética</w:t>
      </w:r>
      <w:r w:rsidDel="00000000" w:rsidR="00000000" w:rsidRPr="00000000">
        <w:rPr>
          <w:rFonts w:ascii="Times New Roman" w:cs="Times New Roman" w:eastAsia="Times New Roman" w:hAnsi="Times New Roman"/>
          <w:sz w:val="24"/>
          <w:szCs w:val="24"/>
          <w:rtl w:val="0"/>
        </w:rPr>
        <w:t xml:space="preserve">: história da escola de Frankfurt e do Instituto de Pesquisas sociais. Rio de Janeiro: Contraponto, 2008.</w:t>
      </w:r>
    </w:p>
    <w:p w:rsidR="00000000" w:rsidDel="00000000" w:rsidP="00000000" w:rsidRDefault="00000000" w:rsidRPr="00000000" w14:paraId="000004A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I. </w:t>
      </w:r>
      <w:r w:rsidDel="00000000" w:rsidR="00000000" w:rsidRPr="00000000">
        <w:rPr>
          <w:rFonts w:ascii="Times New Roman" w:cs="Times New Roman" w:eastAsia="Times New Roman" w:hAnsi="Times New Roman"/>
          <w:i w:val="1"/>
          <w:iCs w:val="1"/>
          <w:sz w:val="24"/>
          <w:szCs w:val="24"/>
          <w:rtl w:val="0"/>
        </w:rPr>
        <w:t xml:space="preserve">Crítica da razão prática</w:t>
      </w:r>
      <w:r w:rsidDel="00000000" w:rsidR="00000000" w:rsidRPr="00000000">
        <w:rPr>
          <w:rFonts w:ascii="Times New Roman" w:cs="Times New Roman" w:eastAsia="Times New Roman" w:hAnsi="Times New Roman"/>
          <w:sz w:val="24"/>
          <w:szCs w:val="24"/>
          <w:rtl w:val="0"/>
        </w:rPr>
        <w:t xml:space="preserve"> (1788). Petrópolis: Vozes, 2020.</w:t>
      </w:r>
    </w:p>
    <w:p w:rsidR="00000000" w:rsidDel="00000000" w:rsidP="00000000" w:rsidRDefault="00000000" w:rsidRPr="00000000" w14:paraId="000004B0">
      <w:pPr>
        <w:spacing w:after="0" w:line="240" w:lineRule="auto"/>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4B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I. Resposta à pergunta: o que é o Esclarecimento? (1783). </w:t>
      </w:r>
      <w:r w:rsidDel="00000000" w:rsidR="00000000" w:rsidRPr="00000000">
        <w:rPr>
          <w:rFonts w:ascii="Times New Roman" w:cs="Times New Roman" w:eastAsia="Times New Roman" w:hAnsi="Times New Roman"/>
          <w:i w:val="1"/>
          <w:iCs w:val="1"/>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KANT, I. </w:t>
      </w:r>
      <w:r w:rsidDel="00000000" w:rsidR="00000000" w:rsidRPr="00000000">
        <w:rPr>
          <w:rFonts w:ascii="Times New Roman" w:cs="Times New Roman" w:eastAsia="Times New Roman" w:hAnsi="Times New Roman"/>
          <w:i w:val="1"/>
          <w:iCs w:val="1"/>
          <w:sz w:val="24"/>
          <w:szCs w:val="24"/>
          <w:rtl w:val="0"/>
        </w:rPr>
        <w:t xml:space="preserve">Textos seletos</w:t>
      </w:r>
      <w:r w:rsidDel="00000000" w:rsidR="00000000" w:rsidRPr="00000000">
        <w:rPr>
          <w:rFonts w:ascii="Times New Roman" w:cs="Times New Roman" w:eastAsia="Times New Roman" w:hAnsi="Times New Roman"/>
          <w:sz w:val="24"/>
          <w:szCs w:val="24"/>
          <w:rtl w:val="0"/>
        </w:rPr>
        <w:t xml:space="preserve">. Petrópolis: Vozes, 1985.</w:t>
      </w:r>
    </w:p>
    <w:p w:rsidR="00000000" w:rsidDel="00000000" w:rsidP="00000000" w:rsidRDefault="00000000" w:rsidRPr="00000000" w14:paraId="000004B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KANT, I. </w:t>
      </w:r>
      <w:r w:rsidDel="00000000" w:rsidR="00000000" w:rsidRPr="00000000">
        <w:rPr>
          <w:rFonts w:ascii="Times New Roman" w:cs="Times New Roman" w:eastAsia="Times New Roman" w:hAnsi="Times New Roman"/>
          <w:i w:val="1"/>
          <w:iCs w:val="1"/>
          <w:sz w:val="24"/>
          <w:szCs w:val="24"/>
          <w:rtl w:val="0"/>
        </w:rPr>
        <w:t xml:space="preserve">Sobre a pedagogia</w:t>
      </w:r>
      <w:r w:rsidDel="00000000" w:rsidR="00000000" w:rsidRPr="00000000">
        <w:rPr>
          <w:rFonts w:ascii="Times New Roman" w:cs="Times New Roman" w:eastAsia="Times New Roman" w:hAnsi="Times New Roman"/>
          <w:sz w:val="24"/>
          <w:szCs w:val="24"/>
          <w:rtl w:val="0"/>
        </w:rPr>
        <w:t xml:space="preserve">. Piracicaba: Unimep, 2002.</w:t>
      </w:r>
    </w:p>
    <w:p w:rsidR="00000000" w:rsidDel="00000000" w:rsidP="00000000" w:rsidRDefault="00000000" w:rsidRPr="00000000" w14:paraId="000004B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KILOMBA, G. </w:t>
      </w:r>
      <w:r w:rsidDel="00000000" w:rsidR="00000000" w:rsidRPr="00000000">
        <w:rPr>
          <w:rFonts w:ascii="Times New Roman" w:cs="Times New Roman" w:eastAsia="Times New Roman" w:hAnsi="Times New Roman"/>
          <w:i w:val="1"/>
          <w:iCs w:val="1"/>
          <w:sz w:val="24"/>
          <w:szCs w:val="24"/>
          <w:rtl w:val="0"/>
        </w:rPr>
        <w:t xml:space="preserve">Memórias da plantação</w:t>
      </w:r>
      <w:r w:rsidDel="00000000" w:rsidR="00000000" w:rsidRPr="00000000">
        <w:rPr>
          <w:rFonts w:ascii="Times New Roman" w:cs="Times New Roman" w:eastAsia="Times New Roman" w:hAnsi="Times New Roman"/>
          <w:sz w:val="24"/>
          <w:szCs w:val="24"/>
          <w:rtl w:val="0"/>
        </w:rPr>
        <w:t xml:space="preserve">: episódios de racismo cotidiano. Rio de Janeiro: Editora Cobogó, 2019.</w:t>
      </w:r>
    </w:p>
    <w:p w:rsidR="00000000" w:rsidDel="00000000" w:rsidP="00000000" w:rsidRDefault="00000000" w:rsidRPr="00000000" w14:paraId="000004B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KLEIN, N. </w:t>
      </w:r>
      <w:r w:rsidDel="00000000" w:rsidR="00000000" w:rsidRPr="00000000">
        <w:rPr>
          <w:rFonts w:ascii="Times New Roman" w:cs="Times New Roman" w:eastAsia="Times New Roman" w:hAnsi="Times New Roman"/>
          <w:i w:val="1"/>
          <w:iCs w:val="1"/>
          <w:sz w:val="24"/>
          <w:szCs w:val="24"/>
          <w:rtl w:val="0"/>
        </w:rPr>
        <w:t xml:space="preserve">A doutrina do choque</w:t>
      </w:r>
      <w:r w:rsidDel="00000000" w:rsidR="00000000" w:rsidRPr="00000000">
        <w:rPr>
          <w:rFonts w:ascii="Times New Roman" w:cs="Times New Roman" w:eastAsia="Times New Roman" w:hAnsi="Times New Roman"/>
          <w:sz w:val="24"/>
          <w:szCs w:val="24"/>
          <w:rtl w:val="0"/>
        </w:rPr>
        <w:t xml:space="preserve">: a ascensão do capitalismo de desastre. Rio de Janeiro: Nova Fronteira, 2008.</w:t>
      </w:r>
    </w:p>
    <w:p w:rsidR="00000000" w:rsidDel="00000000" w:rsidP="00000000" w:rsidRDefault="00000000" w:rsidRPr="00000000" w14:paraId="000004B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KRENAK, A. </w:t>
      </w:r>
      <w:r w:rsidDel="00000000" w:rsidR="00000000" w:rsidRPr="00000000">
        <w:rPr>
          <w:rFonts w:ascii="Times New Roman" w:cs="Times New Roman" w:eastAsia="Times New Roman" w:hAnsi="Times New Roman"/>
          <w:i w:val="1"/>
          <w:iCs w:val="1"/>
          <w:sz w:val="24"/>
          <w:szCs w:val="24"/>
          <w:rtl w:val="0"/>
        </w:rPr>
        <w:t xml:space="preserve">Ideias para adiar o fim do mundo</w:t>
      </w:r>
      <w:r w:rsidDel="00000000" w:rsidR="00000000" w:rsidRPr="00000000">
        <w:rPr>
          <w:rFonts w:ascii="Times New Roman" w:cs="Times New Roman" w:eastAsia="Times New Roman" w:hAnsi="Times New Roman"/>
          <w:sz w:val="24"/>
          <w:szCs w:val="24"/>
          <w:rtl w:val="0"/>
        </w:rPr>
        <w:t xml:space="preserve">. São Paulo: Companhia das Letras, 2020.</w:t>
      </w:r>
    </w:p>
    <w:p w:rsidR="00000000" w:rsidDel="00000000" w:rsidP="00000000" w:rsidRDefault="00000000" w:rsidRPr="00000000" w14:paraId="000004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BOÉTIE, E.</w:t>
      </w:r>
      <w:r w:rsidDel="00000000" w:rsidR="00000000" w:rsidRPr="00000000">
        <w:rPr>
          <w:rFonts w:ascii="Times New Roman" w:cs="Times New Roman" w:eastAsia="Times New Roman" w:hAnsi="Times New Roman"/>
          <w:i w:val="1"/>
          <w:iCs w:val="1"/>
          <w:sz w:val="24"/>
          <w:szCs w:val="24"/>
          <w:rtl w:val="0"/>
        </w:rPr>
        <w:t xml:space="preserve"> Discurso da servidão voluntária</w:t>
      </w:r>
      <w:r w:rsidDel="00000000" w:rsidR="00000000" w:rsidRPr="00000000">
        <w:rPr>
          <w:rFonts w:ascii="Times New Roman" w:cs="Times New Roman" w:eastAsia="Times New Roman" w:hAnsi="Times New Roman"/>
          <w:sz w:val="24"/>
          <w:szCs w:val="24"/>
          <w:rtl w:val="0"/>
        </w:rPr>
        <w:t xml:space="preserve">. São Paulo: Editora Brasiliense, 1999.</w:t>
      </w:r>
    </w:p>
    <w:p w:rsidR="00000000" w:rsidDel="00000000" w:rsidP="00000000" w:rsidRDefault="00000000" w:rsidRPr="00000000" w14:paraId="000004B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BOÉTIE, E. de. </w:t>
      </w:r>
      <w:r w:rsidDel="00000000" w:rsidR="00000000" w:rsidRPr="00000000">
        <w:rPr>
          <w:rFonts w:ascii="Times New Roman" w:cs="Times New Roman" w:eastAsia="Times New Roman" w:hAnsi="Times New Roman"/>
          <w:i w:val="1"/>
          <w:iCs w:val="1"/>
          <w:sz w:val="24"/>
          <w:szCs w:val="24"/>
          <w:rtl w:val="0"/>
        </w:rPr>
        <w:t xml:space="preserve">Discurso da servidão voluntária</w:t>
      </w:r>
      <w:r w:rsidDel="00000000" w:rsidR="00000000" w:rsidRPr="00000000">
        <w:rPr>
          <w:rFonts w:ascii="Times New Roman" w:cs="Times New Roman" w:eastAsia="Times New Roman" w:hAnsi="Times New Roman"/>
          <w:sz w:val="24"/>
          <w:szCs w:val="24"/>
          <w:rtl w:val="0"/>
        </w:rPr>
        <w:t xml:space="preserve">. São Paulo: Editora Nós, 2016.</w:t>
      </w:r>
    </w:p>
    <w:p w:rsidR="00000000" w:rsidDel="00000000" w:rsidP="00000000" w:rsidRDefault="00000000" w:rsidRPr="00000000" w14:paraId="000004B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 A agressividade em psicanálise (1949).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LACAN, J. </w:t>
      </w:r>
      <w:r w:rsidDel="00000000" w:rsidR="00000000" w:rsidRPr="00000000">
        <w:rPr>
          <w:rFonts w:ascii="Times New Roman" w:cs="Times New Roman" w:eastAsia="Times New Roman" w:hAnsi="Times New Roman"/>
          <w:i w:val="1"/>
          <w:iCs w:val="1"/>
          <w:sz w:val="24"/>
          <w:szCs w:val="24"/>
          <w:rtl w:val="0"/>
        </w:rPr>
        <w:t xml:space="preserve">Escritos</w:t>
      </w:r>
      <w:r w:rsidDel="00000000" w:rsidR="00000000" w:rsidRPr="00000000">
        <w:rPr>
          <w:rFonts w:ascii="Times New Roman" w:cs="Times New Roman" w:eastAsia="Times New Roman" w:hAnsi="Times New Roman"/>
          <w:sz w:val="24"/>
          <w:szCs w:val="24"/>
          <w:rtl w:val="0"/>
        </w:rPr>
        <w:t xml:space="preserve">. Rio de Janeiro: J. Zahar, 1998b.</w:t>
      </w:r>
    </w:p>
    <w:p w:rsidR="00000000" w:rsidDel="00000000" w:rsidP="00000000" w:rsidRDefault="00000000" w:rsidRPr="00000000" w14:paraId="000004B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 </w:t>
      </w:r>
      <w:r w:rsidDel="00000000" w:rsidR="00000000" w:rsidRPr="00000000">
        <w:rPr>
          <w:rFonts w:ascii="Times New Roman" w:cs="Times New Roman" w:eastAsia="Times New Roman" w:hAnsi="Times New Roman"/>
          <w:i w:val="1"/>
          <w:iCs w:val="1"/>
          <w:sz w:val="24"/>
          <w:szCs w:val="24"/>
          <w:rtl w:val="0"/>
        </w:rPr>
        <w:t xml:space="preserve">A ética da psicanálise</w:t>
      </w:r>
      <w:r w:rsidDel="00000000" w:rsidR="00000000" w:rsidRPr="00000000">
        <w:rPr>
          <w:rFonts w:ascii="Times New Roman" w:cs="Times New Roman" w:eastAsia="Times New Roman" w:hAnsi="Times New Roman"/>
          <w:sz w:val="24"/>
          <w:szCs w:val="24"/>
          <w:rtl w:val="0"/>
        </w:rPr>
        <w:t xml:space="preserve">. Rio de Janeiro: J. Zahar, 1988. (O seminário, 8)</w:t>
      </w:r>
    </w:p>
    <w:p w:rsidR="00000000" w:rsidDel="00000000" w:rsidP="00000000" w:rsidRDefault="00000000" w:rsidRPr="00000000" w14:paraId="000004C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 </w:t>
      </w:r>
      <w:r w:rsidDel="00000000" w:rsidR="00000000" w:rsidRPr="00000000">
        <w:rPr>
          <w:rFonts w:ascii="Times New Roman" w:cs="Times New Roman" w:eastAsia="Times New Roman" w:hAnsi="Times New Roman"/>
          <w:i w:val="1"/>
          <w:iCs w:val="1"/>
          <w:sz w:val="24"/>
          <w:szCs w:val="24"/>
          <w:rtl w:val="0"/>
        </w:rPr>
        <w:t xml:space="preserve">As formações do inconsciente</w:t>
      </w:r>
      <w:r w:rsidDel="00000000" w:rsidR="00000000" w:rsidRPr="00000000">
        <w:rPr>
          <w:rFonts w:ascii="Times New Roman" w:cs="Times New Roman" w:eastAsia="Times New Roman" w:hAnsi="Times New Roman"/>
          <w:sz w:val="24"/>
          <w:szCs w:val="24"/>
          <w:rtl w:val="0"/>
        </w:rPr>
        <w:t xml:space="preserve">. Rio de Janeiro: J. Zahar, 1999. (O seminário, 5)</w:t>
      </w:r>
    </w:p>
    <w:p w:rsidR="00000000" w:rsidDel="00000000" w:rsidP="00000000" w:rsidRDefault="00000000" w:rsidRPr="00000000" w14:paraId="000004C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 </w:t>
      </w:r>
      <w:r w:rsidDel="00000000" w:rsidR="00000000" w:rsidRPr="00000000">
        <w:rPr>
          <w:rFonts w:ascii="Times New Roman" w:cs="Times New Roman" w:eastAsia="Times New Roman" w:hAnsi="Times New Roman"/>
          <w:i w:val="1"/>
          <w:iCs w:val="1"/>
          <w:sz w:val="24"/>
          <w:szCs w:val="24"/>
          <w:rtl w:val="0"/>
        </w:rPr>
        <w:t xml:space="preserve">O avesso da psicanálise</w:t>
      </w:r>
      <w:r w:rsidDel="00000000" w:rsidR="00000000" w:rsidRPr="00000000">
        <w:rPr>
          <w:rFonts w:ascii="Times New Roman" w:cs="Times New Roman" w:eastAsia="Times New Roman" w:hAnsi="Times New Roman"/>
          <w:sz w:val="24"/>
          <w:szCs w:val="24"/>
          <w:rtl w:val="0"/>
        </w:rPr>
        <w:t xml:space="preserve">. Rio de Janeiro: Zahar, 1992.</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seminário, 17)</w:t>
      </w:r>
    </w:p>
    <w:p w:rsidR="00000000" w:rsidDel="00000000" w:rsidP="00000000" w:rsidRDefault="00000000" w:rsidRPr="00000000" w14:paraId="000004C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LACAN, J. O estádio do espelho como formador da função do eu (1963).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LACAN, J. </w:t>
      </w:r>
      <w:r w:rsidDel="00000000" w:rsidR="00000000" w:rsidRPr="00000000">
        <w:rPr>
          <w:rFonts w:ascii="Times New Roman" w:cs="Times New Roman" w:eastAsia="Times New Roman" w:hAnsi="Times New Roman"/>
          <w:i w:val="1"/>
          <w:iCs w:val="1"/>
          <w:sz w:val="24"/>
          <w:szCs w:val="24"/>
          <w:rtl w:val="0"/>
        </w:rPr>
        <w:t xml:space="preserve">Escritos</w:t>
      </w:r>
      <w:r w:rsidDel="00000000" w:rsidR="00000000" w:rsidRPr="00000000">
        <w:rPr>
          <w:rFonts w:ascii="Times New Roman" w:cs="Times New Roman" w:eastAsia="Times New Roman" w:hAnsi="Times New Roman"/>
          <w:sz w:val="24"/>
          <w:szCs w:val="24"/>
          <w:rtl w:val="0"/>
        </w:rPr>
        <w:t xml:space="preserve">. Rio de Janeiro: J. Zahar, 1998a.</w:t>
      </w:r>
    </w:p>
    <w:p w:rsidR="00000000" w:rsidDel="00000000" w:rsidP="00000000" w:rsidRDefault="00000000" w:rsidRPr="00000000" w14:paraId="000004C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LAPLANCHE, J; PONTALIS, J-B. </w:t>
      </w:r>
      <w:r w:rsidDel="00000000" w:rsidR="00000000" w:rsidRPr="00000000">
        <w:rPr>
          <w:rFonts w:ascii="Times New Roman" w:cs="Times New Roman" w:eastAsia="Times New Roman" w:hAnsi="Times New Roman"/>
          <w:i w:val="1"/>
          <w:iCs w:val="1"/>
          <w:sz w:val="24"/>
          <w:szCs w:val="24"/>
          <w:rtl w:val="0"/>
        </w:rPr>
        <w:t xml:space="preserve">Vocabulário da psicanálise</w:t>
      </w:r>
      <w:r w:rsidDel="00000000" w:rsidR="00000000" w:rsidRPr="00000000">
        <w:rPr>
          <w:rFonts w:ascii="Times New Roman" w:cs="Times New Roman" w:eastAsia="Times New Roman" w:hAnsi="Times New Roman"/>
          <w:sz w:val="24"/>
          <w:szCs w:val="24"/>
          <w:rtl w:val="0"/>
        </w:rPr>
        <w:t xml:space="preserve">. São Paulo: Martins Fontes, 2001.</w:t>
      </w:r>
    </w:p>
    <w:p w:rsidR="00000000" w:rsidDel="00000000" w:rsidP="00000000" w:rsidRDefault="00000000" w:rsidRPr="00000000" w14:paraId="000004C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LAZZARATO, M. Le gouvernement des inégalités: critique de l’insécurité néolibérale. In: Expérimentations politiques. Paris: Éditions Amsterdam, 2009.</w:t>
      </w:r>
    </w:p>
    <w:p w:rsidR="00000000" w:rsidDel="00000000" w:rsidP="00000000" w:rsidRDefault="00000000" w:rsidRPr="00000000" w14:paraId="000004C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BON, G. Psicologia das multidões. São Paulo: Martins Fontes, 2018. </w:t>
      </w:r>
    </w:p>
    <w:p w:rsidR="00000000" w:rsidDel="00000000" w:rsidP="00000000" w:rsidRDefault="00000000" w:rsidRPr="00000000" w14:paraId="000004C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LEBRUN, G. </w:t>
      </w:r>
      <w:r w:rsidDel="00000000" w:rsidR="00000000" w:rsidRPr="00000000">
        <w:rPr>
          <w:rFonts w:ascii="Times New Roman" w:cs="Times New Roman" w:eastAsia="Times New Roman" w:hAnsi="Times New Roman"/>
          <w:i w:val="1"/>
          <w:iCs w:val="1"/>
          <w:sz w:val="24"/>
          <w:szCs w:val="24"/>
          <w:rtl w:val="0"/>
        </w:rPr>
        <w:t xml:space="preserve">O que é o poder</w:t>
      </w:r>
      <w:r w:rsidDel="00000000" w:rsidR="00000000" w:rsidRPr="00000000">
        <w:rPr>
          <w:rFonts w:ascii="Times New Roman" w:cs="Times New Roman" w:eastAsia="Times New Roman" w:hAnsi="Times New Roman"/>
          <w:sz w:val="24"/>
          <w:szCs w:val="24"/>
          <w:rtl w:val="0"/>
        </w:rPr>
        <w:t xml:space="preserve">. São Paulo: Editora Brasiliense, 1984.</w:t>
      </w:r>
    </w:p>
    <w:p w:rsidR="00000000" w:rsidDel="00000000" w:rsidP="00000000" w:rsidRDefault="00000000" w:rsidRPr="00000000" w14:paraId="000004C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LEBRUN, J.-P. </w:t>
      </w:r>
      <w:r w:rsidDel="00000000" w:rsidR="00000000" w:rsidRPr="00000000">
        <w:rPr>
          <w:rFonts w:ascii="Times New Roman" w:cs="Times New Roman" w:eastAsia="Times New Roman" w:hAnsi="Times New Roman"/>
          <w:i w:val="1"/>
          <w:iCs w:val="1"/>
          <w:sz w:val="24"/>
          <w:szCs w:val="24"/>
          <w:rtl w:val="0"/>
        </w:rPr>
        <w:t xml:space="preserve">A perversão comum</w:t>
      </w:r>
      <w:r w:rsidDel="00000000" w:rsidR="00000000" w:rsidRPr="00000000">
        <w:rPr>
          <w:rFonts w:ascii="Times New Roman" w:cs="Times New Roman" w:eastAsia="Times New Roman" w:hAnsi="Times New Roman"/>
          <w:sz w:val="24"/>
          <w:szCs w:val="24"/>
          <w:rtl w:val="0"/>
        </w:rPr>
        <w:t xml:space="preserve">: viver juntos sem outro. Rio de Janeiro: Companhia de Freud, 2010.</w:t>
      </w:r>
    </w:p>
    <w:p w:rsidR="00000000" w:rsidDel="00000000" w:rsidP="00000000" w:rsidRDefault="00000000" w:rsidRPr="00000000" w14:paraId="000004D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LEFORT, C. Ainda sobre o nome do Um. </w:t>
      </w:r>
      <w:r w:rsidDel="00000000" w:rsidR="00000000" w:rsidRPr="00000000">
        <w:rPr>
          <w:rFonts w:ascii="Times New Roman" w:cs="Times New Roman" w:eastAsia="Times New Roman" w:hAnsi="Times New Roman"/>
          <w:i w:val="1"/>
          <w:iCs w:val="1"/>
          <w:sz w:val="24"/>
          <w:szCs w:val="24"/>
          <w:rtl w:val="0"/>
        </w:rPr>
        <w:t xml:space="preserve">Discurso</w:t>
      </w:r>
      <w:r w:rsidDel="00000000" w:rsidR="00000000" w:rsidRPr="00000000">
        <w:rPr>
          <w:rFonts w:ascii="Times New Roman" w:cs="Times New Roman" w:eastAsia="Times New Roman" w:hAnsi="Times New Roman"/>
          <w:sz w:val="24"/>
          <w:szCs w:val="24"/>
          <w:rtl w:val="0"/>
        </w:rPr>
        <w:t xml:space="preserve">, n. 35, p. 117-127, 2005.</w:t>
      </w:r>
    </w:p>
    <w:p w:rsidR="00000000" w:rsidDel="00000000" w:rsidP="00000000" w:rsidRDefault="00000000" w:rsidRPr="00000000" w14:paraId="000004D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LEFORT, C. O nome de Um. LA BOÉTIE, E.</w:t>
      </w:r>
      <w:r w:rsidDel="00000000" w:rsidR="00000000" w:rsidRPr="00000000">
        <w:rPr>
          <w:rFonts w:ascii="Times New Roman" w:cs="Times New Roman" w:eastAsia="Times New Roman" w:hAnsi="Times New Roman"/>
          <w:i w:val="1"/>
          <w:iCs w:val="1"/>
          <w:sz w:val="24"/>
          <w:szCs w:val="24"/>
          <w:rtl w:val="0"/>
        </w:rPr>
        <w:t xml:space="preserve"> Discurso da servidão voluntária</w:t>
      </w:r>
      <w:r w:rsidDel="00000000" w:rsidR="00000000" w:rsidRPr="00000000">
        <w:rPr>
          <w:rFonts w:ascii="Times New Roman" w:cs="Times New Roman" w:eastAsia="Times New Roman" w:hAnsi="Times New Roman"/>
          <w:sz w:val="24"/>
          <w:szCs w:val="24"/>
          <w:rtl w:val="0"/>
        </w:rPr>
        <w:t xml:space="preserve">. São Paulo: Editora Brasiliense, 1999.</w:t>
      </w:r>
    </w:p>
    <w:p w:rsidR="00000000" w:rsidDel="00000000" w:rsidP="00000000" w:rsidRDefault="00000000" w:rsidRPr="00000000" w14:paraId="000004D5">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LEMKE, T. </w:t>
      </w:r>
      <w:r w:rsidDel="00000000" w:rsidR="00000000" w:rsidRPr="00000000">
        <w:rPr>
          <w:rFonts w:ascii="Times New Roman" w:cs="Times New Roman" w:eastAsia="Times New Roman" w:hAnsi="Times New Roman"/>
          <w:i w:val="1"/>
          <w:iCs w:val="1"/>
          <w:sz w:val="24"/>
          <w:szCs w:val="24"/>
          <w:rtl w:val="0"/>
        </w:rPr>
        <w:t xml:space="preserve">Foucault, governamentalidade e crítica</w:t>
      </w:r>
      <w:r w:rsidDel="00000000" w:rsidR="00000000" w:rsidRPr="00000000">
        <w:rPr>
          <w:rFonts w:ascii="Times New Roman" w:cs="Times New Roman" w:eastAsia="Times New Roman" w:hAnsi="Times New Roman"/>
          <w:sz w:val="24"/>
          <w:szCs w:val="24"/>
          <w:rtl w:val="0"/>
        </w:rPr>
        <w:t xml:space="preserve">. São Paulo: Editora Politéia, 2017.</w:t>
      </w:r>
    </w:p>
    <w:p w:rsidR="00000000" w:rsidDel="00000000" w:rsidP="00000000" w:rsidRDefault="00000000" w:rsidRPr="00000000" w14:paraId="000004D7">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LEOPOLDO E SILVA, F. Conhecimento e razão instrumental. </w:t>
      </w:r>
      <w:r w:rsidDel="00000000" w:rsidR="00000000" w:rsidRPr="00000000">
        <w:rPr>
          <w:rFonts w:ascii="Times New Roman" w:cs="Times New Roman" w:eastAsia="Times New Roman" w:hAnsi="Times New Roman"/>
          <w:i w:val="1"/>
          <w:iCs w:val="1"/>
          <w:sz w:val="24"/>
          <w:szCs w:val="24"/>
          <w:rtl w:val="0"/>
        </w:rPr>
        <w:t xml:space="preserve">Psicologia USP</w:t>
      </w:r>
      <w:r w:rsidDel="00000000" w:rsidR="00000000" w:rsidRPr="00000000">
        <w:rPr>
          <w:rFonts w:ascii="Times New Roman" w:cs="Times New Roman" w:eastAsia="Times New Roman" w:hAnsi="Times New Roman"/>
          <w:sz w:val="24"/>
          <w:szCs w:val="24"/>
          <w:rtl w:val="0"/>
        </w:rPr>
        <w:t xml:space="preserve">, v. 8, n. 1, 1997. Disponível em: https://doi.org/10.1590/S0103-65641997000100002</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Acesso em: 25 out. 2020.</w:t>
      </w:r>
    </w:p>
    <w:p w:rsidR="00000000" w:rsidDel="00000000" w:rsidP="00000000" w:rsidRDefault="00000000" w:rsidRPr="00000000" w14:paraId="000004D9">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A">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LIGUORI, G; VOZA, P. Dicionário gramsciano (1926 -1937). São Paulo: Boitempo, 2017.</w:t>
      </w:r>
    </w:p>
    <w:p w:rsidR="00000000" w:rsidDel="00000000" w:rsidP="00000000" w:rsidRDefault="00000000" w:rsidRPr="00000000" w14:paraId="000004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LIPOVETSKY, G; SERROY, J. A estetização do mundo: viver na época do capitalismo artista. São Paulo: Companhia das letras, 2015. </w:t>
      </w:r>
    </w:p>
    <w:p w:rsidR="00000000" w:rsidDel="00000000" w:rsidP="00000000" w:rsidRDefault="00000000" w:rsidRPr="00000000" w14:paraId="000004D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MALAGUTI, V. A adesão subjetiva à barbárie.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MALAGUTI, V. (org.). </w:t>
      </w:r>
      <w:r w:rsidDel="00000000" w:rsidR="00000000" w:rsidRPr="00000000">
        <w:rPr>
          <w:rFonts w:ascii="Times New Roman" w:cs="Times New Roman" w:eastAsia="Times New Roman" w:hAnsi="Times New Roman"/>
          <w:i w:val="1"/>
          <w:iCs w:val="1"/>
          <w:sz w:val="24"/>
          <w:szCs w:val="24"/>
          <w:rtl w:val="0"/>
        </w:rPr>
        <w:t xml:space="preserve">Loïc Wacquant</w:t>
      </w:r>
      <w:r w:rsidDel="00000000" w:rsidR="00000000" w:rsidRPr="00000000">
        <w:rPr>
          <w:rFonts w:ascii="Times New Roman" w:cs="Times New Roman" w:eastAsia="Times New Roman" w:hAnsi="Times New Roman"/>
          <w:sz w:val="24"/>
          <w:szCs w:val="24"/>
          <w:rtl w:val="0"/>
        </w:rPr>
        <w:t xml:space="preserve">: a questão penal no capitalismo neoliberal. Rio de Janeiro: Editora Revan, 2012.</w:t>
      </w:r>
    </w:p>
    <w:p w:rsidR="00000000" w:rsidDel="00000000" w:rsidP="00000000" w:rsidRDefault="00000000" w:rsidRPr="00000000" w14:paraId="000004D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MAQUIAVEL, N. </w:t>
      </w:r>
      <w:r w:rsidDel="00000000" w:rsidR="00000000" w:rsidRPr="00000000">
        <w:rPr>
          <w:rFonts w:ascii="Times New Roman" w:cs="Times New Roman" w:eastAsia="Times New Roman" w:hAnsi="Times New Roman"/>
          <w:i w:val="1"/>
          <w:iCs w:val="1"/>
          <w:sz w:val="24"/>
          <w:szCs w:val="24"/>
          <w:rtl w:val="0"/>
        </w:rPr>
        <w:t xml:space="preserve">O príncipe</w:t>
      </w:r>
      <w:r w:rsidDel="00000000" w:rsidR="00000000" w:rsidRPr="00000000">
        <w:rPr>
          <w:rFonts w:ascii="Times New Roman" w:cs="Times New Roman" w:eastAsia="Times New Roman" w:hAnsi="Times New Roman"/>
          <w:sz w:val="24"/>
          <w:szCs w:val="24"/>
          <w:rtl w:val="0"/>
        </w:rPr>
        <w:t xml:space="preserve">. São Paulo: Penguin Classics Companhia das Letras, 2010. </w:t>
      </w:r>
    </w:p>
    <w:p w:rsidR="00000000" w:rsidDel="00000000" w:rsidP="00000000" w:rsidRDefault="00000000" w:rsidRPr="00000000" w14:paraId="000004E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MARCUSE, H. </w:t>
      </w:r>
      <w:r w:rsidDel="00000000" w:rsidR="00000000" w:rsidRPr="00000000">
        <w:rPr>
          <w:rFonts w:ascii="Times New Roman" w:cs="Times New Roman" w:eastAsia="Times New Roman" w:hAnsi="Times New Roman"/>
          <w:i w:val="1"/>
          <w:iCs w:val="1"/>
          <w:sz w:val="24"/>
          <w:szCs w:val="24"/>
          <w:rtl w:val="0"/>
        </w:rPr>
        <w:t xml:space="preserve">Eros e civilização</w:t>
      </w:r>
      <w:r w:rsidDel="00000000" w:rsidR="00000000" w:rsidRPr="00000000">
        <w:rPr>
          <w:rFonts w:ascii="Times New Roman" w:cs="Times New Roman" w:eastAsia="Times New Roman" w:hAnsi="Times New Roman"/>
          <w:sz w:val="24"/>
          <w:szCs w:val="24"/>
          <w:rtl w:val="0"/>
        </w:rPr>
        <w:t xml:space="preserve">: uma interpretação filosófica do pensamento de Freud. Rio de Janeiro: Guanabara Koogan, 1966.</w:t>
      </w:r>
    </w:p>
    <w:p w:rsidR="00000000" w:rsidDel="00000000" w:rsidP="00000000" w:rsidRDefault="00000000" w:rsidRPr="00000000" w14:paraId="000004E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 </w:t>
      </w:r>
      <w:r w:rsidDel="00000000" w:rsidR="00000000" w:rsidRPr="00000000">
        <w:rPr>
          <w:rFonts w:ascii="Times New Roman" w:cs="Times New Roman" w:eastAsia="Times New Roman" w:hAnsi="Times New Roman"/>
          <w:i w:val="1"/>
          <w:iCs w:val="1"/>
          <w:sz w:val="24"/>
          <w:szCs w:val="24"/>
          <w:rtl w:val="0"/>
        </w:rPr>
        <w:t xml:space="preserve">Manuscritos econômico-filosóficos</w:t>
      </w:r>
      <w:r w:rsidDel="00000000" w:rsidR="00000000" w:rsidRPr="00000000">
        <w:rPr>
          <w:rFonts w:ascii="Times New Roman" w:cs="Times New Roman" w:eastAsia="Times New Roman" w:hAnsi="Times New Roman"/>
          <w:sz w:val="24"/>
          <w:szCs w:val="24"/>
          <w:rtl w:val="0"/>
        </w:rPr>
        <w:t xml:space="preserve">. São Paulo: Boitempo, 2008.</w:t>
      </w:r>
    </w:p>
    <w:p w:rsidR="00000000" w:rsidDel="00000000" w:rsidP="00000000" w:rsidRDefault="00000000" w:rsidRPr="00000000" w14:paraId="000004E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MELVILLE, H. </w:t>
      </w:r>
      <w:r w:rsidDel="00000000" w:rsidR="00000000" w:rsidRPr="00000000">
        <w:rPr>
          <w:rFonts w:ascii="Times New Roman" w:cs="Times New Roman" w:eastAsia="Times New Roman" w:hAnsi="Times New Roman"/>
          <w:i w:val="1"/>
          <w:iCs w:val="1"/>
          <w:sz w:val="24"/>
          <w:szCs w:val="24"/>
          <w:rtl w:val="0"/>
        </w:rPr>
        <w:t xml:space="preserve">Bartleby, o escrevente:</w:t>
      </w:r>
      <w:r w:rsidDel="00000000" w:rsidR="00000000" w:rsidRPr="00000000">
        <w:rPr>
          <w:rFonts w:ascii="Times New Roman" w:cs="Times New Roman" w:eastAsia="Times New Roman" w:hAnsi="Times New Roman"/>
          <w:sz w:val="24"/>
          <w:szCs w:val="24"/>
          <w:rtl w:val="0"/>
        </w:rPr>
        <w:t xml:space="preserve"> uma história de Wall Street. Belo Horizonte: Autêntica Editora, 2015.</w:t>
      </w:r>
    </w:p>
    <w:p w:rsidR="00000000" w:rsidDel="00000000" w:rsidP="00000000" w:rsidRDefault="00000000" w:rsidRPr="00000000" w14:paraId="000004E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MEZAN, R. </w:t>
      </w:r>
      <w:r w:rsidDel="00000000" w:rsidR="00000000" w:rsidRPr="00000000">
        <w:rPr>
          <w:rFonts w:ascii="Times New Roman" w:cs="Times New Roman" w:eastAsia="Times New Roman" w:hAnsi="Times New Roman"/>
          <w:i w:val="1"/>
          <w:iCs w:val="1"/>
          <w:sz w:val="24"/>
          <w:szCs w:val="24"/>
          <w:rtl w:val="0"/>
        </w:rPr>
        <w:t xml:space="preserve">A trama dos conceitos</w:t>
      </w:r>
      <w:r w:rsidDel="00000000" w:rsidR="00000000" w:rsidRPr="00000000">
        <w:rPr>
          <w:rFonts w:ascii="Times New Roman" w:cs="Times New Roman" w:eastAsia="Times New Roman" w:hAnsi="Times New Roman"/>
          <w:sz w:val="24"/>
          <w:szCs w:val="24"/>
          <w:rtl w:val="0"/>
        </w:rPr>
        <w:t xml:space="preserve">. São Paulo: Perspectiva, 2011.</w:t>
      </w:r>
    </w:p>
    <w:p w:rsidR="00000000" w:rsidDel="00000000" w:rsidP="00000000" w:rsidRDefault="00000000" w:rsidRPr="00000000" w14:paraId="000004E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MEZAN, R. Psicanálise e psicoterapias. </w:t>
      </w:r>
      <w:r w:rsidDel="00000000" w:rsidR="00000000" w:rsidRPr="00000000">
        <w:rPr>
          <w:rFonts w:ascii="Times New Roman" w:cs="Times New Roman" w:eastAsia="Times New Roman" w:hAnsi="Times New Roman"/>
          <w:i w:val="1"/>
          <w:iCs w:val="1"/>
          <w:sz w:val="24"/>
          <w:szCs w:val="24"/>
          <w:rtl w:val="0"/>
        </w:rPr>
        <w:t xml:space="preserve">Estudos avançados</w:t>
      </w:r>
      <w:r w:rsidDel="00000000" w:rsidR="00000000" w:rsidRPr="00000000">
        <w:rPr>
          <w:rFonts w:ascii="Times New Roman" w:cs="Times New Roman" w:eastAsia="Times New Roman" w:hAnsi="Times New Roman"/>
          <w:sz w:val="24"/>
          <w:szCs w:val="24"/>
          <w:rtl w:val="0"/>
        </w:rPr>
        <w:t xml:space="preserve">, v. 10, n. 23, p. 95-108, 1996.</w:t>
      </w:r>
    </w:p>
    <w:p w:rsidR="00000000" w:rsidDel="00000000" w:rsidP="00000000" w:rsidRDefault="00000000" w:rsidRPr="00000000" w14:paraId="000004E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MIGUEL, L. F. </w:t>
      </w:r>
      <w:r w:rsidDel="00000000" w:rsidR="00000000" w:rsidRPr="00000000">
        <w:rPr>
          <w:rFonts w:ascii="Times New Roman" w:cs="Times New Roman" w:eastAsia="Times New Roman" w:hAnsi="Times New Roman"/>
          <w:i w:val="1"/>
          <w:iCs w:val="1"/>
          <w:sz w:val="24"/>
          <w:szCs w:val="24"/>
          <w:rtl w:val="0"/>
        </w:rPr>
        <w:t xml:space="preserve">Dominação e resistência</w:t>
      </w:r>
      <w:r w:rsidDel="00000000" w:rsidR="00000000" w:rsidRPr="00000000">
        <w:rPr>
          <w:rFonts w:ascii="Times New Roman" w:cs="Times New Roman" w:eastAsia="Times New Roman" w:hAnsi="Times New Roman"/>
          <w:sz w:val="24"/>
          <w:szCs w:val="24"/>
          <w:rtl w:val="0"/>
        </w:rPr>
        <w:t xml:space="preserve">: desafios para uma política emancipatória. São Paulo: Boitempo, 2018.</w:t>
      </w:r>
    </w:p>
    <w:p w:rsidR="00000000" w:rsidDel="00000000" w:rsidP="00000000" w:rsidRDefault="00000000" w:rsidRPr="00000000" w14:paraId="000004E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MONTAIGNE, M. Da amizade </w:t>
      </w:r>
      <w:r w:rsidDel="00000000" w:rsidR="00000000" w:rsidRPr="00000000">
        <w:rPr>
          <w:rFonts w:ascii="Times New Roman" w:cs="Times New Roman" w:eastAsia="Times New Roman" w:hAnsi="Times New Roman"/>
          <w:i w:val="1"/>
          <w:iCs w:val="1"/>
          <w:sz w:val="24"/>
          <w:szCs w:val="24"/>
          <w:rtl w:val="0"/>
        </w:rPr>
        <w:t xml:space="preserve">In: Ensaios. </w:t>
      </w:r>
      <w:r w:rsidDel="00000000" w:rsidR="00000000" w:rsidRPr="00000000">
        <w:rPr>
          <w:rFonts w:ascii="Times New Roman" w:cs="Times New Roman" w:eastAsia="Times New Roman" w:hAnsi="Times New Roman"/>
          <w:sz w:val="24"/>
          <w:szCs w:val="24"/>
          <w:rtl w:val="0"/>
        </w:rPr>
        <w:t xml:space="preserve">São Paulo: Ed. 34, 2016.</w:t>
      </w:r>
    </w:p>
    <w:p w:rsidR="00000000" w:rsidDel="00000000" w:rsidP="00000000" w:rsidRDefault="00000000" w:rsidRPr="00000000" w14:paraId="000004E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NEVES, C. A.B. Interferir entre o desejo e o capital. Tese de doutorado. Pontifícia Universidade Católica, São Paulo, 2002.</w:t>
      </w:r>
    </w:p>
    <w:p w:rsidR="00000000" w:rsidDel="00000000" w:rsidP="00000000" w:rsidRDefault="00000000" w:rsidRPr="00000000" w14:paraId="000004F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NIETZSCHE, F. Genealogia da moral. São Paulo: Companhia das letras, 2009.</w:t>
      </w:r>
    </w:p>
    <w:p w:rsidR="00000000" w:rsidDel="00000000" w:rsidP="00000000" w:rsidRDefault="00000000" w:rsidRPr="00000000" w14:paraId="000004F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PASOLINI, P. P. Estamos todos em perigo (1975). </w:t>
      </w:r>
      <w:r w:rsidDel="00000000" w:rsidR="00000000" w:rsidRPr="00000000">
        <w:rPr>
          <w:rFonts w:ascii="Times New Roman" w:cs="Times New Roman" w:eastAsia="Times New Roman" w:hAnsi="Times New Roman"/>
          <w:i w:val="1"/>
          <w:iCs w:val="1"/>
          <w:sz w:val="24"/>
          <w:szCs w:val="24"/>
          <w:rtl w:val="0"/>
        </w:rPr>
        <w:t xml:space="preserve">Chão de Feira</w:t>
      </w:r>
      <w:r w:rsidDel="00000000" w:rsidR="00000000" w:rsidRPr="00000000">
        <w:rPr>
          <w:rFonts w:ascii="Times New Roman" w:cs="Times New Roman" w:eastAsia="Times New Roman" w:hAnsi="Times New Roman"/>
          <w:sz w:val="24"/>
          <w:szCs w:val="24"/>
          <w:rtl w:val="0"/>
        </w:rPr>
        <w:t xml:space="preserve">, n. 86, p. 1-10, 2019. Disponível em: https://chaodafeira.com/catalogo/caderno86/</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Acesso em: 15 set. 2020.</w:t>
      </w:r>
    </w:p>
    <w:p w:rsidR="00000000" w:rsidDel="00000000" w:rsidP="00000000" w:rsidRDefault="00000000" w:rsidRPr="00000000" w14:paraId="000004F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PESSOA, F. </w:t>
      </w:r>
      <w:r w:rsidDel="00000000" w:rsidR="00000000" w:rsidRPr="00000000">
        <w:rPr>
          <w:rFonts w:ascii="Times New Roman" w:cs="Times New Roman" w:eastAsia="Times New Roman" w:hAnsi="Times New Roman"/>
          <w:i w:val="1"/>
          <w:iCs w:val="1"/>
          <w:sz w:val="24"/>
          <w:szCs w:val="24"/>
          <w:rtl w:val="0"/>
        </w:rPr>
        <w:t xml:space="preserve">Livro do desassossego</w:t>
      </w:r>
      <w:r w:rsidDel="00000000" w:rsidR="00000000" w:rsidRPr="00000000">
        <w:rPr>
          <w:rFonts w:ascii="Times New Roman" w:cs="Times New Roman" w:eastAsia="Times New Roman" w:hAnsi="Times New Roman"/>
          <w:sz w:val="24"/>
          <w:szCs w:val="24"/>
          <w:rtl w:val="0"/>
        </w:rPr>
        <w:t xml:space="preserve">: composto por Bernardo Soares, ajudante de guarda-livros na cidade de Lisboa. São Paulo: Companhia das Letras, 2011.</w:t>
      </w:r>
    </w:p>
    <w:p w:rsidR="00000000" w:rsidDel="00000000" w:rsidP="00000000" w:rsidRDefault="00000000" w:rsidRPr="00000000" w14:paraId="000004F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PLATÃO. </w:t>
      </w:r>
      <w:r w:rsidDel="00000000" w:rsidR="00000000" w:rsidRPr="00000000">
        <w:rPr>
          <w:rFonts w:ascii="Times New Roman" w:cs="Times New Roman" w:eastAsia="Times New Roman" w:hAnsi="Times New Roman"/>
          <w:i w:val="1"/>
          <w:iCs w:val="1"/>
          <w:sz w:val="24"/>
          <w:szCs w:val="24"/>
          <w:rtl w:val="0"/>
        </w:rPr>
        <w:t xml:space="preserve">A república</w:t>
      </w:r>
      <w:r w:rsidDel="00000000" w:rsidR="00000000" w:rsidRPr="00000000">
        <w:rPr>
          <w:rFonts w:ascii="Times New Roman" w:cs="Times New Roman" w:eastAsia="Times New Roman" w:hAnsi="Times New Roman"/>
          <w:sz w:val="24"/>
          <w:szCs w:val="24"/>
          <w:rtl w:val="0"/>
        </w:rPr>
        <w:t xml:space="preserve">. Lisboa: Galouste Gulbenkian, 1993.</w:t>
      </w:r>
    </w:p>
    <w:p w:rsidR="00000000" w:rsidDel="00000000" w:rsidP="00000000" w:rsidRDefault="00000000" w:rsidRPr="00000000" w14:paraId="000004F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QUIJANO, A. Colonialidade do poder e classificação social.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SANTOS, B. S.; MENESES, M. P. (orgs.). </w:t>
      </w:r>
      <w:r w:rsidDel="00000000" w:rsidR="00000000" w:rsidRPr="00000000">
        <w:rPr>
          <w:rFonts w:ascii="Times New Roman" w:cs="Times New Roman" w:eastAsia="Times New Roman" w:hAnsi="Times New Roman"/>
          <w:i w:val="1"/>
          <w:iCs w:val="1"/>
          <w:sz w:val="24"/>
          <w:szCs w:val="24"/>
          <w:rtl w:val="0"/>
        </w:rPr>
        <w:t xml:space="preserve">Epistemologias do Sul</w:t>
      </w:r>
      <w:r w:rsidDel="00000000" w:rsidR="00000000" w:rsidRPr="00000000">
        <w:rPr>
          <w:rFonts w:ascii="Times New Roman" w:cs="Times New Roman" w:eastAsia="Times New Roman" w:hAnsi="Times New Roman"/>
          <w:sz w:val="24"/>
          <w:szCs w:val="24"/>
          <w:rtl w:val="0"/>
        </w:rPr>
        <w:t xml:space="preserve">. São Paulo: Cortez Editora, 2005.</w:t>
      </w:r>
    </w:p>
    <w:p w:rsidR="00000000" w:rsidDel="00000000" w:rsidP="00000000" w:rsidRDefault="00000000" w:rsidRPr="00000000" w14:paraId="000004F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RAMOS, G. </w:t>
      </w:r>
      <w:r w:rsidDel="00000000" w:rsidR="00000000" w:rsidRPr="00000000">
        <w:rPr>
          <w:rFonts w:ascii="Times New Roman" w:cs="Times New Roman" w:eastAsia="Times New Roman" w:hAnsi="Times New Roman"/>
          <w:i w:val="1"/>
          <w:iCs w:val="1"/>
          <w:sz w:val="24"/>
          <w:szCs w:val="24"/>
          <w:rtl w:val="0"/>
        </w:rPr>
        <w:t xml:space="preserve">Vidas Secas</w:t>
      </w:r>
      <w:r w:rsidDel="00000000" w:rsidR="00000000" w:rsidRPr="00000000">
        <w:rPr>
          <w:rFonts w:ascii="Times New Roman" w:cs="Times New Roman" w:eastAsia="Times New Roman" w:hAnsi="Times New Roman"/>
          <w:sz w:val="24"/>
          <w:szCs w:val="24"/>
          <w:rtl w:val="0"/>
        </w:rPr>
        <w:t xml:space="preserve">. Rio de Janeiro: Record, 2003.</w:t>
      </w:r>
    </w:p>
    <w:p w:rsidR="00000000" w:rsidDel="00000000" w:rsidP="00000000" w:rsidRDefault="00000000" w:rsidRPr="00000000" w14:paraId="000004F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RANIERI, J. Alienação e estranhamento: a atualidade de Marx na crítica contemporânea do capital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RANIERI, J. </w:t>
      </w:r>
      <w:r w:rsidDel="00000000" w:rsidR="00000000" w:rsidRPr="00000000">
        <w:rPr>
          <w:rFonts w:ascii="Times New Roman" w:cs="Times New Roman" w:eastAsia="Times New Roman" w:hAnsi="Times New Roman"/>
          <w:i w:val="1"/>
          <w:iCs w:val="1"/>
          <w:sz w:val="24"/>
          <w:szCs w:val="24"/>
          <w:rtl w:val="0"/>
        </w:rPr>
        <w:t xml:space="preserve">A câmara escura</w:t>
      </w:r>
      <w:r w:rsidDel="00000000" w:rsidR="00000000" w:rsidRPr="00000000">
        <w:rPr>
          <w:rFonts w:ascii="Times New Roman" w:cs="Times New Roman" w:eastAsia="Times New Roman" w:hAnsi="Times New Roman"/>
          <w:sz w:val="24"/>
          <w:szCs w:val="24"/>
          <w:rtl w:val="0"/>
        </w:rPr>
        <w:t xml:space="preserve">: alienação e estranhamento em Marx. São Paulo: Boitempo, 2001.</w:t>
      </w:r>
    </w:p>
    <w:p w:rsidR="00000000" w:rsidDel="00000000" w:rsidP="00000000" w:rsidRDefault="00000000" w:rsidRPr="00000000" w14:paraId="000004F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REICH, W. </w:t>
      </w:r>
      <w:r w:rsidDel="00000000" w:rsidR="00000000" w:rsidRPr="00000000">
        <w:rPr>
          <w:rFonts w:ascii="Times New Roman" w:cs="Times New Roman" w:eastAsia="Times New Roman" w:hAnsi="Times New Roman"/>
          <w:i w:val="1"/>
          <w:iCs w:val="1"/>
          <w:sz w:val="24"/>
          <w:szCs w:val="24"/>
          <w:rtl w:val="0"/>
        </w:rPr>
        <w:t xml:space="preserve">Psicologia de massas do fascismo</w:t>
      </w:r>
      <w:r w:rsidDel="00000000" w:rsidR="00000000" w:rsidRPr="00000000">
        <w:rPr>
          <w:rFonts w:ascii="Times New Roman" w:cs="Times New Roman" w:eastAsia="Times New Roman" w:hAnsi="Times New Roman"/>
          <w:sz w:val="24"/>
          <w:szCs w:val="24"/>
          <w:rtl w:val="0"/>
        </w:rPr>
        <w:t xml:space="preserve">. São Paulo: Martins Fontes, 2001.</w:t>
      </w:r>
    </w:p>
    <w:p w:rsidR="00000000" w:rsidDel="00000000" w:rsidP="00000000" w:rsidRDefault="00000000" w:rsidRPr="00000000" w14:paraId="0000050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RIBEIRO, P. C. </w:t>
      </w:r>
      <w:r w:rsidDel="00000000" w:rsidR="00000000" w:rsidRPr="00000000">
        <w:rPr>
          <w:rFonts w:ascii="Times New Roman" w:cs="Times New Roman" w:eastAsia="Times New Roman" w:hAnsi="Times New Roman"/>
          <w:i w:val="1"/>
          <w:iCs w:val="1"/>
          <w:sz w:val="24"/>
          <w:szCs w:val="24"/>
          <w:rtl w:val="0"/>
        </w:rPr>
        <w:t xml:space="preserve">O problema da identificação em Freud</w:t>
      </w:r>
      <w:r w:rsidDel="00000000" w:rsidR="00000000" w:rsidRPr="00000000">
        <w:rPr>
          <w:rFonts w:ascii="Times New Roman" w:cs="Times New Roman" w:eastAsia="Times New Roman" w:hAnsi="Times New Roman"/>
          <w:sz w:val="24"/>
          <w:szCs w:val="24"/>
          <w:rtl w:val="0"/>
        </w:rPr>
        <w:t xml:space="preserve">. São Paulo: Escuta, 2000.</w:t>
      </w:r>
    </w:p>
    <w:p w:rsidR="00000000" w:rsidDel="00000000" w:rsidP="00000000" w:rsidRDefault="00000000" w:rsidRPr="00000000" w14:paraId="0000050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RICHELIEU. </w:t>
      </w:r>
      <w:r w:rsidDel="00000000" w:rsidR="00000000" w:rsidRPr="00000000">
        <w:rPr>
          <w:rFonts w:ascii="Times New Roman" w:cs="Times New Roman" w:eastAsia="Times New Roman" w:hAnsi="Times New Roman"/>
          <w:i w:val="1"/>
          <w:iCs w:val="1"/>
          <w:sz w:val="24"/>
          <w:szCs w:val="24"/>
          <w:rtl w:val="0"/>
        </w:rPr>
        <w:t xml:space="preserve">Testamento político</w:t>
      </w:r>
      <w:r w:rsidDel="00000000" w:rsidR="00000000" w:rsidRPr="00000000">
        <w:rPr>
          <w:rFonts w:ascii="Times New Roman" w:cs="Times New Roman" w:eastAsia="Times New Roman" w:hAnsi="Times New Roman"/>
          <w:sz w:val="24"/>
          <w:szCs w:val="24"/>
          <w:rtl w:val="0"/>
        </w:rPr>
        <w:t xml:space="preserve"> (1630). [on-line]. Disponível em: https://www.portalabel.org.br/images/pdfs/o-testamento-politico.pdf. Acesso em: 15 fev. 2022</w:t>
      </w:r>
    </w:p>
    <w:p w:rsidR="00000000" w:rsidDel="00000000" w:rsidP="00000000" w:rsidRDefault="00000000" w:rsidRPr="00000000" w14:paraId="00000504">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ROMANO, R. </w:t>
      </w:r>
      <w:r w:rsidDel="00000000" w:rsidR="00000000" w:rsidRPr="00000000">
        <w:rPr>
          <w:rFonts w:ascii="Times New Roman" w:cs="Times New Roman" w:eastAsia="Times New Roman" w:hAnsi="Times New Roman"/>
          <w:i w:val="1"/>
          <w:iCs w:val="1"/>
          <w:sz w:val="24"/>
          <w:szCs w:val="24"/>
          <w:rtl w:val="0"/>
        </w:rPr>
        <w:t xml:space="preserve">Razão de Estado e outros estados da razão</w:t>
      </w:r>
      <w:r w:rsidDel="00000000" w:rsidR="00000000" w:rsidRPr="00000000">
        <w:rPr>
          <w:rFonts w:ascii="Times New Roman" w:cs="Times New Roman" w:eastAsia="Times New Roman" w:hAnsi="Times New Roman"/>
          <w:sz w:val="24"/>
          <w:szCs w:val="24"/>
          <w:rtl w:val="0"/>
        </w:rPr>
        <w:t xml:space="preserve">. São Paulo: Perspectiva, 2014.</w:t>
      </w:r>
    </w:p>
    <w:p w:rsidR="00000000" w:rsidDel="00000000" w:rsidP="00000000" w:rsidRDefault="00000000" w:rsidRPr="00000000" w14:paraId="0000050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 N. </w:t>
      </w:r>
      <w:r w:rsidDel="00000000" w:rsidR="00000000" w:rsidRPr="00000000">
        <w:rPr>
          <w:rFonts w:ascii="Times New Roman" w:cs="Times New Roman" w:eastAsia="Times New Roman" w:hAnsi="Times New Roman"/>
          <w:i w:val="1"/>
          <w:iCs w:val="1"/>
          <w:sz w:val="24"/>
          <w:szCs w:val="24"/>
          <w:rtl w:val="0"/>
        </w:rPr>
        <w:t xml:space="preserve">Inventando nossos selfs</w:t>
      </w:r>
      <w:r w:rsidDel="00000000" w:rsidR="00000000" w:rsidRPr="00000000">
        <w:rPr>
          <w:rFonts w:ascii="Times New Roman" w:cs="Times New Roman" w:eastAsia="Times New Roman" w:hAnsi="Times New Roman"/>
          <w:sz w:val="24"/>
          <w:szCs w:val="24"/>
          <w:rtl w:val="0"/>
        </w:rPr>
        <w:t xml:space="preserve">: psicologia, poder e subjetividade. Petrópolis: Vozes, 2011.</w:t>
      </w:r>
    </w:p>
    <w:p w:rsidR="00000000" w:rsidDel="00000000" w:rsidP="00000000" w:rsidRDefault="00000000" w:rsidRPr="00000000" w14:paraId="0000050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ROUANET, S. P. </w:t>
      </w:r>
      <w:r w:rsidDel="00000000" w:rsidR="00000000" w:rsidRPr="00000000">
        <w:rPr>
          <w:rFonts w:ascii="Times New Roman" w:cs="Times New Roman" w:eastAsia="Times New Roman" w:hAnsi="Times New Roman"/>
          <w:i w:val="1"/>
          <w:iCs w:val="1"/>
          <w:sz w:val="24"/>
          <w:szCs w:val="24"/>
          <w:rtl w:val="0"/>
        </w:rPr>
        <w:t xml:space="preserve">As razões do Iluminismo</w:t>
      </w:r>
      <w:r w:rsidDel="00000000" w:rsidR="00000000" w:rsidRPr="00000000">
        <w:rPr>
          <w:rFonts w:ascii="Times New Roman" w:cs="Times New Roman" w:eastAsia="Times New Roman" w:hAnsi="Times New Roman"/>
          <w:sz w:val="24"/>
          <w:szCs w:val="24"/>
          <w:rtl w:val="0"/>
        </w:rPr>
        <w:t xml:space="preserve">. São Paulo: Companhia da Letras, 1987.</w:t>
      </w:r>
    </w:p>
    <w:p w:rsidR="00000000" w:rsidDel="00000000" w:rsidP="00000000" w:rsidRDefault="00000000" w:rsidRPr="00000000" w14:paraId="0000050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ROUANET, S. P. </w:t>
      </w:r>
      <w:r w:rsidDel="00000000" w:rsidR="00000000" w:rsidRPr="00000000">
        <w:rPr>
          <w:rFonts w:ascii="Times New Roman" w:cs="Times New Roman" w:eastAsia="Times New Roman" w:hAnsi="Times New Roman"/>
          <w:i w:val="1"/>
          <w:iCs w:val="1"/>
          <w:sz w:val="24"/>
          <w:szCs w:val="24"/>
          <w:rtl w:val="0"/>
        </w:rPr>
        <w:t xml:space="preserve">Teoria crítica e psicanálise</w:t>
      </w:r>
      <w:r w:rsidDel="00000000" w:rsidR="00000000" w:rsidRPr="00000000">
        <w:rPr>
          <w:rFonts w:ascii="Times New Roman" w:cs="Times New Roman" w:eastAsia="Times New Roman" w:hAnsi="Times New Roman"/>
          <w:sz w:val="24"/>
          <w:szCs w:val="24"/>
          <w:rtl w:val="0"/>
        </w:rPr>
        <w:t xml:space="preserve">. Rio de Janeiro: Tempo Brasileiro, 1989.</w:t>
      </w:r>
    </w:p>
    <w:p w:rsidR="00000000" w:rsidDel="00000000" w:rsidP="00000000" w:rsidRDefault="00000000" w:rsidRPr="00000000" w14:paraId="0000050C">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SADE, D. A. F. </w:t>
      </w:r>
      <w:r w:rsidDel="00000000" w:rsidR="00000000" w:rsidRPr="00000000">
        <w:rPr>
          <w:rFonts w:ascii="Times New Roman" w:cs="Times New Roman" w:eastAsia="Times New Roman" w:hAnsi="Times New Roman"/>
          <w:i w:val="1"/>
          <w:iCs w:val="1"/>
          <w:sz w:val="24"/>
          <w:szCs w:val="24"/>
          <w:rtl w:val="0"/>
        </w:rPr>
        <w:t xml:space="preserve">A filosofia na alcova, ou os preceptores imorais</w:t>
      </w:r>
      <w:r w:rsidDel="00000000" w:rsidR="00000000" w:rsidRPr="00000000">
        <w:rPr>
          <w:rFonts w:ascii="Times New Roman" w:cs="Times New Roman" w:eastAsia="Times New Roman" w:hAnsi="Times New Roman"/>
          <w:sz w:val="24"/>
          <w:szCs w:val="24"/>
          <w:rtl w:val="0"/>
        </w:rPr>
        <w:t xml:space="preserve">: diálogos destinados à educação das mocinhas. Salvador: Ágalma, 1995. </w:t>
      </w:r>
    </w:p>
    <w:p w:rsidR="00000000" w:rsidDel="00000000" w:rsidP="00000000" w:rsidRDefault="00000000" w:rsidRPr="00000000" w14:paraId="0000050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SAFATLE, V. </w:t>
      </w:r>
      <w:r w:rsidDel="00000000" w:rsidR="00000000" w:rsidRPr="00000000">
        <w:rPr>
          <w:rFonts w:ascii="Times New Roman" w:cs="Times New Roman" w:eastAsia="Times New Roman" w:hAnsi="Times New Roman"/>
          <w:i w:val="1"/>
          <w:iCs w:val="1"/>
          <w:sz w:val="24"/>
          <w:szCs w:val="24"/>
          <w:rtl w:val="0"/>
        </w:rPr>
        <w:t xml:space="preserve">O circuito dos afetos</w:t>
      </w:r>
      <w:r w:rsidDel="00000000" w:rsidR="00000000" w:rsidRPr="00000000">
        <w:rPr>
          <w:rFonts w:ascii="Times New Roman" w:cs="Times New Roman" w:eastAsia="Times New Roman" w:hAnsi="Times New Roman"/>
          <w:sz w:val="24"/>
          <w:szCs w:val="24"/>
          <w:rtl w:val="0"/>
        </w:rPr>
        <w:t xml:space="preserve">: corpos políticos, desamparo e o fim do indivíduo. Belo Horizonte: Autêntica, 2016.</w:t>
      </w:r>
    </w:p>
    <w:p w:rsidR="00000000" w:rsidDel="00000000" w:rsidP="00000000" w:rsidRDefault="00000000" w:rsidRPr="00000000" w14:paraId="0000051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1">
      <w:pPr>
        <w:spacing w:after="0" w:line="240" w:lineRule="auto"/>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SAFATLE, V. A economia é a continuação da psicologia por outros meios: sofrimento psíquico e o neoliberalismo como economia moral.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SAFATLE, V; SILVA JÚNIOR, N; DUNKER, C. (orgs.).</w:t>
      </w:r>
      <w:r w:rsidDel="00000000" w:rsidR="00000000" w:rsidRPr="00000000">
        <w:rPr>
          <w:rFonts w:ascii="Times New Roman" w:cs="Times New Roman" w:eastAsia="Times New Roman" w:hAnsi="Times New Roman"/>
          <w:i w:val="1"/>
          <w:iCs w:val="1"/>
          <w:sz w:val="24"/>
          <w:szCs w:val="24"/>
          <w:rtl w:val="0"/>
        </w:rPr>
        <w:t xml:space="preserve"> Neoliberalismo como gestão do sofrimento psíquico.</w:t>
      </w:r>
      <w:r w:rsidDel="00000000" w:rsidR="00000000" w:rsidRPr="00000000">
        <w:rPr>
          <w:rFonts w:ascii="Times New Roman" w:cs="Times New Roman" w:eastAsia="Times New Roman" w:hAnsi="Times New Roman"/>
          <w:sz w:val="24"/>
          <w:szCs w:val="24"/>
          <w:rtl w:val="0"/>
        </w:rPr>
        <w:t xml:space="preserve"> Belo Horizonte: Autêntica, 2021.</w:t>
      </w:r>
      <w:r w:rsidDel="00000000" w:rsidR="00000000" w:rsidRPr="00000000">
        <w:rPr>
          <w:rtl w:val="0"/>
        </w:rPr>
      </w:r>
    </w:p>
    <w:p w:rsidR="00000000" w:rsidDel="00000000" w:rsidP="00000000" w:rsidRDefault="00000000" w:rsidRPr="00000000" w14:paraId="00000512">
      <w:pPr>
        <w:spacing w:after="0" w:line="24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5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B. S. Para além do pensamento abissal: das linhas globais a uma ecologia dos saberes. </w:t>
      </w:r>
      <w:r w:rsidDel="00000000" w:rsidR="00000000" w:rsidRPr="00000000">
        <w:rPr>
          <w:rFonts w:ascii="Times New Roman" w:cs="Times New Roman" w:eastAsia="Times New Roman" w:hAnsi="Times New Roman"/>
          <w:i w:val="1"/>
          <w:iCs w:val="1"/>
          <w:sz w:val="24"/>
          <w:szCs w:val="24"/>
          <w:rtl w:val="0"/>
        </w:rPr>
        <w:t xml:space="preserve">In</w:t>
      </w:r>
      <w:r w:rsidDel="00000000" w:rsidR="00000000" w:rsidRPr="00000000">
        <w:rPr>
          <w:rFonts w:ascii="Times New Roman" w:cs="Times New Roman" w:eastAsia="Times New Roman" w:hAnsi="Times New Roman"/>
          <w:sz w:val="24"/>
          <w:szCs w:val="24"/>
          <w:rtl w:val="0"/>
        </w:rPr>
        <w:t xml:space="preserve">: SANTOS, B. S.; MENESES, M. P. (orgs.). </w:t>
      </w:r>
      <w:r w:rsidDel="00000000" w:rsidR="00000000" w:rsidRPr="00000000">
        <w:rPr>
          <w:rFonts w:ascii="Times New Roman" w:cs="Times New Roman" w:eastAsia="Times New Roman" w:hAnsi="Times New Roman"/>
          <w:i w:val="1"/>
          <w:iCs w:val="1"/>
          <w:sz w:val="24"/>
          <w:szCs w:val="24"/>
          <w:rtl w:val="0"/>
        </w:rPr>
        <w:t xml:space="preserve">Epistemologias do Sul</w:t>
      </w:r>
      <w:r w:rsidDel="00000000" w:rsidR="00000000" w:rsidRPr="00000000">
        <w:rPr>
          <w:rFonts w:ascii="Times New Roman" w:cs="Times New Roman" w:eastAsia="Times New Roman" w:hAnsi="Times New Roman"/>
          <w:sz w:val="24"/>
          <w:szCs w:val="24"/>
          <w:rtl w:val="0"/>
        </w:rPr>
        <w:t xml:space="preserve">. São Paulo: Cortez Editora, 2010.</w:t>
      </w:r>
    </w:p>
    <w:p w:rsidR="00000000" w:rsidDel="00000000" w:rsidP="00000000" w:rsidRDefault="00000000" w:rsidRPr="00000000" w14:paraId="000005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SEN</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Desenvolvimento como liberdade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São Paulo: Companhia de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Bolso,</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2010</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516">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SEN</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Sobre ética e economia</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São Paulo: Companhia da Letras,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1999</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5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SENELLART</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M. A crítica da razão governamental em Michel Foucault.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Tempo Social</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v. 7, n.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1-14,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1995</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Disponível em: https://doi.org/10.1590/ts.v7i1/2.85117</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Acesso em:</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21 jan. 2020</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SCHULTZ</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T. W.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O valor econômico da educação</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Rio de Janeiro: Zahar Editores,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1964</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SMITH, A. </w:t>
      </w:r>
      <w:r w:rsidDel="00000000" w:rsidR="00000000" w:rsidRPr="00000000">
        <w:rPr>
          <w:rFonts w:ascii="Times New Roman" w:cs="Times New Roman" w:eastAsia="Times New Roman" w:hAnsi="Times New Roman"/>
          <w:i w:val="1"/>
          <w:iCs w:val="1"/>
          <w:sz w:val="24"/>
          <w:szCs w:val="24"/>
          <w:rtl w:val="0"/>
        </w:rPr>
        <w:t xml:space="preserve">A riqueza das nações</w:t>
      </w:r>
      <w:r w:rsidDel="00000000" w:rsidR="00000000" w:rsidRPr="00000000">
        <w:rPr>
          <w:rFonts w:ascii="Times New Roman" w:cs="Times New Roman" w:eastAsia="Times New Roman" w:hAnsi="Times New Roman"/>
          <w:sz w:val="24"/>
          <w:szCs w:val="24"/>
          <w:rtl w:val="0"/>
        </w:rPr>
        <w:t xml:space="preserve">. São Paulo: Nova Cultura, 1988.</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SPIVAK</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G. C.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Pode o subalterno falar?</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Belo Horizonte: Editora Ufmg,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2010</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520">
      <w:pPr>
        <w:tabs>
          <w:tab w:val="left" w:leader="none" w:pos="2640"/>
        </w:tabs>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THATCHER</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M. </w:t>
      </w:r>
      <w:r w:rsidDel="00000000" w:rsidR="00000000" w:rsidRPr="00000000">
        <w:rPr>
          <w:rFonts w:ascii="Times New Roman" w:cs="Times New Roman" w:eastAsia="Times New Roman" w:hAnsi="Times New Roman"/>
          <w:sz w:val="24"/>
          <w:szCs w:val="24"/>
          <w:rtl w:val="0"/>
        </w:rPr>
        <w:t xml:space="preserve">Interview for The Sunday Times. London: </w:t>
      </w:r>
      <w:r w:rsidDel="00000000" w:rsidR="00000000" w:rsidRPr="00000000">
        <w:rPr>
          <w:rFonts w:ascii="Times New Roman" w:cs="Times New Roman" w:eastAsia="Times New Roman" w:hAnsi="Times New Roman"/>
          <w:i w:val="1"/>
          <w:iCs w:val="1"/>
          <w:sz w:val="24"/>
          <w:szCs w:val="24"/>
          <w:rtl w:val="0"/>
        </w:rPr>
        <w:t xml:space="preserve">The Sunday Times</w:t>
      </w:r>
      <w:r w:rsidDel="00000000" w:rsidR="00000000" w:rsidRPr="00000000">
        <w:rPr>
          <w:rFonts w:ascii="Times New Roman" w:cs="Times New Roman" w:eastAsia="Times New Roman" w:hAnsi="Times New Roman"/>
          <w:sz w:val="24"/>
          <w:szCs w:val="24"/>
          <w:rtl w:val="0"/>
        </w:rPr>
        <w:t xml:space="preserve">, 1 maio 1981. Disponível em: https://www.margaretthatcher.org/document/104475. Acesso em: 13 mar. 2021.</w:t>
      </w:r>
    </w:p>
    <w:p w:rsidR="00000000" w:rsidDel="00000000" w:rsidP="00000000" w:rsidRDefault="00000000" w:rsidRPr="00000000" w14:paraId="000005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5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TARDE, G. </w:t>
      </w:r>
      <w:r w:rsidDel="00000000" w:rsidR="00000000" w:rsidRPr="00000000">
        <w:rPr>
          <w:rFonts w:ascii="Times New Roman" w:cs="Times New Roman" w:eastAsia="Times New Roman" w:hAnsi="Times New Roman"/>
          <w:i w:val="1"/>
          <w:iCs w:val="1"/>
          <w:sz w:val="24"/>
          <w:szCs w:val="24"/>
          <w:rtl w:val="0"/>
        </w:rPr>
        <w:t xml:space="preserve">A opinião e as massas.</w:t>
      </w:r>
      <w:r w:rsidDel="00000000" w:rsidR="00000000" w:rsidRPr="00000000">
        <w:rPr>
          <w:rFonts w:ascii="Times New Roman" w:cs="Times New Roman" w:eastAsia="Times New Roman" w:hAnsi="Times New Roman"/>
          <w:sz w:val="24"/>
          <w:szCs w:val="24"/>
          <w:rtl w:val="0"/>
        </w:rPr>
        <w:t xml:space="preserve"> São Paulo: Martins Fontes, 2005. </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THOREAU, H. D. A desobediência civil. São Paulo: Penguin, 2012.</w:t>
      </w:r>
    </w:p>
    <w:p w:rsidR="00000000" w:rsidDel="00000000" w:rsidP="00000000" w:rsidRDefault="00000000" w:rsidRPr="00000000" w14:paraId="000005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THUAU</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É.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Raison d’Etat et pensée politique à l’epoque de Richelieu</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Paris: Albin Michel,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2000</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5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TOCQUEVILLE</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A.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A democracia na América</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[livro eletrônico]. São Paulo: Edipro,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2019</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p>
    <w:p w:rsidR="00000000" w:rsidDel="00000000" w:rsidP="00000000" w:rsidRDefault="00000000" w:rsidRPr="00000000" w14:paraId="000005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B">
      <w:pPr>
        <w:tabs>
          <w:tab w:val="left" w:leader="none" w:pos="2640"/>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TOSI, G. A escravidão natural em Aristóteles. </w:t>
      </w:r>
      <w:r w:rsidDel="00000000" w:rsidR="00000000" w:rsidRPr="00000000">
        <w:rPr>
          <w:rFonts w:ascii="Times New Roman" w:cs="Times New Roman" w:eastAsia="Times New Roman" w:hAnsi="Times New Roman"/>
          <w:i w:val="1"/>
          <w:iCs w:val="1"/>
          <w:sz w:val="24"/>
          <w:szCs w:val="24"/>
          <w:rtl w:val="0"/>
        </w:rPr>
        <w:t xml:space="preserve">Boletim do CPA</w:t>
      </w:r>
      <w:r w:rsidDel="00000000" w:rsidR="00000000" w:rsidRPr="00000000">
        <w:rPr>
          <w:rFonts w:ascii="Times New Roman" w:cs="Times New Roman" w:eastAsia="Times New Roman" w:hAnsi="Times New Roman"/>
          <w:sz w:val="24"/>
          <w:szCs w:val="24"/>
          <w:rtl w:val="0"/>
        </w:rPr>
        <w:t xml:space="preserve">, Campinas, n. 15, jan./jun. 2003. Disponível em: http://www.puc-rio.br/parcerias/sbp/pdf/11-giuseppe.pdf. Acesso em: 25 ago. 2020.</w:t>
      </w:r>
    </w:p>
    <w:p w:rsidR="00000000" w:rsidDel="00000000" w:rsidP="00000000" w:rsidRDefault="00000000" w:rsidRPr="00000000" w14:paraId="000005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VIANA</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G.;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LIMA</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J. (2010). Capital humano e crescimento econômico. </w:t>
      </w:r>
      <w:r w:rsidDel="00000000" w:rsidR="00000000" w:rsidRPr="00000000">
        <w:rPr>
          <w:rFonts w:ascii="Times New Roman" w:cs="Times New Roman" w:eastAsia="Times New Roman" w:hAnsi="Times New Roman"/>
          <w:b w:val="0"/>
          <w:bCs w:val="0"/>
          <w:i w:val="1"/>
          <w:iCs w:val="1"/>
          <w:smallCaps w:val="0"/>
          <w:strike w:val="0"/>
          <w:sz w:val="24"/>
          <w:szCs w:val="24"/>
          <w:u w:val="none"/>
          <w:shd w:fill="auto" w:val="clear"/>
          <w:vertAlign w:val="baseline"/>
          <w:rtl w:val="0"/>
        </w:rPr>
        <w:t xml:space="preserve">Interações</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v.</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 11,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n.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p.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137-148. Disponível em: https://www.scielo.br/j/inter/a/srrRFK6rcbj7gwW6GMyVNHK/?format=pdf&amp;lang=pt</w:t>
      </w:r>
      <w:r w:rsidDel="00000000" w:rsidR="00000000" w:rsidRPr="00000000">
        <w:rPr>
          <w:rFonts w:ascii="Calibri" w:cs="Calibri" w:eastAsia="Calibri" w:hAnsi="Calibri"/>
          <w:b w:val="0"/>
          <w:bCs w:val="0"/>
          <w:i w:val="0"/>
          <w:iCs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Acesso em:</w:t>
      </w:r>
      <w:r w:rsidDel="00000000" w:rsidR="00000000" w:rsidRPr="00000000">
        <w:rPr>
          <w:rFonts w:ascii="Times New Roman" w:cs="Times New Roman" w:eastAsia="Times New Roman" w:hAnsi="Times New Roman"/>
          <w:b w:val="0"/>
          <w:bCs w:val="0"/>
          <w:i w:val="0"/>
          <w:iCs w:val="0"/>
          <w:smallCaps w:val="0"/>
          <w:strike w:val="0"/>
          <w:sz w:val="24"/>
          <w:szCs w:val="24"/>
          <w:u w:val="none"/>
          <w:vertAlign w:val="baseline"/>
          <w:rtl w:val="0"/>
        </w:rPr>
        <w:t xml:space="preserve"> </w:t>
      </w:r>
      <w:r w:rsidDel="00000000" w:rsidR="00000000" w:rsidRPr="00000000">
        <w:rPr>
          <w:rFonts w:ascii="Times New Roman" w:cs="Times New Roman" w:eastAsia="Times New Roman" w:hAnsi="Times New Roman"/>
          <w:sz w:val="24"/>
          <w:szCs w:val="24"/>
          <w:rtl w:val="0"/>
        </w:rPr>
        <w:t xml:space="preserve">06 nov. 2021</w:t>
      </w: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2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VON MISES, L. V. </w:t>
      </w:r>
      <w:r w:rsidDel="00000000" w:rsidR="00000000" w:rsidRPr="00000000">
        <w:rPr>
          <w:rFonts w:ascii="Times New Roman" w:cs="Times New Roman" w:eastAsia="Times New Roman" w:hAnsi="Times New Roman"/>
          <w:i w:val="1"/>
          <w:iCs w:val="1"/>
          <w:sz w:val="24"/>
          <w:szCs w:val="24"/>
          <w:rtl w:val="0"/>
        </w:rPr>
        <w:t xml:space="preserve">Socialismo</w:t>
      </w:r>
      <w:r w:rsidDel="00000000" w:rsidR="00000000" w:rsidRPr="00000000">
        <w:rPr>
          <w:rFonts w:ascii="Times New Roman" w:cs="Times New Roman" w:eastAsia="Times New Roman" w:hAnsi="Times New Roman"/>
          <w:sz w:val="24"/>
          <w:szCs w:val="24"/>
          <w:rtl w:val="0"/>
        </w:rPr>
        <w:t xml:space="preserve">: análisis económico y sociológico [livro digital]. Epublivre, 1978.</w:t>
      </w:r>
    </w:p>
    <w:p w:rsidR="00000000" w:rsidDel="00000000" w:rsidP="00000000" w:rsidRDefault="00000000" w:rsidRPr="00000000" w14:paraId="00000530">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VON MISES, L. V. </w:t>
      </w:r>
      <w:r w:rsidDel="00000000" w:rsidR="00000000" w:rsidRPr="00000000">
        <w:rPr>
          <w:rFonts w:ascii="Times New Roman" w:cs="Times New Roman" w:eastAsia="Times New Roman" w:hAnsi="Times New Roman"/>
          <w:i w:val="1"/>
          <w:iCs w:val="1"/>
          <w:sz w:val="24"/>
          <w:szCs w:val="24"/>
          <w:rtl w:val="0"/>
        </w:rPr>
        <w:t xml:space="preserve">Ação humana</w:t>
      </w:r>
      <w:r w:rsidDel="00000000" w:rsidR="00000000" w:rsidRPr="00000000">
        <w:rPr>
          <w:rFonts w:ascii="Times New Roman" w:cs="Times New Roman" w:eastAsia="Times New Roman" w:hAnsi="Times New Roman"/>
          <w:sz w:val="24"/>
          <w:szCs w:val="24"/>
          <w:rtl w:val="0"/>
        </w:rPr>
        <w:t xml:space="preserve">. São Paulo: Instituto Ludwing von Mises Brasil, 2010.</w:t>
      </w:r>
    </w:p>
    <w:p w:rsidR="00000000" w:rsidDel="00000000" w:rsidP="00000000" w:rsidRDefault="00000000" w:rsidRPr="00000000" w14:paraId="00000532">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3">
      <w:pPr>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ZIZEK, S. </w:t>
      </w:r>
      <w:r w:rsidDel="00000000" w:rsidR="00000000" w:rsidRPr="00000000">
        <w:rPr>
          <w:rFonts w:ascii="Times New Roman" w:cs="Times New Roman" w:eastAsia="Times New Roman" w:hAnsi="Times New Roman"/>
          <w:i w:val="1"/>
          <w:iCs w:val="1"/>
          <w:sz w:val="24"/>
          <w:szCs w:val="24"/>
          <w:highlight w:val="white"/>
          <w:rtl w:val="0"/>
        </w:rPr>
        <w:t xml:space="preserve">Eles não sabem o que fazem</w:t>
      </w:r>
      <w:r w:rsidDel="00000000" w:rsidR="00000000" w:rsidRPr="00000000">
        <w:rPr>
          <w:rFonts w:ascii="Times New Roman" w:cs="Times New Roman" w:eastAsia="Times New Roman" w:hAnsi="Times New Roman"/>
          <w:sz w:val="24"/>
          <w:szCs w:val="24"/>
          <w:highlight w:val="white"/>
          <w:rtl w:val="0"/>
        </w:rPr>
        <w:t xml:space="preserve">: o sublime objeto da ideologia. Rio de Janeiro: Jorge Zahar Editor, 1992.</w:t>
      </w:r>
    </w:p>
    <w:p w:rsidR="00000000" w:rsidDel="00000000" w:rsidP="00000000" w:rsidRDefault="00000000" w:rsidRPr="00000000" w14:paraId="00000534">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5">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6">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7">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8">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9">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A">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B">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C">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D">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E">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3F">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0">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1">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2">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3">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4">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5">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6">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7">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8">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A">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B">
      <w:pPr>
        <w:spacing w:after="0" w:line="240" w:lineRule="auto"/>
        <w:ind w:left="709" w:hanging="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C">
      <w:pPr>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sectPr>
      <w:footerReference r:id="rId13" w:type="default"/>
      <w:type w:val="nextPage"/>
      <w:pgSz w:h="16838" w:w="11906" w:orient="portrait"/>
      <w:pgMar w:bottom="1133.8582677165355" w:top="1700.7874015748032" w:left="1700.7874015748032" w:right="1133.8582677165355" w:header="708" w:footer="708"/>
      <w:pgNumType w:start="1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A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5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Trecho inspirado no poema "Terra desolada", de T. S. Eliot.</w:t>
      </w:r>
    </w:p>
  </w:footnote>
  <w:footnote w:id="1">
    <w:p w:rsidR="00000000" w:rsidDel="00000000" w:rsidP="00000000" w:rsidRDefault="00000000" w:rsidRPr="00000000" w14:paraId="000005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Trecho parafraseado do poema "Não se mate", de Carlos Drummond de Andrade.</w:t>
      </w:r>
      <w:r w:rsidDel="00000000" w:rsidR="00000000" w:rsidRPr="00000000">
        <w:rPr>
          <w:rtl w:val="0"/>
        </w:rPr>
      </w:r>
    </w:p>
  </w:footnote>
  <w:footnote w:id="2">
    <w:p w:rsidR="00000000" w:rsidDel="00000000" w:rsidP="00000000" w:rsidRDefault="00000000" w:rsidRPr="00000000" w14:paraId="000005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Marilena Chauí (2013) chama a atenção para a presença dos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oximoros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Discurso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La Boétie.</w:t>
      </w:r>
    </w:p>
  </w:footnote>
  <w:footnote w:id="3">
    <w:p w:rsidR="00000000" w:rsidDel="00000000" w:rsidP="00000000" w:rsidRDefault="00000000" w:rsidRPr="00000000" w14:paraId="000005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Referência à personagem principal do romance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Vidas secas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Graciliano Ramos. Fabiano, ao matutar sobre as servidões que lhe eram impostas pelos patrões, chega à conclusão que jamais seria homem. "Era uma sorte ruim, mas Fabiano desejava brigar com ela, sentir-se com força para brigar com ela e vencê-la. Não queria morrer. Estava escondido no mato como tatu. Mas um dia sairia da toca, andaria com a cabeça levantada, seria homem. – Um homem, Fabiano. Coçou o queixo cabeludo, parou, reacendeu o cigarro. Não, provavelmente não seria homem: seria aquilo mesmo a vida inteira, cabra, governado pelos brancos, quase uma rês na fazenda alheia" (Ramos, 2003, p. 24).</w:t>
      </w:r>
    </w:p>
  </w:footnote>
  <w:footnote w:id="4">
    <w:p w:rsidR="00000000" w:rsidDel="00000000" w:rsidP="00000000" w:rsidRDefault="00000000" w:rsidRPr="00000000" w14:paraId="00000551">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Compreendemos que, em La Boétie, a liberdade é usada como sinônimo da capacidade de resistir à sedução do nome do </w:t>
      </w:r>
      <w:r w:rsidDel="00000000" w:rsidR="00000000" w:rsidRPr="00000000">
        <w:rPr>
          <w:rFonts w:ascii="Times New Roman" w:cs="Times New Roman" w:eastAsia="Times New Roman" w:hAnsi="Times New Roman"/>
          <w:i w:val="1"/>
          <w:iCs w:val="1"/>
          <w:sz w:val="20"/>
          <w:szCs w:val="20"/>
          <w:rtl w:val="0"/>
        </w:rPr>
        <w:t xml:space="preserve">Um</w:t>
      </w:r>
      <w:r w:rsidDel="00000000" w:rsidR="00000000" w:rsidRPr="00000000">
        <w:rPr>
          <w:rFonts w:ascii="Times New Roman" w:cs="Times New Roman" w:eastAsia="Times New Roman" w:hAnsi="Times New Roman"/>
          <w:sz w:val="20"/>
          <w:szCs w:val="20"/>
          <w:rtl w:val="0"/>
        </w:rPr>
        <w:t xml:space="preserve">. Nesse sentido, estaria mais próxima da ideia de emancipação das estruturas sociais de poder do que da ideia liberal de liberdade, ancorada na noção de autonomia. Leitura sustentada entre outras, nesta passagem: “se em todas as coisas mostrou que ela [a natureza] não queria tanto fazer-nos todos unidos, mas todos uns – não se deve duvidar que somos naturalmente todos livres, pois somos todos companheiros” (La Boétie, 1987, p. 17).</w:t>
      </w:r>
    </w:p>
  </w:footnote>
  <w:footnote w:id="5">
    <w:p w:rsidR="00000000" w:rsidDel="00000000" w:rsidP="00000000" w:rsidRDefault="00000000" w:rsidRPr="00000000" w14:paraId="000005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Recorreremos uma vez mais às reflexões de Fabiano: “Indispensável os meninos entrarem no bom caminho, saberem cortar mandacaru para o gado, consertar cercas, amansar brabos. Precisavam ser duros, virar tatus” (Ramos, 2003, p. 25).</w:t>
      </w:r>
    </w:p>
  </w:footnote>
  <w:footnote w:id="6">
    <w:p w:rsidR="00000000" w:rsidDel="00000000" w:rsidP="00000000" w:rsidRDefault="00000000" w:rsidRPr="00000000" w14:paraId="000005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O autor ressalta que tal leitura, o mau encontro como sendo relativo à origem do Estado, só é possível a partir de certo anacronismo, pois exige que seja enunciado em termos modernos, do mesmo modo que também não era possível a La Boétie formular o funcionamento das sociedades primitivas.</w:t>
      </w:r>
    </w:p>
  </w:footnote>
  <w:footnote w:id="7">
    <w:p w:rsidR="00000000" w:rsidDel="00000000" w:rsidP="00000000" w:rsidRDefault="00000000" w:rsidRPr="00000000" w14:paraId="000005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Claude Lefort fará a distinção entre consentimento e vontade: enquanto "consentir" aponta para a anterioridade da dominação, situação que se imporia, restando ao subjugado aceitar a servidão, a servidão voluntária, ao contrário, aponta para um trabalho realizado pela vontade que, obstinadamente, não cessa de produzi-la.</w:t>
      </w:r>
    </w:p>
  </w:footnote>
  <w:footnote w:id="8">
    <w:p w:rsidR="00000000" w:rsidDel="00000000" w:rsidP="00000000" w:rsidRDefault="00000000" w:rsidRPr="00000000" w14:paraId="000005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Vladimir Safatle, retomando Derrida, argumenta que é possível sustentarmos uma "heteronomia sem servidão" (Safatle, 2016, p. 31) a partir da afirmação do desamparo como afeto político fundamental. Assim, o desamparo seria a condição de possibilidade para o indivíduo devir sujeito, pois sua assunção confunde-se com a prática da liberdade, a qual "consiste na não sujeição ao Outro”, ou seja, na capacidade de se relacionar com o que, no Outro, o despossui, e não com aquilo que o torna idêntico a si mesmo.</w:t>
      </w:r>
    </w:p>
  </w:footnote>
  <w:footnote w:id="9">
    <w:p w:rsidR="00000000" w:rsidDel="00000000" w:rsidP="00000000" w:rsidRDefault="00000000" w:rsidRPr="00000000" w14:paraId="000005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Neste trecho, optamos pela tradução de Laymert Garcia dos Santos, da Editora Brasiliense,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edição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1987, pois há uma divergência importante no trecho destacado entre esta tradução e a que estamos usando em nosso trabalho, realizada por Gabriel Perissé,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pela Editora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Nós. Onde lemos, na tradução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Santos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"ela (natureza) não queria fazer-nos tantos unidos, mas todos uns" (p. 17), temos, na de Perissé, "ela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demonstrando, em todas as coisas, querer nos unir de tal modo que nos tornássemos praticamente um só ser" (p. 29). No texto em francês, estabelecido por Pierre Léonard, a partir do manuscrito recuperado por Mesmes, lemos, "si elle a monstré en toutes choses qu'elle ne vouloit pas tant nous faire tous unis que tous uns" (La Boétie, 1987, p. 46).</w:t>
      </w:r>
    </w:p>
  </w:footnote>
  <w:footnote w:id="10">
    <w:p w:rsidR="00000000" w:rsidDel="00000000" w:rsidP="00000000" w:rsidRDefault="00000000" w:rsidRPr="00000000" w14:paraId="000005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Alguns autores apontam a apropriação do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Discurso da servidão voluntária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pelos revolucionários franceses do século XVIII, sobretudo a partir da ideia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igualdade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liberdade e fraternidade entre os homens. Para mais informações sobre o assunto, conferir Marilena Chaui (2013).</w:t>
      </w:r>
    </w:p>
  </w:footnote>
  <w:footnote w:id="11">
    <w:p w:rsidR="00000000" w:rsidDel="00000000" w:rsidP="00000000" w:rsidRDefault="00000000" w:rsidRPr="00000000" w14:paraId="000005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Da amizade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incluído nos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Ensaios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Michel de Montaigne (</w:t>
      </w:r>
      <w:r w:rsidDel="00000000" w:rsidR="00000000" w:rsidRPr="00000000">
        <w:rPr>
          <w:rFonts w:ascii="Times New Roman" w:cs="Times New Roman" w:eastAsia="Times New Roman" w:hAnsi="Times New Roman"/>
          <w:sz w:val="20"/>
          <w:szCs w:val="20"/>
          <w:rtl w:val="0"/>
        </w:rPr>
        <w:t xml:space="preserve">2016 [1580]</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o autor fala de sua intensa e duradoura relação de amizade com La Boétie, que perdurou até a morte deste último. Vínculo tão importante que permitiu ao autor de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O Discurso da servidão voluntária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confiá-lo a Montaigne, que o publicaria em seus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Ensaios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Não o fez, pois os huguenotes se anteciparam e publicaram uma primeira versão do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Discurso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 1574. Montaigne, então, elege 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Da amizade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para</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falar sobre 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Discurso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 sobre o amigo La Boétie e, assim, confidencia a razão por que se amavam: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"parce que c'estoit luy, parce que c'estoit moi"</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Para uma discussão sobre a amizade dos filósofos, remeto o leitor ao belo texto de Marilena Chaui,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Amizade, recusa do servir,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publicado originalmente</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in</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La Boétie, E. de</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Discurso da servidão voluntária.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São Paulo: Brasiliense, 19</w:t>
      </w:r>
      <w:r w:rsidDel="00000000" w:rsidR="00000000" w:rsidRPr="00000000">
        <w:rPr>
          <w:rFonts w:ascii="Times New Roman" w:cs="Times New Roman" w:eastAsia="Times New Roman" w:hAnsi="Times New Roman"/>
          <w:sz w:val="20"/>
          <w:szCs w:val="20"/>
          <w:rtl w:val="0"/>
        </w:rPr>
        <w:t xml:space="preserve">99</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p>
  </w:footnote>
  <w:footnote w:id="12">
    <w:p w:rsidR="00000000" w:rsidDel="00000000" w:rsidP="00000000" w:rsidRDefault="00000000" w:rsidRPr="00000000" w14:paraId="000005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É interessante ressaltar que Kant fala da condição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menoridade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como aquela em que está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 maior parte da humanidade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enquanto estende tal condição a "todo o belo sexo"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Kant</w:t>
      </w:r>
      <w:r w:rsidDel="00000000" w:rsidR="00000000" w:rsidRPr="00000000">
        <w:rPr>
          <w:rFonts w:ascii="Times New Roman" w:cs="Times New Roman" w:eastAsia="Times New Roman" w:hAnsi="Times New Roman"/>
          <w:b w:val="0"/>
          <w:bCs w:val="0"/>
          <w:i w:val="0"/>
          <w:iCs w:val="0"/>
          <w:smallCaps w:val="0"/>
          <w:strike w:val="0"/>
          <w:sz w:val="20"/>
          <w:szCs w:val="20"/>
          <w:u w:val="none"/>
          <w:vertAlign w:val="baseline"/>
          <w:rtl w:val="0"/>
        </w:rPr>
        <w:t xml:space="preserve">, </w:t>
      </w:r>
      <w:r w:rsidDel="00000000" w:rsidR="00000000" w:rsidRPr="00000000">
        <w:rPr>
          <w:rFonts w:ascii="Times New Roman" w:cs="Times New Roman" w:eastAsia="Times New Roman" w:hAnsi="Times New Roman"/>
          <w:sz w:val="20"/>
          <w:szCs w:val="20"/>
          <w:rtl w:val="0"/>
        </w:rPr>
        <w:t xml:space="preserve">1985</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p>
  </w:footnote>
  <w:footnote w:id="13">
    <w:p w:rsidR="00000000" w:rsidDel="00000000" w:rsidP="00000000" w:rsidRDefault="00000000" w:rsidRPr="00000000" w14:paraId="000005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Noção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proposta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por Henry David Thoreau em 1849 em um ensaio de igual nome, escrito no contexto da escravidão em Massachusetts. Para ele, todo governo visa o domínio do homem e a produção de desigualdades, restando, como ação necessária, a desobediência cívica: não pagar impostos, violar a lei sempre que ela nos coloque como agentes da injustiça contra um outro, estar preso quando ao menos um homem esteja aprisionado injustamente, recusar a submissão em todas as suas formas. Isso porque o mal estaria na própria constituição do Estado e todos aqueles que não concordam com ele são colocados, pelo próprio Estado, contra ele, sofrendo sanções de toda sorte. O próprio Thoreau foi preso por se recusar a pagar impostos e só saiu da cadeia depois de um desconhecido pagar a fiança. A incitação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à</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dissidência que percorre todo o manuscrito é uma advertência contra a adesão voluntária à autoridade do Estado e suas consequências políticas e subjetivas: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Eu simplesmente desejo recusar a sujeição ao Estado, afastar-me dele e ficar fora de seu alcance.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me preocupo em rastrear os efeitos da minha sujeição</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(Thoreau, 2012, p. 29).</w:t>
      </w:r>
    </w:p>
  </w:footnote>
  <w:footnote w:id="14">
    <w:p w:rsidR="00000000" w:rsidDel="00000000" w:rsidP="00000000" w:rsidRDefault="00000000" w:rsidRPr="00000000" w14:paraId="000005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Frase de Bartleby, personagem do romance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Bartleby, o escrevente: uma história de Wall Street</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Herman Melville</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(2015)</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esmiuçada por teóricos como Deleuze (2011) e Agamben (2015).</w:t>
      </w:r>
    </w:p>
  </w:footnote>
  <w:footnote w:id="15">
    <w:p w:rsidR="00000000" w:rsidDel="00000000" w:rsidP="00000000" w:rsidRDefault="00000000" w:rsidRPr="00000000" w14:paraId="000005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Para mais detalhes sobre as mudanças de perspectiva adotada pela Escola de Frankfurt, notadamente Horkheimer, no final da década de 30 e na década de 40, remeto o leitor ao ensaio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Teoria tradicional e teoria crítica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Horkheimer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sz w:val="20"/>
          <w:szCs w:val="20"/>
          <w:rtl w:val="0"/>
        </w:rPr>
        <w:t xml:space="preserve">1975</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A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imaginação</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dialética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Martin Jay</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2008</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 ao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Teoria crítica e psicanálise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Sergio Paulo Rouanet (1989).</w:t>
      </w:r>
    </w:p>
  </w:footnote>
  <w:footnote w:id="16">
    <w:p w:rsidR="00000000" w:rsidDel="00000000" w:rsidP="00000000" w:rsidRDefault="00000000" w:rsidRPr="00000000" w14:paraId="000005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Diálogo X</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Platão recusa qualquer forma de “poesia de caráter mimético”, pois 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mimese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representaria a destruição da inteligência. Recorrendo ao exemplo do artesão que confecciona uma cama e, portanto, executa uma ideia perfeita, ela mesma anterior ao objeto fabricado e cuja origem é Deus – ou a realidade da natureza –, de uma outra feito por um pintor, que nada mais faz que imitar a aparência da realidade, Platão refuta não só a mimese, mas estende sua recusa à poesia: na primeira cena teríamos a produção do objeto como materialização da verdade da ideia e, na segunda, a produção da imagem do objeto, como aparência da verdade e, portanto, fonte de engano e erro. É nesse último registro que Sócrates, através da boca de Platão, inscreve a poesia: “Mas acerca daqueles assuntos mais elevados e mais belos, sobre os quais Homero se abalançou a falar, guerras, comando dos exércitos, administração das cidades e educação do homem, é de certo modo justo dirigimo-nos a ele para o interrogar: 'Meu caro Homero, se, relativamente à virtude, não estás afastado três pontos da verdade, nem és um fazedor de imagens, a quem definimos como imitador, mas estás afastado apenas dois, e se foste capaz de conhecer quais são as atividades que tornam os homens melhores ou piores na vida particular, ou pública, diz-nos que cidade foi, graças a ti, melhor administrada, como sucedeu com a Lacedemónia, graças a Licurgo, e com muitas outras cidades, grandes e pequenas, devido a muitos outros? Que Estado te aponta como um bom legislador que veio em seu auxílio? A Itália e a Sicília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in</w:t>
      </w:r>
      <w:r w:rsidDel="00000000" w:rsidR="00000000" w:rsidRPr="00000000">
        <w:rPr>
          <w:rFonts w:ascii="Times New Roman" w:cs="Times New Roman" w:eastAsia="Times New Roman" w:hAnsi="Times New Roman"/>
          <w:sz w:val="20"/>
          <w:szCs w:val="20"/>
          <w:rtl w:val="0"/>
        </w:rPr>
        <w:t xml:space="preserve">dic</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am</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Carondas, e nós, Sólon, E a ti, quem?” (Platão, 1993,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p.</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459-460).</w:t>
      </w:r>
    </w:p>
  </w:footnote>
  <w:footnote w:id="17">
    <w:p w:rsidR="00000000" w:rsidDel="00000000" w:rsidP="00000000" w:rsidRDefault="00000000" w:rsidRPr="00000000" w14:paraId="0000055E">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Na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Genealogia da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moral</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2009</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Nietzsche, um dos efeitos da promessa é a produção de um eu capaz de responder por si mesmo ao longo do tempo.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Assim</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fabricação do eu é o resultado paradoxal da promessa a partir da assunção de uma continuidade com o seu ato, enquanto o próprio ato, paradoxalmente, cria a continuidade de si mesmo, como nos esclarece Butler (2017a). Há uma vinculação necessária entre promessa e </w:t>
      </w:r>
      <w:r w:rsidDel="00000000" w:rsidR="00000000" w:rsidRPr="00000000">
        <w:rPr>
          <w:rFonts w:ascii="Times New Roman" w:cs="Times New Roman" w:eastAsia="Times New Roman" w:hAnsi="Times New Roman"/>
          <w:sz w:val="20"/>
          <w:szCs w:val="20"/>
          <w:rtl w:val="0"/>
        </w:rPr>
        <w:t xml:space="preserve">sacrifício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pois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é</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este que assegura a sua continuidade.</w:t>
      </w:r>
    </w:p>
  </w:footnote>
  <w:footnote w:id="18">
    <w:p w:rsidR="00000000" w:rsidDel="00000000" w:rsidP="00000000" w:rsidRDefault="00000000" w:rsidRPr="00000000" w14:paraId="000005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Nessa formulação de Adorno e Horkheimer, reconhecemos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inversão operada por Foucault (2013) do lema cristão: “a alma, prisão do corpo”.</w:t>
      </w:r>
    </w:p>
  </w:footnote>
  <w:footnote w:id="19">
    <w:p w:rsidR="00000000" w:rsidDel="00000000" w:rsidP="00000000" w:rsidRDefault="00000000" w:rsidRPr="00000000" w14:paraId="0000056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Poderíamos nos perder em conjecturas sobre os motivos pelos quais Foucault recusa nomear La Boétie, embora a sua filiação – como ele mesmo explicita em </w:t>
      </w:r>
      <w:r w:rsidDel="00000000" w:rsidR="00000000" w:rsidRPr="00000000">
        <w:rPr>
          <w:rFonts w:ascii="Times New Roman" w:cs="Times New Roman" w:eastAsia="Times New Roman" w:hAnsi="Times New Roman"/>
          <w:i w:val="1"/>
          <w:iCs w:val="1"/>
          <w:sz w:val="20"/>
          <w:szCs w:val="20"/>
          <w:rtl w:val="0"/>
        </w:rPr>
        <w:t xml:space="preserve">O que é o Iluminismo?</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rtl w:val="0"/>
        </w:rPr>
        <w:t xml:space="preserve">1990) – à filosofia crítica o conecte de forma indelével aos antecessores do Modernismo e, portanto, do Esclarecimento, dentre os quais entrincheiramos La Boétie. Tal aproximação resta evidente quando Foucault expressa a conexão entre aquilo que ele denomina de atitude crítica, como arte da inservidão voluntária, e o Esclarecimento, como saída do homem da menoridade mental.</w:t>
      </w:r>
    </w:p>
  </w:footnote>
  <w:footnote w:id="20">
    <w:p w:rsidR="00000000" w:rsidDel="00000000" w:rsidP="00000000" w:rsidRDefault="00000000" w:rsidRPr="00000000" w14:paraId="000005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Marilena Chauí (1981)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faz</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uma distinção entre, de um lado, o partilhável, que se refere à promoção da equidade entre os desiguais, e, de outro lado, o participável como problema político, o qual diz respeito à igualdade necessária para que todos participem do poder. Na democracia, esse valor igualitário seria a liberdade. Ou seja, enquanto o partilhável se relaciona com a igualdade, o participável se refere à liberdade. Em nossa compreensão, a desigualdade é o sintoma maior das sociedades contemporâneas baseadas na economia de mercado, de modo que o problema político que nos convoca é menos a liberdade necessária para se exercer o poder e mais a possibilidade de um regime político que se afirme a despeito da carência de suas condições de possibilidade. Dito em outros termos, compete-nos avaliar a validade do conceito de democracia para definir o regime político de determinadas localidades, sobretudo aquelas localizadas na periferia do capitalismo, como é o caso brasileiro, onde a desigualdade brutal afasta qualquer possibilidade de exercício real da cidadania, e a liberdade, em contrapartida, é invocada como modo de sustentar tais desequilíbrios. Deste modo, mais que falar em participação no poder, ainda estamos aprisionados ao problema da sua partilha. Por isso nossa escolha pelo termo.</w:t>
      </w:r>
    </w:p>
  </w:footnote>
  <w:footnote w:id="21">
    <w:p w:rsidR="00000000" w:rsidDel="00000000" w:rsidP="00000000" w:rsidRDefault="00000000" w:rsidRPr="00000000" w14:paraId="000005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Aqui, apontamos o primeiro salto conceitual foucaultiano sobre a emergência da arte de governar. Cartografando o surgimento desse novo campo nos textos antimaquiavelianos do século XVI, bem como nas revoltas religiosas e na concentração estatal, Foucault é pouco preciso quanto ao desenvolvimento dessa forma de governo ao longo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dos séculos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XVI e XVII, para, enfim, alcançar sua explosão no século XVIII. De um modo geral, Foucault esboça duas condições necessárias para o desbloqueio da arte de governar: uma econômica; outra, política. A primeira se refere à eliminação da família como modelo econômico privilegiado em favor da população como nível de realidade, a qual exigia formas de regulação por parte do Estado que excediam o alcance do pequeno âmbito familiar; por outro lado, a razão política que subsidia a arte se governar se refere ao declínio da razão de Estado. Aqui, mais uma incoerência no texto de Foucault, pois ora a razão de Estado aparece como impasse à governamentalidade,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na medida em que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ainda refere seu centro de análise e preocupação à figura do príncipe, ora a razão de Estado aparece como primeira cristalização da arte de governar.</w:t>
      </w:r>
    </w:p>
  </w:footnote>
  <w:footnote w:id="22">
    <w:p w:rsidR="00000000" w:rsidDel="00000000" w:rsidP="00000000" w:rsidRDefault="00000000" w:rsidRPr="00000000" w14:paraId="000005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Na tradução de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Microfísica do poder</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Roberto Machado, a parte em grifo está traduzida por "sem que as pessoas se dêem conta". Conf. A governamentalidade.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In:</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Foucault, M.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Microfísica do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poder</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Rio de Janeiro</w:t>
      </w:r>
      <w:r w:rsidDel="00000000" w:rsidR="00000000" w:rsidRPr="00000000">
        <w:rPr>
          <w:rFonts w:ascii="Times New Roman" w:cs="Times New Roman" w:eastAsia="Times New Roman" w:hAnsi="Times New Roman"/>
          <w:b w:val="0"/>
          <w:bCs w:val="0"/>
          <w:i w:val="0"/>
          <w:iCs w:val="0"/>
          <w:smallCaps w:val="0"/>
          <w:strike w:val="0"/>
          <w:sz w:val="20"/>
          <w:szCs w:val="20"/>
          <w:u w:val="none"/>
          <w:vertAlign w:val="baseline"/>
          <w:rtl w:val="0"/>
        </w:rPr>
        <w:t xml:space="preserve">: Ed</w:t>
      </w:r>
      <w:r w:rsidDel="00000000" w:rsidR="00000000" w:rsidRPr="00000000">
        <w:rPr>
          <w:rFonts w:ascii="Times New Roman" w:cs="Times New Roman" w:eastAsia="Times New Roman" w:hAnsi="Times New Roman"/>
          <w:sz w:val="20"/>
          <w:szCs w:val="20"/>
          <w:rtl w:val="0"/>
        </w:rPr>
        <w:t xml:space="preserve">ições Gaal, 1979</w:t>
      </w:r>
      <w:r w:rsidDel="00000000" w:rsidR="00000000" w:rsidRPr="00000000">
        <w:rPr>
          <w:rFonts w:ascii="Times New Roman" w:cs="Times New Roman" w:eastAsia="Times New Roman" w:hAnsi="Times New Roman"/>
          <w:b w:val="0"/>
          <w:bCs w:val="0"/>
          <w:i w:val="0"/>
          <w:iCs w:val="0"/>
          <w:smallCaps w:val="0"/>
          <w:strike w:val="0"/>
          <w:sz w:val="20"/>
          <w:szCs w:val="20"/>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p. 289.</w:t>
      </w:r>
    </w:p>
  </w:footnote>
  <w:footnote w:id="23">
    <w:p w:rsidR="00000000" w:rsidDel="00000000" w:rsidP="00000000" w:rsidRDefault="00000000" w:rsidRPr="00000000" w14:paraId="000005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Voltaremos a essa discussão posteriormente.</w:t>
      </w:r>
    </w:p>
  </w:footnote>
  <w:footnote w:id="24">
    <w:p w:rsidR="00000000" w:rsidDel="00000000" w:rsidP="00000000" w:rsidRDefault="00000000" w:rsidRPr="00000000" w14:paraId="000005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É importante frisarmos que, para Foucault, a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apátheia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exigida no cristianismo não se confunde com aquela dos estoicos: enquanto a primeira exige a heteronomia radical, a segunda só o é na medida em que a ausência de paixões elimina a passividade do homem e, portanto, torna-o ainda mais senhor de si mesmo. O kantismo se insere na segunda linhagem.</w:t>
      </w:r>
    </w:p>
  </w:footnote>
  <w:footnote w:id="25">
    <w:p w:rsidR="00000000" w:rsidDel="00000000" w:rsidP="00000000" w:rsidRDefault="00000000" w:rsidRPr="00000000" w14:paraId="000005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Há todo um debate acerca da pertinência de pensar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Maquiavel</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como o precursor da razão de Estado. Segundo Foucault, diferente do florentino, Botero teria não só sistematizado como proposto a noção.</w:t>
      </w:r>
    </w:p>
  </w:footnote>
  <w:footnote w:id="26">
    <w:p w:rsidR="00000000" w:rsidDel="00000000" w:rsidP="00000000" w:rsidRDefault="00000000" w:rsidRPr="00000000" w14:paraId="0000056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Vale ressaltar que, nesse momento, a população ainda é objeto da política. Quando a população surge, no século XVIII, como sujeito da política, tal articulação se dará em outro nível teórico e permitirá explicar “como crenças na legitimação, aceitação e consenso eram geradas e estabilizadas ativamente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(Lemke, 2017, p. 15).</w:t>
      </w:r>
    </w:p>
  </w:footnote>
  <w:footnote w:id="27">
    <w:p w:rsidR="00000000" w:rsidDel="00000000" w:rsidP="00000000" w:rsidRDefault="00000000" w:rsidRPr="00000000" w14:paraId="000005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Não nos interessa, no escopo deste trabalho, debruçarmo-nos sobre as causas e os remédios relativos à economia. Para maiores detalhes, remetemos o leitor ao próprio Bacon e à aula de 15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março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1978 do curso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Segurança, território e população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p>
  </w:footnote>
  <w:footnote w:id="28">
    <w:p w:rsidR="00000000" w:rsidDel="00000000" w:rsidP="00000000" w:rsidRDefault="00000000" w:rsidRPr="00000000" w14:paraId="000005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Para mais informações sobre o governo de Richelieu, bem como sobre a influência de Bacon e de Maquiavel na estruturação do pensamento político colocado em prática pelo cardeal, remetemos o leitor aos capítulos IX e X</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Richelieu et la raison d'État</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Les caractères de l'espirit étatiste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respectivamente, do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Raison d'État et pensée politique à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l'époque</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de Richelieu</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Etienne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Thuau (2000).</w:t>
      </w:r>
    </w:p>
  </w:footnote>
  <w:footnote w:id="29">
    <w:p w:rsidR="00000000" w:rsidDel="00000000" w:rsidP="00000000" w:rsidRDefault="00000000" w:rsidRPr="00000000" w14:paraId="000005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Baseado na tese de que a natureza e o direito natural são a base dos direitos das gentes, Richelieu pôde resgatar a noção de direito natural enquanto dádiva divina e fundamento da sociedade civil. Com isso, o cardeal, a um só tempo, alicerça a soberania no direito divino e restitui o governo como produto das relações humanas.</w:t>
      </w:r>
    </w:p>
  </w:footnote>
  <w:footnote w:id="30">
    <w:p w:rsidR="00000000" w:rsidDel="00000000" w:rsidP="00000000" w:rsidRDefault="00000000" w:rsidRPr="00000000" w14:paraId="000005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Tradução livre, como todas as outras referências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Thuau (2000).</w:t>
      </w:r>
    </w:p>
  </w:footnote>
  <w:footnote w:id="31">
    <w:p w:rsidR="00000000" w:rsidDel="00000000" w:rsidP="00000000" w:rsidRDefault="00000000" w:rsidRPr="00000000" w14:paraId="000005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Utilizamos aqui o termo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atual</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tal qual proposto por Deleuze, ou seja, diz respeito à instauração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no real</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uma virtualidade; nesse sentido, aquilo que se atualiza, que se materializa na realidade, só o faz enquanto repetição diferencial.</w:t>
      </w:r>
    </w:p>
  </w:footnote>
  <w:footnote w:id="32">
    <w:p w:rsidR="00000000" w:rsidDel="00000000" w:rsidP="00000000" w:rsidRDefault="00000000" w:rsidRPr="00000000" w14:paraId="000005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razão política elaborada como razão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Estado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estará ancorada em dois pressupostos: 1. Seu objetivo será a conservação do Estado; para tanto, usará das técnicas aqui já discutidas cujo foco será a neutralização dos agentes internos ao Estado que podem desestabilizá-lo; 2. Como efeito dessa manutenção de forças, o Estado não poderá se esquivar da concorrência entre os diversos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Estados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modo que a necessidade de expansão do seu domínio se torna cada vez mais pungente através de uma relação externa que a possibilite. Tanto a colonização quanto as guerras entre os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Estados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entram no computo geral que busca equalizar as forças dos diversos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Estados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europeus. Nesse sentido, a guerra como princípio da paz, da paz europeia, é assumida como arma política e já não estará referida ao direito, mas à razão de Estado, perdendo, desse modo, a continuidade em relação ao direito para restabelecê-la em relação à política. Foucault argumenta, a partir do aforismo de Clausewitz, que a razão de Estado tem na guerra a continuação da política por outros meios. Ocorre que esta proposição é contrária a toda a tese sustentada por Foucault no curso anterior de 1976</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Em defesa da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sociedade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o que nos leva a depreender que a inversão do aforismo, tal qual proposta pelo teórico no curso acima referido, é uma consequência necessária da cristalização de uma nova racionalidade política que emerge no século XVIII</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como os fisiocratas.</w:t>
      </w:r>
    </w:p>
  </w:footnote>
  <w:footnote w:id="33">
    <w:p w:rsidR="00000000" w:rsidDel="00000000" w:rsidP="00000000" w:rsidRDefault="00000000" w:rsidRPr="00000000" w14:paraId="0000056E">
      <w:pPr>
        <w:spacing w:after="120"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Por questões de recorte metodológico, optamos por não detalhar </w:t>
      </w:r>
      <w:r w:rsidDel="00000000" w:rsidR="00000000" w:rsidRPr="00000000">
        <w:rPr>
          <w:rFonts w:ascii="Times New Roman" w:cs="Times New Roman" w:eastAsia="Times New Roman" w:hAnsi="Times New Roman"/>
          <w:sz w:val="20"/>
          <w:szCs w:val="20"/>
          <w:rtl w:val="0"/>
        </w:rPr>
        <w:t xml:space="preserve">em nossa tese a tecnologia política montada como polícia no final do século XVII e início do século XVIII. Parece suficiente assinalarmos que a polícia vai ganhar novo significado a partir da razão de Estado a qual, como já vimos, tem por objetivo último a conservação das forças do Estado. Com o cenário de intensa concorrência entre os Estados europeus, surgiu a necessidade de produção de um equilíbrio de forças entre os diferentes Estados a partir de uma dupla autoimputação: de limitação externa em relação aos demais Estados, sem pretensões de colonização ou imperialismo, e, em contrapartida, de ilimitação do poder interno, com o objetivo de expansão e majoração da força do Estado. O termo polícia ganhará nova densidade: vai designar o conjunto de meios necessários, o cálculo e a técnica que possibilitarão a manutenção da ordem e o aumento das forças do Estado. Logo, o objetivo primeiro da polícia será a atividade do homem em sua relação com o Estado, sua ocupação, seu fazer "como elemento constitutivo da força do Estado [...] trata-se da criação da utilidade estatal, a partir de e através da atividade dos homens" (Foucault, 2008, p. 433). Deste modo, a força do Estado se desloca do valor quantitativo da população para o valor qualitativo: a riqueza do Estado dependerá da qualidade da sua população, da relação entre a população e o conjunto das forças do Estado. A polícia, enquanto aparelho de Estado, terá por função precípua a regulamentação de todas as formas da "coexistência dos homens uns em relação aos outros" (Foucault, 2008, p. 437). Será, portanto, a associação dos homens, a comunicação, "o encaminhamento e a manutenção dessa comunicação que é propriamente o objeto da polícia" (</w:t>
      </w:r>
      <w:r w:rsidDel="00000000" w:rsidR="00000000" w:rsidRPr="00000000">
        <w:rPr>
          <w:rFonts w:ascii="Times New Roman" w:cs="Times New Roman" w:eastAsia="Times New Roman" w:hAnsi="Times New Roman"/>
          <w:i w:val="1"/>
          <w:iCs w:val="1"/>
          <w:sz w:val="20"/>
          <w:szCs w:val="20"/>
          <w:rtl w:val="0"/>
        </w:rPr>
        <w:t xml:space="preserve">ibidem</w:t>
      </w:r>
      <w:r w:rsidDel="00000000" w:rsidR="00000000" w:rsidRPr="00000000">
        <w:rPr>
          <w:rFonts w:ascii="Times New Roman" w:cs="Times New Roman" w:eastAsia="Times New Roman" w:hAnsi="Times New Roman"/>
          <w:sz w:val="20"/>
          <w:szCs w:val="20"/>
          <w:rtl w:val="0"/>
        </w:rPr>
        <w:t xml:space="preserve">, p. 438). A polícia é a tentativa bem-sucedida de tomada da vida dos indivíduos pelo Estado como unidade integralizada aos cálculos políticos: "Vai passar pela vida dos indivíduos, mas vai passar também pelo melhor que viver, pelo mais que viver, isto é, pelo que na época se chama de comodidade dos homens, seu apaziguamento ou sua felicidade”. Nesse sentido, a polícia devia ser capaz de articular a força do Estado e a felicidade do indivíduo. [...] "Fazer da felicidade dos homens a utilidade do Estado, fazer da felicidade dos homens a própria força do Estado" (</w:t>
      </w:r>
      <w:r w:rsidDel="00000000" w:rsidR="00000000" w:rsidRPr="00000000">
        <w:rPr>
          <w:rFonts w:ascii="Times New Roman" w:cs="Times New Roman" w:eastAsia="Times New Roman" w:hAnsi="Times New Roman"/>
          <w:i w:val="1"/>
          <w:iCs w:val="1"/>
          <w:sz w:val="20"/>
          <w:szCs w:val="20"/>
          <w:rtl w:val="0"/>
        </w:rPr>
        <w:t xml:space="preserve">ibidem</w:t>
      </w:r>
      <w:r w:rsidDel="00000000" w:rsidR="00000000" w:rsidRPr="00000000">
        <w:rPr>
          <w:rFonts w:ascii="Times New Roman" w:cs="Times New Roman" w:eastAsia="Times New Roman" w:hAnsi="Times New Roman"/>
          <w:sz w:val="20"/>
          <w:szCs w:val="20"/>
          <w:rtl w:val="0"/>
        </w:rPr>
        <w:t xml:space="preserve">, p. 439). Para Foucault, há uma relação intrínseca entre polícia e comércio na medida em que o controle da atividade, da comunicação e da existência humana, enquanto algo que pode aumentar as forças do Estado, feita pela polícia, entra "no mundo abstrato e puramente representativo da mercadoria e do valor de troca" (</w:t>
      </w:r>
      <w:r w:rsidDel="00000000" w:rsidR="00000000" w:rsidRPr="00000000">
        <w:rPr>
          <w:rFonts w:ascii="Times New Roman" w:cs="Times New Roman" w:eastAsia="Times New Roman" w:hAnsi="Times New Roman"/>
          <w:i w:val="1"/>
          <w:iCs w:val="1"/>
          <w:sz w:val="20"/>
          <w:szCs w:val="20"/>
          <w:rtl w:val="0"/>
        </w:rPr>
        <w:t xml:space="preserve">ibidem</w:t>
      </w:r>
      <w:r w:rsidDel="00000000" w:rsidR="00000000" w:rsidRPr="00000000">
        <w:rPr>
          <w:rFonts w:ascii="Times New Roman" w:cs="Times New Roman" w:eastAsia="Times New Roman" w:hAnsi="Times New Roman"/>
          <w:sz w:val="20"/>
          <w:szCs w:val="20"/>
          <w:rtl w:val="0"/>
        </w:rPr>
        <w:t xml:space="preserve">, p. 455), já que inserida em uma política geral de concorrência, sobretudo comercial. Ao mesmo tempo, a introdução da economia no governo associa a polícia com a governamentalidade liberal (Sennelart, 1995). Isso porque, se a polícia aparece como o mundo da disciplina, como o grande sonho disciplinar de regulamentação geral dos indivíduos, cujo objetivo é a majoração da força produtiva através de uma população numerosa, trabalhadora e dócil, sem vícios e ociosidade, as críticas ao Estado de polícia também surgem a partir das discussões travadas pelos economistas acerca da circulação dos homens e das mercadorias. Suas críticas consistem em atribuir um valor relativo à massa da população – uma população numerosa não é nada em si, é preciso que seja qualificada – e fazendo funcionar mecanismos de regulação natural da população através da concorrência entre os interesses dos particulares. A instalação da polícia possibilitou a criação do poder disciplinar como tecnologia de dominação cujo alvo é o controle dos indivíduos através da produção de corpos "mudos e dóceis". Embora docilizados, há, com a polícia, uma mudança na concepção de indivíduo: de sujeitos de direitos e deveres a homens cujas atividades cotidianas deveriam ser controladas. Por outro lado, e em oposição à razão de Estado e seu estado de polícia, a naturalidade da população restituída pelos economistas abriu espaço para o aperfeiçoamento crescente de tecnologias de poder, baseadas na razão econômica, que terão outros alvos e novas estratégias, as quais serão detalhadas por Foucault no curso </w:t>
      </w:r>
      <w:r w:rsidDel="00000000" w:rsidR="00000000" w:rsidRPr="00000000">
        <w:rPr>
          <w:rFonts w:ascii="Times New Roman" w:cs="Times New Roman" w:eastAsia="Times New Roman" w:hAnsi="Times New Roman"/>
          <w:i w:val="1"/>
          <w:iCs w:val="1"/>
          <w:sz w:val="20"/>
          <w:szCs w:val="20"/>
          <w:rtl w:val="0"/>
        </w:rPr>
        <w:t xml:space="preserve">O nascimento da biopolítica</w:t>
      </w:r>
      <w:r w:rsidDel="00000000" w:rsidR="00000000" w:rsidRPr="00000000">
        <w:rPr>
          <w:rFonts w:ascii="Times New Roman" w:cs="Times New Roman" w:eastAsia="Times New Roman" w:hAnsi="Times New Roman"/>
          <w:sz w:val="20"/>
          <w:szCs w:val="20"/>
          <w:rtl w:val="0"/>
        </w:rPr>
        <w:t xml:space="preserve"> e trabalhadas nessa tese no capítulo sobre a governamentalidade econômica. De qualquer modo, ambas as tecnologias integram uma estrutura complexa de dominação denominada por Foucault, no curso de 1976 e no primeiro volume do </w:t>
      </w:r>
      <w:r w:rsidDel="00000000" w:rsidR="00000000" w:rsidRPr="00000000">
        <w:rPr>
          <w:rFonts w:ascii="Times New Roman" w:cs="Times New Roman" w:eastAsia="Times New Roman" w:hAnsi="Times New Roman"/>
          <w:i w:val="1"/>
          <w:iCs w:val="1"/>
          <w:sz w:val="20"/>
          <w:szCs w:val="20"/>
          <w:rtl w:val="0"/>
        </w:rPr>
        <w:t xml:space="preserve">História da sexualidade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de</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biopoder: “[...] foi a entrada da vida na política". </w:t>
      </w:r>
      <w:r w:rsidDel="00000000" w:rsidR="00000000" w:rsidRPr="00000000">
        <w:rPr>
          <w:rtl w:val="0"/>
        </w:rPr>
      </w:r>
    </w:p>
  </w:footnote>
  <w:footnote w:id="34">
    <w:p w:rsidR="00000000" w:rsidDel="00000000" w:rsidP="00000000" w:rsidRDefault="00000000" w:rsidRPr="00000000" w14:paraId="000005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polícia responde, a nível teórico, pela integração do poder disciplinar na grade geral de análise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esboçada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com a governamentalidade. O poder disciplinar será, portanto, uma das tecnologias de dominação, ao lado das tecnologias de segurança e das tecnologias de si, estas últimas desdobradas a partir dos anos 80 na analítica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foucaultiana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p>
  </w:footnote>
  <w:footnote w:id="35">
    <w:p w:rsidR="00000000" w:rsidDel="00000000" w:rsidP="00000000" w:rsidRDefault="00000000" w:rsidRPr="00000000" w14:paraId="000005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Vejamos que o mercado já começa a aparecer, ele também, como dado natural, personificado e, por conseguinte, dotado de comportamento racional. Essa prosopopeia do mercado será importante quando analisarmos a distinção entre povo e população, entre massas inconscientes e indivíduos conscientes.</w:t>
      </w:r>
    </w:p>
  </w:footnote>
  <w:footnote w:id="36">
    <w:p w:rsidR="00000000" w:rsidDel="00000000" w:rsidP="00000000" w:rsidRDefault="00000000" w:rsidRPr="00000000" w14:paraId="000005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Nesse sentido, Etienne Balibar (1997) também destaca, em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La crainte des masses</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politique et philosophie avant et après Marx</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que a modernidade se desenvolve em torno do problema primordial do medo das massas. Para uma discussão mais detalhada sobre o assunto, remetemos o leitor a Aguiar (2015).</w:t>
      </w:r>
    </w:p>
  </w:footnote>
  <w:footnote w:id="37">
    <w:p w:rsidR="00000000" w:rsidDel="00000000" w:rsidP="00000000" w:rsidRDefault="00000000" w:rsidRPr="00000000" w14:paraId="00000572">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Faz-se importante ressaltar que</w:t>
      </w:r>
      <w:r w:rsidDel="00000000" w:rsidR="00000000" w:rsidRPr="00000000">
        <w:rPr>
          <w:rFonts w:ascii="Times New Roman" w:cs="Times New Roman" w:eastAsia="Times New Roman" w:hAnsi="Times New Roman"/>
          <w:sz w:val="20"/>
          <w:szCs w:val="20"/>
          <w:rtl w:val="0"/>
        </w:rPr>
        <w:t xml:space="preserve">, do conjunto de aulas ministradas no </w:t>
      </w:r>
      <w:r w:rsidDel="00000000" w:rsidR="00000000" w:rsidRPr="00000000">
        <w:rPr>
          <w:rFonts w:ascii="Times New Roman" w:cs="Times New Roman" w:eastAsia="Times New Roman" w:hAnsi="Times New Roman"/>
          <w:i w:val="1"/>
          <w:iCs w:val="1"/>
          <w:sz w:val="20"/>
          <w:szCs w:val="20"/>
          <w:rtl w:val="0"/>
        </w:rPr>
        <w:t xml:space="preserve">Collège de France</w:t>
      </w:r>
      <w:r w:rsidDel="00000000" w:rsidR="00000000" w:rsidRPr="00000000">
        <w:rPr>
          <w:rFonts w:ascii="Times New Roman" w:cs="Times New Roman" w:eastAsia="Times New Roman" w:hAnsi="Times New Roman"/>
          <w:sz w:val="20"/>
          <w:szCs w:val="20"/>
          <w:rtl w:val="0"/>
        </w:rPr>
        <w:t xml:space="preserve">, que se iniciam em 1971 com </w:t>
      </w:r>
      <w:r w:rsidDel="00000000" w:rsidR="00000000" w:rsidRPr="00000000">
        <w:rPr>
          <w:rFonts w:ascii="Times New Roman" w:cs="Times New Roman" w:eastAsia="Times New Roman" w:hAnsi="Times New Roman"/>
          <w:i w:val="1"/>
          <w:iCs w:val="1"/>
          <w:sz w:val="20"/>
          <w:szCs w:val="20"/>
          <w:rtl w:val="0"/>
        </w:rPr>
        <w:t xml:space="preserve">Aulas sobre a vontade de saber</w:t>
      </w:r>
      <w:r w:rsidDel="00000000" w:rsidR="00000000" w:rsidRPr="00000000">
        <w:rPr>
          <w:rFonts w:ascii="Times New Roman" w:cs="Times New Roman" w:eastAsia="Times New Roman" w:hAnsi="Times New Roman"/>
          <w:sz w:val="20"/>
          <w:szCs w:val="20"/>
          <w:rtl w:val="0"/>
        </w:rPr>
        <w:t xml:space="preserve"> e marca o início da fase genealógica, na qual as relações de poder estarão sob as lentes do filósofo, até o livro </w:t>
      </w:r>
      <w:r w:rsidDel="00000000" w:rsidR="00000000" w:rsidRPr="00000000">
        <w:rPr>
          <w:rFonts w:ascii="Times New Roman" w:cs="Times New Roman" w:eastAsia="Times New Roman" w:hAnsi="Times New Roman"/>
          <w:i w:val="1"/>
          <w:iCs w:val="1"/>
          <w:sz w:val="20"/>
          <w:szCs w:val="20"/>
          <w:rtl w:val="0"/>
        </w:rPr>
        <w:t xml:space="preserve">A vontade de saber</w:t>
      </w:r>
      <w:r w:rsidDel="00000000" w:rsidR="00000000" w:rsidRPr="00000000">
        <w:rPr>
          <w:rFonts w:ascii="Times New Roman" w:cs="Times New Roman" w:eastAsia="Times New Roman" w:hAnsi="Times New Roman"/>
          <w:sz w:val="20"/>
          <w:szCs w:val="20"/>
          <w:rtl w:val="0"/>
        </w:rPr>
        <w:t xml:space="preserve">, publicado em 1976, a liberdade não estava no horizonte teórico foucaultiano, e não era, portanto, problematizada com um elemento estratégico ao poder. Quando estava presente, o era ao modo da sua ausência. Mesmo que o poder já não pudesse ser pensado unicamente como algo que reprime, mas como algo que produz um comportamento, um gesto, um jeito ao engendrar coisas e corpos pré-formatados, a maquinaria do poder limitava o campo de ação do sujeito e, por conseguinte, reduzia sua liberdade. Assim, a liberdade, embora anunciada, estava enquanto ausência. Somente no curso de 1978, é que a liberdade fez sua “entrada notável e logo notada”, parafraseando o filósofo, em sua obra.</w:t>
      </w:r>
    </w:p>
  </w:footnote>
  <w:footnote w:id="38">
    <w:p w:rsidR="00000000" w:rsidDel="00000000" w:rsidP="00000000" w:rsidRDefault="00000000" w:rsidRPr="00000000" w14:paraId="00000573">
      <w:pPr>
        <w:tabs>
          <w:tab w:val="left" w:leader="none" w:pos="709"/>
        </w:tabs>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Aqui encontramos a maior distinção e, mesmo, um dos motivos do desentendimento teórico entre Foucault e Deleuze. Para Foucault, as relações de poder são primeiras em relação a tudo o que abarca; para Deleuze, ao contrário, há a primazia do desejo em relação ao poder</w:t>
      </w:r>
      <w:r w:rsidDel="00000000" w:rsidR="00000000" w:rsidRPr="00000000">
        <w:rPr>
          <w:rFonts w:ascii="Times New Roman" w:cs="Times New Roman" w:eastAsia="Times New Roman" w:hAnsi="Times New Roman"/>
          <w:i w:val="1"/>
          <w:i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Interessante notar que a crítica de Deleuze também recai sobre a perspectiva do prazer adotada por Foucault. Em nossa interpretação desta crítica, é como se Foucault tivesse aderido à análise liberal e caído ali onde os liberais sufocam a potência subversiva e afirmativa que seria o desejo. Transformar o desejo em prazer pode ser outra coisa, outro nome, para governamentalizá-lo. Sobre essa discussão, conferir </w:t>
      </w:r>
      <w:r w:rsidDel="00000000" w:rsidR="00000000" w:rsidRPr="00000000">
        <w:rPr>
          <w:rFonts w:ascii="Times New Roman" w:cs="Times New Roman" w:eastAsia="Times New Roman" w:hAnsi="Times New Roman"/>
          <w:i w:val="1"/>
          <w:iCs w:val="1"/>
          <w:sz w:val="20"/>
          <w:szCs w:val="20"/>
          <w:rtl w:val="0"/>
        </w:rPr>
        <w:t xml:space="preserve">Desejo e prazer</w:t>
      </w:r>
      <w:r w:rsidDel="00000000" w:rsidR="00000000" w:rsidRPr="00000000">
        <w:rPr>
          <w:rFonts w:ascii="Times New Roman" w:cs="Times New Roman" w:eastAsia="Times New Roman" w:hAnsi="Times New Roman"/>
          <w:sz w:val="20"/>
          <w:szCs w:val="20"/>
          <w:rtl w:val="0"/>
        </w:rPr>
        <w:t xml:space="preserve">, de Deleuze (2016)</w:t>
      </w:r>
      <w:r w:rsidDel="00000000" w:rsidR="00000000" w:rsidRPr="00000000">
        <w:rPr>
          <w:rFonts w:ascii="Times New Roman" w:cs="Times New Roman" w:eastAsia="Times New Roman" w:hAnsi="Times New Roman"/>
          <w:i w:val="1"/>
          <w:iCs w:val="1"/>
          <w:sz w:val="20"/>
          <w:szCs w:val="20"/>
          <w:rtl w:val="0"/>
        </w:rPr>
        <w:t xml:space="preserve">.</w:t>
      </w:r>
      <w:r w:rsidDel="00000000" w:rsidR="00000000" w:rsidRPr="00000000">
        <w:rPr>
          <w:rtl w:val="0"/>
        </w:rPr>
      </w:r>
    </w:p>
  </w:footnote>
  <w:footnote w:id="39">
    <w:p w:rsidR="00000000" w:rsidDel="00000000" w:rsidP="00000000" w:rsidRDefault="00000000" w:rsidRPr="00000000" w14:paraId="000005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Para uma discussão mais abrangente entre as relações entre o vocabulário psicológico e o exercício do governo no século XIX, conf. Rose (2011).</w:t>
      </w:r>
    </w:p>
  </w:footnote>
  <w:footnote w:id="40">
    <w:p w:rsidR="00000000" w:rsidDel="00000000" w:rsidP="00000000" w:rsidRDefault="00000000" w:rsidRPr="00000000" w14:paraId="00000575">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Como assinala Brown, Adam Smith substitui a primazia do homem político, tal qual formulado desde Aristóteles, pelo primado do homem econômico, cuja singularidade não está no discurso, na construção de normas éticas ou na capacidade de associação, mas na "capacidade de efetuar transações mercantis" (Brown, 201</w:t>
      </w:r>
      <w:r w:rsidDel="00000000" w:rsidR="00000000" w:rsidRPr="00000000">
        <w:rPr>
          <w:rFonts w:ascii="Times New Roman" w:cs="Times New Roman" w:eastAsia="Times New Roman" w:hAnsi="Times New Roman"/>
          <w:sz w:val="20"/>
          <w:szCs w:val="20"/>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 272).</w:t>
      </w:r>
    </w:p>
  </w:footnote>
  <w:footnote w:id="41">
    <w:p w:rsidR="00000000" w:rsidDel="00000000" w:rsidP="00000000" w:rsidRDefault="00000000" w:rsidRPr="00000000" w14:paraId="00000576">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Sobre esse indivíduo, a autora tece as seguintes especulações: “Talvez Foucault nunca tenha de fato levado esse sujeito a sério, ou talvez Foucault o via tirado de cena logo no início da modernidade – pelo soberano, pela economia ou mais cedo ainda pela Igreja. Ou talvez Foucault o via como uma personagem meramente episódica e não rotineira no triângulo da governabilidade moderna delineado por ele. Não obstante, é estranho que a soberania para Foucault permaneça aliada ao Estado de forma tão estreita e nunca circule entre as pessoas – é quase como se ele esquecesse de cortar a cabeça do rei na teoria política” (Brown, 2017, p. 269). Ficamos com a impressão que Brown não levou em consideração que esse indivíduo soberano a que ela alude já é a ilusão do poder.</w:t>
      </w:r>
    </w:p>
  </w:footnote>
  <w:footnote w:id="42">
    <w:p w:rsidR="00000000" w:rsidDel="00000000" w:rsidP="00000000" w:rsidRDefault="00000000" w:rsidRPr="00000000" w14:paraId="000005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Conf. parte I do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A nova razão do mundo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(Dardot; Laval, 2016).</w:t>
      </w:r>
      <w:r w:rsidDel="00000000" w:rsidR="00000000" w:rsidRPr="00000000">
        <w:rPr>
          <w:rtl w:val="0"/>
        </w:rPr>
      </w:r>
    </w:p>
  </w:footnote>
  <w:footnote w:id="43">
    <w:p w:rsidR="00000000" w:rsidDel="00000000" w:rsidP="00000000" w:rsidRDefault="00000000" w:rsidRPr="00000000" w14:paraId="000005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Teorizada por Ludwing Erhard e batizada por Müller-Armack de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Gesellschaftspolitik</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 alemão, no original.</w:t>
      </w:r>
    </w:p>
  </w:footnote>
  <w:footnote w:id="44">
    <w:p w:rsidR="00000000" w:rsidDel="00000000" w:rsidP="00000000" w:rsidRDefault="00000000" w:rsidRPr="00000000" w14:paraId="000005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Influente economista alemão, foi um dos fundadores da Mont Pelerin Society. Contrário ao nazismo, radicou-se na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Suíça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lecionando na Universidade de Genebra.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Lá</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trabalhou com Von Mises antes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de este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emigrar para os EUA.</w:t>
      </w:r>
    </w:p>
  </w:footnote>
  <w:footnote w:id="45">
    <w:p w:rsidR="00000000" w:rsidDel="00000000" w:rsidP="00000000" w:rsidRDefault="00000000" w:rsidRPr="00000000" w14:paraId="000005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Aqui, racional não se confunde com consciente. É racional toda a conduta que visa a um objetivo, mesmo que o motivo para a ação seja desconhecido, ou seja, não consciente para o autor da ação.</w:t>
      </w:r>
    </w:p>
  </w:footnote>
  <w:footnote w:id="46">
    <w:p w:rsidR="00000000" w:rsidDel="00000000" w:rsidP="00000000" w:rsidRDefault="00000000" w:rsidRPr="00000000" w14:paraId="000005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É interessante notarmos que Von Mises tece elogios à psicanálise por ter reconhecido que a escolha humana e a ação que dela deriva obedecem sempre a alguma racionalidade, mesmo que seja incompreensível para os ditos "normais". Assim, sempre que a ação visa a determinado objetivo, amparando-se no cálculo de meio-fim, ela é dita racional, mesmo que dela o indivíduo não consiga formular um discurso consciente: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É</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mérito da psicanálise ter demonstrado que mesmo o comportamento de neuróticos e psicopatas tem um sentido” (Mises, 2010, p. 36).</w:t>
      </w:r>
    </w:p>
  </w:footnote>
  <w:footnote w:id="47">
    <w:p w:rsidR="00000000" w:rsidDel="00000000" w:rsidP="00000000" w:rsidRDefault="00000000" w:rsidRPr="00000000" w14:paraId="000005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Será pela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via da crítica ao automatismo que Von Mises também estabelecerá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distinção com o behaviorismo, acusando-o de esvaziar a ação tanto de propósito quanto de intenção em nome do utilitarismo cego, desprovido das ideias que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compõem</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um significado.</w:t>
      </w:r>
    </w:p>
  </w:footnote>
  <w:footnote w:id="48">
    <w:p w:rsidR="00000000" w:rsidDel="00000000" w:rsidP="00000000" w:rsidRDefault="00000000" w:rsidRPr="00000000" w14:paraId="000005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 poder de uma ideologia consiste precisamente no fato de que as pessoas a ela se submetem sem hesitação e sem escrúpulos” (Von Mises, 2010, p. 235). Depreende-se desta afirmação que a base da organização da obediência está na capacidade de mobilização da ideologia.</w:t>
      </w:r>
    </w:p>
  </w:footnote>
  <w:footnote w:id="49">
    <w:p w:rsidR="00000000" w:rsidDel="00000000" w:rsidP="00000000" w:rsidRDefault="00000000" w:rsidRPr="00000000" w14:paraId="000005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É importante frisarmos que aqui os autores resgatam a teoria da mão invisível de Adam Smith, segundo a qual é impossível ao agente conhecer a totalidade dos processos econômicos.</w:t>
      </w:r>
    </w:p>
  </w:footnote>
  <w:footnote w:id="50">
    <w:p w:rsidR="00000000" w:rsidDel="00000000" w:rsidP="00000000" w:rsidRDefault="00000000" w:rsidRPr="00000000" w14:paraId="000005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 1981, auge do autoritarismo da ditadura de Pinochet, Friedrich Hayek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declarou</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El Mercurio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É</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possível para um ditador governar de forma liberal. E também é possível para uma democracia governar sem liberalismo nenhum. Pessoalmente, prefiro um ditador liberal a um governo democrático sem liberalismo”. Disponível em: https://puntodevistaeconomico.com/2016/12/21/extracts-from-an-interview-with-friedrich-von-hayek-el-mercurio-chile-1981/.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Acesso em: </w:t>
      </w:r>
      <w:r w:rsidDel="00000000" w:rsidR="00000000" w:rsidRPr="00000000">
        <w:rPr>
          <w:rFonts w:ascii="Times New Roman" w:cs="Times New Roman" w:eastAsia="Times New Roman" w:hAnsi="Times New Roman"/>
          <w:sz w:val="20"/>
          <w:szCs w:val="20"/>
          <w:rtl w:val="0"/>
        </w:rPr>
        <w:t xml:space="preserve">07/02/2020</w:t>
      </w:r>
      <w:r w:rsidDel="00000000" w:rsidR="00000000" w:rsidRPr="00000000">
        <w:rPr>
          <w:rtl w:val="0"/>
        </w:rPr>
      </w:r>
    </w:p>
  </w:footnote>
  <w:footnote w:id="51">
    <w:p w:rsidR="00000000" w:rsidDel="00000000" w:rsidP="00000000" w:rsidRDefault="00000000" w:rsidRPr="00000000" w14:paraId="00000580">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Se a racionalidade econômica é aquilo que manipula os interesses, como Foucault afirma, não fica claro o como desse poder de manipulação, quais as estratégias adotadas e como ela se coloca em funcionamento para além da grade econômica. Ao privilegiar as instâncias materiais do poder, ancoradas, de um lado, na prática econômica e, de outro, na prática política, Foucault esvazia a análise em termos ideológicos. Embora ressalte a função dos discursos verdadeiros na construção das racionalidades, o discurso enquanto prática de produção de ideologias parece abandonado de seus efeitos de poder, pois privilegiá-lo poderia, sem muito esforço, conduzir a uma mistificação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da qual</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Foucault parece recusar o risco.</w:t>
      </w:r>
    </w:p>
  </w:footnote>
  <w:footnote w:id="52">
    <w:p w:rsidR="00000000" w:rsidDel="00000000" w:rsidP="00000000" w:rsidRDefault="00000000" w:rsidRPr="00000000" w14:paraId="000005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Entrevista concedida em 1º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maio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1981 ao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Sunday Times.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Disponível em: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https://www.margaretthatcher.org/document/104475.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Acesso em: </w:t>
      </w:r>
      <w:r w:rsidDel="00000000" w:rsidR="00000000" w:rsidRPr="00000000">
        <w:rPr>
          <w:rFonts w:ascii="Times New Roman" w:cs="Times New Roman" w:eastAsia="Times New Roman" w:hAnsi="Times New Roman"/>
          <w:sz w:val="20"/>
          <w:szCs w:val="20"/>
          <w:rtl w:val="0"/>
        </w:rPr>
        <w:t xml:space="preserve">10 mar. 2020.</w:t>
      </w:r>
      <w:r w:rsidDel="00000000" w:rsidR="00000000" w:rsidRPr="00000000">
        <w:rPr>
          <w:rtl w:val="0"/>
        </w:rPr>
      </w:r>
    </w:p>
  </w:footnote>
  <w:footnote w:id="53">
    <w:p w:rsidR="00000000" w:rsidDel="00000000" w:rsidP="00000000" w:rsidRDefault="00000000" w:rsidRPr="00000000" w14:paraId="000005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literatura é farta sobre o liberalismo e o neoliberalismo estadunidense. Remetemos o leitor aos trabalhos de Naomi Klein (2008) e Wendy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Brown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(2017).</w:t>
      </w:r>
    </w:p>
  </w:footnote>
  <w:footnote w:id="54">
    <w:p w:rsidR="00000000" w:rsidDel="00000000" w:rsidP="00000000" w:rsidRDefault="00000000" w:rsidRPr="00000000" w14:paraId="000005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Cientista político estadunidense conservador, defendeu de forma veemente a ação individual como única forma de obter o sucesso econômico e a ascensão social. Em 1994</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publicou 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A curva do sino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junto com o psicólogo e professor de Havard </w:t>
      </w:r>
      <w:r w:rsidDel="00000000" w:rsidR="00000000" w:rsidRPr="00000000">
        <w:rPr>
          <w:rFonts w:ascii="Times New Roman" w:cs="Times New Roman" w:eastAsia="Times New Roman" w:hAnsi="Times New Roman"/>
          <w:sz w:val="20"/>
          <w:szCs w:val="20"/>
          <w:rtl w:val="0"/>
        </w:rPr>
        <w:t xml:space="preserve">Richard Herrnstein</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no qual defendem a inteligência como fator preponderante para o desenvolvimento social do indivíduo; neste sentido, defendem a superioridade intelectual dos brancos em relação aos negros, o que lhes rendeu diversas críticas. Em entrevista à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Folha de São Paulo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 2007, Murray critica duramente as políticas de cotas raciais adotadas no Brasil.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Disponível em: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https://www1.folha.uol.com.br/ciencia/2007/11/342554-nobel-acusado-de-racismo-esta-correto-diz-cientista-politico.shtml.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Acesso em: </w:t>
      </w:r>
      <w:r w:rsidDel="00000000" w:rsidR="00000000" w:rsidRPr="00000000">
        <w:rPr>
          <w:rFonts w:ascii="Times New Roman" w:cs="Times New Roman" w:eastAsia="Times New Roman" w:hAnsi="Times New Roman"/>
          <w:sz w:val="20"/>
          <w:szCs w:val="20"/>
          <w:rtl w:val="0"/>
        </w:rPr>
        <w:t xml:space="preserve">08 set. 2021.</w:t>
      </w:r>
      <w:r w:rsidDel="00000000" w:rsidR="00000000" w:rsidRPr="00000000">
        <w:rPr>
          <w:rtl w:val="0"/>
        </w:rPr>
      </w:r>
    </w:p>
  </w:footnote>
  <w:footnote w:id="55">
    <w:p w:rsidR="00000000" w:rsidDel="00000000" w:rsidP="00000000" w:rsidRDefault="00000000" w:rsidRPr="00000000" w14:paraId="000005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 terras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brasileiras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o então presidente do Brasil, </w:t>
      </w:r>
      <w:r w:rsidDel="00000000" w:rsidR="00000000" w:rsidRPr="00000000">
        <w:rPr>
          <w:rFonts w:ascii="Times New Roman" w:cs="Times New Roman" w:eastAsia="Times New Roman" w:hAnsi="Times New Roman"/>
          <w:b w:val="0"/>
          <w:bCs w:val="0"/>
          <w:i w:val="0"/>
          <w:iCs w:val="0"/>
          <w:smallCaps w:val="0"/>
          <w:strike w:val="0"/>
          <w:sz w:val="20"/>
          <w:szCs w:val="20"/>
          <w:u w:val="none"/>
          <w:vertAlign w:val="baseline"/>
          <w:rtl w:val="0"/>
        </w:rPr>
        <w:t xml:space="preserve">Fernando Henrique Cardoso,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responsável em grande medida pela implementação de várias medidas neoliberais decorrentes do consenso de Washington, principalmente o arrocho fiscal, a privatização em massa de empresas públicas, dentre outras, propôs e implementou, em 1998, uma reforma previdenciária cujo principal objetivo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foi o 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aumentar a idade mínima para a aposentadoria.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Em</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entrevista, o presidente afirmou: "Fiz a reforma da Previdência para que aqueles que se locupletam da Previdência não se locupletem mais, não se aposentem com menos de 50 anos, não sejam vagabundos em um país de pobres e miseráveis". Disponível em: https://www1.folha.uol.com.br/fsp/brasil/fc12059802.htm.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Acesso em: </w:t>
      </w:r>
      <w:r w:rsidDel="00000000" w:rsidR="00000000" w:rsidRPr="00000000">
        <w:rPr>
          <w:rFonts w:ascii="Times New Roman" w:cs="Times New Roman" w:eastAsia="Times New Roman" w:hAnsi="Times New Roman"/>
          <w:sz w:val="20"/>
          <w:szCs w:val="20"/>
          <w:rtl w:val="0"/>
        </w:rPr>
        <w:t xml:space="preserve">10 out. 2020.</w:t>
      </w:r>
      <w:r w:rsidDel="00000000" w:rsidR="00000000" w:rsidRPr="00000000">
        <w:rPr>
          <w:rtl w:val="0"/>
        </w:rPr>
      </w:r>
    </w:p>
  </w:footnote>
  <w:footnote w:id="56">
    <w:p w:rsidR="00000000" w:rsidDel="00000000" w:rsidP="00000000" w:rsidRDefault="00000000" w:rsidRPr="00000000" w14:paraId="00000585">
      <w:pPr>
        <w:tabs>
          <w:tab w:val="left" w:leader="none" w:pos="709"/>
        </w:tabs>
        <w:spacing w:before="240" w:line="240" w:lineRule="auto"/>
        <w:jc w:val="both"/>
        <w:rPr>
          <w:rFonts w:ascii="Times New Roman" w:cs="Times New Roman" w:eastAsia="Times New Roman" w:hAnsi="Times New Roman"/>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Isso explica, por exemplo, o sucesso extraordinário dos planos funerais no Brasil.</w:t>
      </w:r>
      <w:r w:rsidDel="00000000" w:rsidR="00000000" w:rsidRPr="00000000">
        <w:rPr>
          <w:rtl w:val="0"/>
        </w:rPr>
      </w:r>
    </w:p>
  </w:footnote>
  <w:footnote w:id="57">
    <w:p w:rsidR="00000000" w:rsidDel="00000000" w:rsidP="00000000" w:rsidRDefault="00000000" w:rsidRPr="00000000" w14:paraId="000005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noção de capital humano, como a soma de características inatas e adquiridas, fará o cruzamento da análise econômica com a genética, permitindo ao governo das populações a formulação e o estabelecimento de políticas eugenistas em torno da suposta melhoria biológica desse capital em que se constitui o humano. A raça, como dispositivo de governamentalidade, fora analisada por Foucault no curso de 1976</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Em defesa da sociedade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mas sem levar em conta os critérios econômicos neste cruzamento.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igual modo, ao discutir a incorporação da genética na produção de indivíduos com “bons equipamentos genéticos” para o mercado, Foucault cometeu grande equívoco ao mitigar os efeitos racistas dessa prática. Para uma análise da relação entre raça, economia e dispositivos de governamentalidade neoliberal no contexto brasileiro, conf. Andrade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Castilho (2020).</w:t>
      </w:r>
    </w:p>
  </w:footnote>
  <w:footnote w:id="58">
    <w:p w:rsidR="00000000" w:rsidDel="00000000" w:rsidP="00000000" w:rsidRDefault="00000000" w:rsidRPr="00000000" w14:paraId="00000587">
      <w:pPr>
        <w:keepNext w:val="0"/>
        <w:keepLines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Nos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Manuscritos econômico-filosóficos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Marx postulou a existência de um “trabalho estranhado” (Marx, 2008, p. 79), através do qual a produção humana é diretamente proporcional à sua miserabilidade. Quanto mais mercadoria ele faz, tanto mais se torna uma mercadoria. A consequência deste processo está no fato de que o trabalhador estranha não apenas o produto do trabalho, como a própria atividade produtiva e, uma vez que, na perspectiva de Marx, o trabalho é o próprio homem, ele acaba por estranhar a si mesmo. O lucro é a mais-valia do trabalho estranhado e este é a causa da propriedade privada. Vale ressaltar, ainda, que embora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estranhamento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Entfremdung</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 alienação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Entäusserung</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sejam termos próximos e tenham sido utilizados como sinônimos, há uma distinção de base entre os dois. Segundo Ranieri (2001), “enquanto alienação tem o significado de algo ineliminável no homem, uma exteriorização que o autoproduz e forma no interior da sua sociabilidade, estranhamento é designação para as insuficiências do gênero humano decorrentes das formas históricas de apropriação do trabalho”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Ranieri</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2001, p. 1).</w:t>
      </w:r>
    </w:p>
  </w:footnote>
  <w:footnote w:id="59">
    <w:p w:rsidR="00000000" w:rsidDel="00000000" w:rsidP="00000000" w:rsidRDefault="00000000" w:rsidRPr="00000000" w14:paraId="000005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Professor de economia e filosofia da Universidade Harvard, recebeu o prêmio Nobel de economia em 1998.</w:t>
      </w:r>
    </w:p>
  </w:footnote>
  <w:footnote w:id="60">
    <w:p w:rsidR="00000000" w:rsidDel="00000000" w:rsidP="00000000" w:rsidRDefault="00000000" w:rsidRPr="00000000" w14:paraId="000005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Nesse sentido, o autor faz uma distinção entre a liberdade substantivada, como fim da atividade humana, e a liberdade como instrumento para o desenvolvimento.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Nesse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último caso, as liberdades são distribuídas em liberdades políticas, facilidade econômica, oportunidades sociais, garantias de transparência e segurança protetora. O problema está quando se hipostasia essas liberdades, tomando-as pela liberdade substantivada. Neste caso, há indistinção entre a liberdade como meio e a liberdade como fim.</w:t>
      </w:r>
    </w:p>
  </w:footnote>
  <w:footnote w:id="61">
    <w:p w:rsidR="00000000" w:rsidDel="00000000" w:rsidP="00000000" w:rsidRDefault="00000000" w:rsidRPr="00000000" w14:paraId="000005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É importante frisar que, curiosamente, Foucault retira a referência à categorização das tecnologias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Habermans.</w:t>
      </w:r>
    </w:p>
  </w:footnote>
  <w:footnote w:id="62">
    <w:p w:rsidR="00000000" w:rsidDel="00000000" w:rsidP="00000000" w:rsidRDefault="00000000" w:rsidRPr="00000000" w14:paraId="000005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Nos parece que a escolha de Foucault em privilegiar a economia, como campo de práticas, e não a opinião, como polo de embates discursivos, esteja relacionada com a distinção que posteriormente ele formulará em termos de oposição entre ideologia e anarqueologia.</w:t>
      </w:r>
    </w:p>
  </w:footnote>
  <w:footnote w:id="63">
    <w:p w:rsidR="00000000" w:rsidDel="00000000" w:rsidP="00000000" w:rsidRDefault="00000000" w:rsidRPr="00000000" w14:paraId="000005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prova da obediência de Tertuliano: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credum porque absurdo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p>
  </w:footnote>
  <w:footnote w:id="64">
    <w:p w:rsidR="00000000" w:rsidDel="00000000" w:rsidP="00000000" w:rsidRDefault="00000000" w:rsidRPr="00000000" w14:paraId="000005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Essa problemática da identidade e da dissolução está presente em Adorno e Horkheimer (2006), na discussão em torno de Ulisses como protótipo do sujeito burguês.</w:t>
      </w:r>
    </w:p>
  </w:footnote>
  <w:footnote w:id="65">
    <w:p w:rsidR="00000000" w:rsidDel="00000000" w:rsidP="00000000" w:rsidRDefault="00000000" w:rsidRPr="00000000" w14:paraId="0000058E">
      <w:pPr>
        <w:tabs>
          <w:tab w:val="left" w:leader="none" w:pos="709"/>
        </w:tabs>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Lacan (1972) fez uma relação similar ao falar do capitalismo: “</w:t>
      </w:r>
      <w:r w:rsidDel="00000000" w:rsidR="00000000" w:rsidRPr="00000000">
        <w:rPr>
          <w:rFonts w:ascii="Times New Roman" w:cs="Times New Roman" w:eastAsia="Times New Roman" w:hAnsi="Times New Roman"/>
          <w:sz w:val="20"/>
          <w:szCs w:val="20"/>
          <w:rtl w:val="0"/>
        </w:rPr>
        <w:t xml:space="preserve">O discurso capitalista anda rápido demais, se consome. Consome-se, de modo que se consuma”. Para o autor, o antigo escravo foi substituído por homens que se tornaram produtos. Sobre isso, conf. </w:t>
      </w:r>
      <w:r w:rsidDel="00000000" w:rsidR="00000000" w:rsidRPr="00000000">
        <w:rPr>
          <w:rFonts w:ascii="Times New Roman" w:cs="Times New Roman" w:eastAsia="Times New Roman" w:hAnsi="Times New Roman"/>
          <w:i w:val="1"/>
          <w:iCs w:val="1"/>
          <w:sz w:val="20"/>
          <w:szCs w:val="20"/>
          <w:rtl w:val="0"/>
        </w:rPr>
        <w:t xml:space="preserve">Conferência na Universidade de Milão em 12 de maio de 1972</w:t>
      </w:r>
      <w:r w:rsidDel="00000000" w:rsidR="00000000" w:rsidRPr="00000000">
        <w:rPr>
          <w:rFonts w:ascii="Times New Roman" w:cs="Times New Roman" w:eastAsia="Times New Roman" w:hAnsi="Times New Roman"/>
          <w:sz w:val="20"/>
          <w:szCs w:val="20"/>
          <w:rtl w:val="0"/>
        </w:rPr>
        <w:t xml:space="preserve"> e </w:t>
      </w:r>
      <w:r w:rsidDel="00000000" w:rsidR="00000000" w:rsidRPr="00000000">
        <w:rPr>
          <w:rFonts w:ascii="Times New Roman" w:cs="Times New Roman" w:eastAsia="Times New Roman" w:hAnsi="Times New Roman"/>
          <w:i w:val="1"/>
          <w:iCs w:val="1"/>
          <w:sz w:val="20"/>
          <w:szCs w:val="20"/>
          <w:rtl w:val="0"/>
        </w:rPr>
        <w:t xml:space="preserve">O avesso da psicanálise</w:t>
      </w:r>
      <w:r w:rsidDel="00000000" w:rsidR="00000000" w:rsidRPr="00000000">
        <w:rPr>
          <w:rFonts w:ascii="Times New Roman" w:cs="Times New Roman" w:eastAsia="Times New Roman" w:hAnsi="Times New Roman"/>
          <w:sz w:val="20"/>
          <w:szCs w:val="20"/>
          <w:rtl w:val="0"/>
        </w:rPr>
        <w:t xml:space="preserve">, aula de 17 de dezembro de 1969.</w:t>
      </w:r>
    </w:p>
  </w:footnote>
  <w:footnote w:id="66">
    <w:p w:rsidR="00000000" w:rsidDel="00000000" w:rsidP="00000000" w:rsidRDefault="00000000" w:rsidRPr="00000000" w14:paraId="000005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Retomaremos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constituição do eu e dos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ideais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que o suportam no capítulo 10 desta tese.</w:t>
      </w:r>
    </w:p>
  </w:footnote>
  <w:footnote w:id="67">
    <w:p w:rsidR="00000000" w:rsidDel="00000000" w:rsidP="00000000" w:rsidRDefault="00000000" w:rsidRPr="00000000" w14:paraId="000005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Para Joel Birman (1997), a psicanálise se constitui como uma crítica radical à filosofia do sujeito com a tese do descentramento do sujeito em relação à razão e a si mesmo.</w:t>
      </w:r>
    </w:p>
  </w:footnote>
  <w:footnote w:id="68">
    <w:p w:rsidR="00000000" w:rsidDel="00000000" w:rsidP="00000000" w:rsidRDefault="00000000" w:rsidRPr="00000000" w14:paraId="000005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 2012, o Banco do Brasil lançou o programa BOMPRATODOS, “uma atitude revolucionária” que tinha por finalidade estender o crédito, baixar os juros e aumentar os investimentos e o consumo. A peça publicitária da campanha trazia o slogan: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Mudamos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as taxas de juros para mudar a vida das pessoas. Mude também!”. Claro imperativo que incita à transformação de si a partir da norma do empreendedorismo. Disponível em: https://www.youtube.com/watch?v=xk5ukiqtZEk.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Acesso em: </w:t>
      </w:r>
      <w:r w:rsidDel="00000000" w:rsidR="00000000" w:rsidRPr="00000000">
        <w:rPr>
          <w:rFonts w:ascii="Times New Roman" w:cs="Times New Roman" w:eastAsia="Times New Roman" w:hAnsi="Times New Roman"/>
          <w:sz w:val="20"/>
          <w:szCs w:val="20"/>
          <w:rtl w:val="0"/>
        </w:rPr>
        <w:t xml:space="preserve">24 abr. 2021.</w:t>
      </w:r>
      <w:r w:rsidDel="00000000" w:rsidR="00000000" w:rsidRPr="00000000">
        <w:rPr>
          <w:rtl w:val="0"/>
        </w:rPr>
      </w:r>
    </w:p>
  </w:footnote>
  <w:footnote w:id="69">
    <w:p w:rsidR="00000000" w:rsidDel="00000000" w:rsidP="00000000" w:rsidRDefault="00000000" w:rsidRPr="00000000" w14:paraId="000005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Em</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que pese a visada antropocentrista de Freud ao se referir a um suposto arcaísmo da mente do “homem primitivo”, bastaria ao autor olhar para as práticas mágicas presentes na cultura europeia, como a crença da onipotência divina, na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Santíssima Trindade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na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ressurreição, etc</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p>
  </w:footnote>
  <w:footnote w:id="70">
    <w:p w:rsidR="00000000" w:rsidDel="00000000" w:rsidP="00000000" w:rsidRDefault="00000000" w:rsidRPr="00000000" w14:paraId="000005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Algo similar será proposto por Butler (2017a), ao afirmar que o sujeito é o efeito do poder em recuo.</w:t>
      </w:r>
    </w:p>
  </w:footnote>
  <w:footnote w:id="71">
    <w:p w:rsidR="00000000" w:rsidDel="00000000" w:rsidP="00000000" w:rsidRDefault="00000000" w:rsidRPr="00000000" w14:paraId="000005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Garcia-Roza (2004) ressalta que não se trata da substituição de um modelo de eu por outro, mas da passagem de uma imagem para uma ideia do eu, para a forma do ideal do eu.</w:t>
      </w:r>
    </w:p>
  </w:footnote>
  <w:footnote w:id="72">
    <w:p w:rsidR="00000000" w:rsidDel="00000000" w:rsidP="00000000" w:rsidRDefault="00000000" w:rsidRPr="00000000" w14:paraId="000005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Desde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seus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primeiros trabalhos psicanalíticos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Freud (1996/1896;1900) apresentou a distinção entre a representação coisa, como investimento nos traços mnêmicos relativos à coisa, ou seja, à imagem do objeto, dominante no inconsciente, e a representação palavra, como resíduos auditivos, que, ligados à representação coisa, caracterizam os processos secundários, isto é, os processos próprios ao pré-consciente/consciente.</w:t>
      </w:r>
    </w:p>
  </w:footnote>
  <w:footnote w:id="73">
    <w:p w:rsidR="00000000" w:rsidDel="00000000" w:rsidP="00000000" w:rsidRDefault="00000000" w:rsidRPr="00000000" w14:paraId="000005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Em 1923</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Freud dirá: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Em</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essência, uma palavra é, em última análise, o resíduo mnêmico de uma palavra que foi ouvida” (Freud, 1996</w:t>
      </w:r>
      <w:r w:rsidDel="00000000" w:rsidR="00000000" w:rsidRPr="00000000">
        <w:rPr>
          <w:rFonts w:ascii="Times New Roman" w:cs="Times New Roman" w:eastAsia="Times New Roman" w:hAnsi="Times New Roman"/>
          <w:sz w:val="20"/>
          <w:szCs w:val="20"/>
          <w:rtl w:val="0"/>
        </w:rPr>
        <w:t xml:space="preserve">l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1923], p.35). Ou seja, a formação da instância crítica estará diretamente relacionada à percepção auditiva, às admoestações e críticas ouvidas pela criança.</w:t>
      </w:r>
    </w:p>
  </w:footnote>
  <w:footnote w:id="74">
    <w:p w:rsidR="00000000" w:rsidDel="00000000" w:rsidP="00000000" w:rsidRDefault="00000000" w:rsidRPr="00000000" w14:paraId="000005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Esta opacidade será chamada por Lacan (2008) de objeto causa de desejo, 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objeto 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na melancolia, o sujeito se identifica com esse objeto, por isso as reclamações infindas, o desprezo e a crueldade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dirigidos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ao próprio eu, pois se sabe identificado com um resto que, como sobra, só pode ser lamentado.</w:t>
      </w:r>
    </w:p>
  </w:footnote>
  <w:footnote w:id="75">
    <w:p w:rsidR="00000000" w:rsidDel="00000000" w:rsidP="00000000" w:rsidRDefault="00000000" w:rsidRPr="00000000" w14:paraId="000005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Reconhecemos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como a primeira dentre essas fases [de desenvolvimento das pulsões] a de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incorporar</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ou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devorar</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como uma forma de amor incompatível com a suspensão da existência em separado do objeto” (Freud, 1996j [1905], p. 61, grifos do autor).</w:t>
      </w:r>
    </w:p>
  </w:footnote>
  <w:footnote w:id="76">
    <w:p w:rsidR="00000000" w:rsidDel="00000000" w:rsidP="00000000" w:rsidRDefault="00000000" w:rsidRPr="00000000" w14:paraId="000005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Assim como ocorre com outros termos freudianos, usaremos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isso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para a tradução de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Des Es,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pronome neutro alemão. Faremos a conversão dos termos, mesmo utilizando a tradução da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Standard</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que traduziu das Es por Id.</w:t>
      </w:r>
    </w:p>
  </w:footnote>
  <w:footnote w:id="77">
    <w:p w:rsidR="00000000" w:rsidDel="00000000" w:rsidP="00000000" w:rsidRDefault="00000000" w:rsidRPr="00000000" w14:paraId="000005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A passagem precisa de Groddeck pode ser encontrada na Carta 2 do seu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O livro dISSO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publicado em 1921: “Acredito que o homem é vivido por algo desconhecido. Existe nele um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ISSO</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uma espécie de fenômeno que comanda tudo que ele faz e tudo que lhe acontece. A frase “Eu vivo...” é verdadeira apenas em parte; ela expressa apenas uma pequena parte dessa verdade fundamental: o ser humano é vivido pelo Isso” (Groddeck, 1991, p. 9).</w:t>
      </w:r>
    </w:p>
  </w:footnote>
  <w:footnote w:id="78">
    <w:p w:rsidR="00000000" w:rsidDel="00000000" w:rsidP="00000000" w:rsidRDefault="00000000" w:rsidRPr="00000000" w14:paraId="000005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Os próximos cinco parágrafos foram publicados no capítulo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Influência e psicanálise, entre a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clínica</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 e a política</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de autoria de Coelho, Andrade </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e</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Birman, no livro </w:t>
      </w:r>
      <w:r w:rsidDel="00000000" w:rsidR="00000000" w:rsidRPr="00000000">
        <w:rPr>
          <w:rFonts w:ascii="Times New Roman" w:cs="Times New Roman" w:eastAsia="Times New Roman" w:hAnsi="Times New Roman"/>
          <w:b w:val="0"/>
          <w:bCs w:val="0"/>
          <w:i w:val="1"/>
          <w:iCs w:val="1"/>
          <w:smallCaps w:val="0"/>
          <w:strike w:val="0"/>
          <w:sz w:val="20"/>
          <w:szCs w:val="20"/>
          <w:u w:val="none"/>
          <w:shd w:fill="auto" w:val="clear"/>
          <w:vertAlign w:val="baseline"/>
          <w:rtl w:val="0"/>
        </w:rPr>
        <w:t xml:space="preserve">Contribuições psicanalíticas a uma política dos afetos</w:t>
      </w:r>
      <w:r w:rsidDel="00000000" w:rsidR="00000000" w:rsidRPr="00000000">
        <w:rPr>
          <w:rFonts w:ascii="Times New Roman" w:cs="Times New Roman" w:eastAsia="Times New Roman" w:hAnsi="Times New Roman"/>
          <w:b w:val="0"/>
          <w:bCs w:val="0"/>
          <w:i w:val="0"/>
          <w:iCs w:val="0"/>
          <w:smallCaps w:val="0"/>
          <w:strike w:val="0"/>
          <w:sz w:val="20"/>
          <w:szCs w:val="20"/>
          <w:u w:val="none"/>
          <w:shd w:fill="auto" w:val="clear"/>
          <w:vertAlign w:val="baseline"/>
          <w:rtl w:val="0"/>
        </w:rPr>
        <w:t xml:space="preserve"> (2020).</w:t>
      </w:r>
    </w:p>
  </w:footnote>
  <w:footnote w:id="79">
    <w:p w:rsidR="00000000" w:rsidDel="00000000" w:rsidP="00000000" w:rsidRDefault="00000000" w:rsidRPr="00000000" w14:paraId="0000059C">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20"/>
          <w:szCs w:val="20"/>
          <w:rtl w:val="0"/>
        </w:rPr>
        <w:t xml:space="preserve">Foucault é crítico ao projeto "utópico" de </w:t>
      </w:r>
      <w:r w:rsidDel="00000000" w:rsidR="00000000" w:rsidRPr="00000000">
        <w:rPr>
          <w:rFonts w:ascii="Times New Roman" w:cs="Times New Roman" w:eastAsia="Times New Roman" w:hAnsi="Times New Roman"/>
          <w:sz w:val="20"/>
          <w:szCs w:val="20"/>
          <w:rtl w:val="0"/>
        </w:rPr>
        <w:t xml:space="preserve">Habermas, que vê a possibilidade de uma comunicação transparente, apartada das relações de poder.</w:t>
      </w:r>
    </w:p>
  </w:footnote>
  <w:footnote w:id="80">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Devo essa metáfora da teoria-neon, que ilumina, mas não aquece, à leitura de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 cidade dos sábios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de Luiz Antonio Baptista (1999).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635"/>
        <w:tab w:val="left" w:leader="none" w:pos="179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decimal"/>
      <w:lvlText w:val="%1."/>
      <w:lvlJc w:val="left"/>
      <w:pPr>
        <w:ind w:left="720" w:hanging="360"/>
      </w:pPr>
      <w:rPr/>
    </w:lvl>
    <w:lvl w:ilvl="1">
      <w:start w:val="2"/>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jc w:val="both"/>
    </w:pPr>
    <w:rPr>
      <w:rFonts w:ascii="Times New Roman" w:cs="Times New Roman" w:eastAsia="Times New Roman" w:hAnsi="Times New Roman"/>
      <w:b w:val="1"/>
      <w:bCs w:val="1"/>
      <w:sz w:val="24"/>
      <w:szCs w:val="24"/>
    </w:rPr>
  </w:style>
  <w:style w:type="paragraph" w:styleId="Heading2">
    <w:name w:val="heading 2"/>
    <w:basedOn w:val="Normal"/>
    <w:next w:val="Normal"/>
    <w:pPr>
      <w:keepNext w:val="1"/>
      <w:keepLines w:val="1"/>
      <w:spacing w:after="0" w:line="360" w:lineRule="auto"/>
      <w:jc w:val="both"/>
    </w:pPr>
    <w:rPr>
      <w:rFonts w:ascii="Times New Roman" w:cs="Times New Roman" w:eastAsia="Times New Roman" w:hAnsi="Times New Roman"/>
      <w:b w:val="1"/>
      <w:bCs w:val="1"/>
      <w:sz w:val="24"/>
      <w:szCs w:val="24"/>
    </w:rPr>
  </w:style>
  <w:style w:type="paragraph" w:styleId="Heading3">
    <w:name w:val="heading 3"/>
    <w:basedOn w:val="Normal"/>
    <w:next w:val="Normal"/>
    <w:pPr>
      <w:keepNext w:val="1"/>
      <w:keepLines w:val="1"/>
      <w:spacing w:after="0" w:line="360" w:lineRule="auto"/>
      <w:ind w:left="360"/>
    </w:pPr>
    <w:rPr>
      <w:rFonts w:ascii="Times New Roman" w:cs="Times New Roman" w:eastAsia="Times New Roman" w:hAnsi="Times New Roman"/>
      <w:b w:val="1"/>
      <w:bCs w:val="1"/>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f549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jc w:val="both"/>
    </w:pPr>
    <w:rPr>
      <w:rFonts w:ascii="Times New Roman" w:cs="Times New Roman" w:eastAsia="Times New Roman" w:hAnsi="Times New Roman"/>
      <w:b w:val="1"/>
      <w:bCs w:val="1"/>
      <w:sz w:val="24"/>
      <w:szCs w:val="24"/>
    </w:rPr>
  </w:style>
</w:styles>
</file>

<file path=word/_rels/document.xml.rels><?xml version="1.0" encoding="UTF-8" standalone="yes"?><Relationships xmlns="http://schemas.openxmlformats.org/package/2006/relationships"><Relationship Id="rId11" Type="http://schemas.openxmlformats.org/officeDocument/2006/relationships/hyperlink" Target="https://michel-foucault.weebly.com/uploads/1/3/2/1/13213792/critica.pdf" TargetMode="External"/><Relationship Id="rId10" Type="http://schemas.openxmlformats.org/officeDocument/2006/relationships/hyperlink" Target="https://pepsic.bvsalud.org/scielo.php?script=sci_arttext&amp;pid=S1808-42812018000400008&amp;lng=pt&amp;nrm=iso&amp;tlng=pt" TargetMode="External"/><Relationship Id="rId13" Type="http://schemas.openxmlformats.org/officeDocument/2006/relationships/footer" Target="footer1.xml"/><Relationship Id="rId12" Type="http://schemas.openxmlformats.org/officeDocument/2006/relationships/hyperlink" Target="https://michel-foucault.weebly.com/uploads/1/3/2/1/13213792/critica.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0Ywa4gAOhYA7ADNyFAHoanNQGQ==">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