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F6" w:rsidRDefault="00643EF6" w:rsidP="00643EF6">
      <w:pPr>
        <w:spacing w:before="60" w:line="276" w:lineRule="auto"/>
        <w:jc w:val="center"/>
        <w:rPr>
          <w:rFonts w:ascii="Times New Roman" w:hAnsi="Times New Roman" w:cs="Times New Roman"/>
          <w:b/>
        </w:rPr>
      </w:pPr>
      <w:r w:rsidRPr="00643EF6">
        <w:rPr>
          <w:rFonts w:ascii="Times New Roman" w:hAnsi="Times New Roman" w:cs="Times New Roman"/>
          <w:b/>
        </w:rPr>
        <w:t>Resumo da obra</w:t>
      </w:r>
    </w:p>
    <w:p w:rsidR="00643EF6" w:rsidRDefault="00643EF6" w:rsidP="00643EF6">
      <w:pPr>
        <w:spacing w:before="60" w:line="276" w:lineRule="auto"/>
        <w:jc w:val="center"/>
        <w:rPr>
          <w:rFonts w:ascii="Times New Roman" w:hAnsi="Times New Roman" w:cs="Times New Roman"/>
          <w:b/>
        </w:rPr>
      </w:pPr>
    </w:p>
    <w:p w:rsidR="00643EF6" w:rsidRPr="00643EF6" w:rsidRDefault="00643EF6" w:rsidP="00643EF6">
      <w:pPr>
        <w:spacing w:before="60" w:line="276" w:lineRule="auto"/>
        <w:jc w:val="center"/>
        <w:rPr>
          <w:rFonts w:ascii="Times New Roman" w:hAnsi="Times New Roman" w:cs="Times New Roman"/>
          <w:b/>
        </w:rPr>
      </w:pPr>
      <w:r w:rsidRPr="00643EF6">
        <w:rPr>
          <w:rFonts w:ascii="Times New Roman" w:hAnsi="Times New Roman" w:cs="Times New Roman"/>
          <w:b/>
        </w:rPr>
        <w:t>A imaginação ecológica: mutações da forma literária no Antropoceno</w:t>
      </w:r>
    </w:p>
    <w:p w:rsidR="00643EF6" w:rsidRDefault="00643EF6" w:rsidP="00EF7D0D">
      <w:pPr>
        <w:spacing w:before="60" w:line="276" w:lineRule="auto"/>
        <w:jc w:val="both"/>
        <w:rPr>
          <w:rFonts w:ascii="Times New Roman" w:hAnsi="Times New Roman" w:cs="Times New Roman"/>
          <w:sz w:val="28"/>
        </w:rPr>
      </w:pPr>
    </w:p>
    <w:p w:rsidR="00EF7D0D" w:rsidRPr="00643EF6" w:rsidRDefault="00EF7D0D" w:rsidP="00EF7D0D">
      <w:pPr>
        <w:spacing w:before="60" w:line="276" w:lineRule="auto"/>
        <w:jc w:val="both"/>
        <w:rPr>
          <w:rFonts w:ascii="Times New Roman" w:hAnsi="Times New Roman" w:cs="Times New Roman"/>
        </w:rPr>
      </w:pPr>
      <w:bookmarkStart w:id="0" w:name="_GoBack"/>
      <w:r w:rsidRPr="00643EF6">
        <w:rPr>
          <w:rFonts w:ascii="Times New Roman" w:hAnsi="Times New Roman" w:cs="Times New Roman"/>
        </w:rPr>
        <w:t>Pela articulação de</w:t>
      </w:r>
      <w:r w:rsidRPr="00643EF6">
        <w:rPr>
          <w:rFonts w:ascii="Times New Roman" w:hAnsi="Times New Roman" w:cs="Times New Roman"/>
        </w:rPr>
        <w:t xml:space="preserve"> um diálogo interdisciplinar entre a </w:t>
      </w:r>
      <w:r w:rsidR="00643EF6" w:rsidRPr="00643EF6">
        <w:rPr>
          <w:rFonts w:ascii="Times New Roman" w:hAnsi="Times New Roman" w:cs="Times New Roman"/>
        </w:rPr>
        <w:t xml:space="preserve">teoria literária, a </w:t>
      </w:r>
      <w:r w:rsidRPr="00643EF6">
        <w:rPr>
          <w:rFonts w:ascii="Times New Roman" w:hAnsi="Times New Roman" w:cs="Times New Roman"/>
        </w:rPr>
        <w:t>eco</w:t>
      </w:r>
      <w:r w:rsidR="004135B3">
        <w:rPr>
          <w:rFonts w:ascii="Times New Roman" w:hAnsi="Times New Roman" w:cs="Times New Roman"/>
        </w:rPr>
        <w:t>logia</w:t>
      </w:r>
      <w:r w:rsidRPr="00643EF6">
        <w:rPr>
          <w:rFonts w:ascii="Times New Roman" w:hAnsi="Times New Roman" w:cs="Times New Roman"/>
        </w:rPr>
        <w:t>, a filosofia da ciência</w:t>
      </w:r>
      <w:r w:rsidR="004135B3">
        <w:rPr>
          <w:rFonts w:ascii="Times New Roman" w:hAnsi="Times New Roman" w:cs="Times New Roman"/>
        </w:rPr>
        <w:t xml:space="preserve"> e</w:t>
      </w:r>
      <w:r w:rsidRPr="00643EF6">
        <w:rPr>
          <w:rFonts w:ascii="Times New Roman" w:hAnsi="Times New Roman" w:cs="Times New Roman"/>
        </w:rPr>
        <w:t xml:space="preserve"> a antropologia</w:t>
      </w:r>
      <w:r w:rsidR="004135B3">
        <w:rPr>
          <w:rFonts w:ascii="Times New Roman" w:hAnsi="Times New Roman" w:cs="Times New Roman"/>
        </w:rPr>
        <w:t>,</w:t>
      </w:r>
      <w:r w:rsidRPr="00643EF6">
        <w:rPr>
          <w:rFonts w:ascii="Times New Roman" w:hAnsi="Times New Roman" w:cs="Times New Roman"/>
        </w:rPr>
        <w:t xml:space="preserve"> </w:t>
      </w:r>
      <w:r w:rsidRPr="00643EF6">
        <w:rPr>
          <w:rFonts w:ascii="Times New Roman" w:hAnsi="Times New Roman" w:cs="Times New Roman"/>
        </w:rPr>
        <w:t xml:space="preserve">a obra </w:t>
      </w:r>
      <w:r w:rsidR="00643EF6" w:rsidRPr="00643EF6">
        <w:rPr>
          <w:rFonts w:ascii="Times New Roman" w:hAnsi="Times New Roman" w:cs="Times New Roman"/>
        </w:rPr>
        <w:t>busca</w:t>
      </w:r>
      <w:r w:rsidRPr="00643EF6">
        <w:rPr>
          <w:rFonts w:ascii="Times New Roman" w:hAnsi="Times New Roman" w:cs="Times New Roman"/>
        </w:rPr>
        <w:t xml:space="preserve"> compreender </w:t>
      </w:r>
      <w:r w:rsidRPr="00643EF6">
        <w:rPr>
          <w:rFonts w:ascii="Times New Roman" w:hAnsi="Times New Roman" w:cs="Times New Roman"/>
        </w:rPr>
        <w:t xml:space="preserve">como as </w:t>
      </w:r>
      <w:r w:rsidR="004135B3">
        <w:rPr>
          <w:rFonts w:ascii="Times New Roman" w:hAnsi="Times New Roman" w:cs="Times New Roman"/>
        </w:rPr>
        <w:t>narrativas ficcionais contemporâneas</w:t>
      </w:r>
      <w:r w:rsidRPr="00643EF6">
        <w:rPr>
          <w:rFonts w:ascii="Times New Roman" w:hAnsi="Times New Roman" w:cs="Times New Roman"/>
        </w:rPr>
        <w:t xml:space="preserve"> </w:t>
      </w:r>
      <w:r w:rsidRPr="00643EF6">
        <w:rPr>
          <w:rFonts w:ascii="Times New Roman" w:hAnsi="Times New Roman" w:cs="Times New Roman"/>
        </w:rPr>
        <w:t xml:space="preserve">têm </w:t>
      </w:r>
      <w:r w:rsidRPr="00643EF6">
        <w:rPr>
          <w:rFonts w:ascii="Times New Roman" w:hAnsi="Times New Roman" w:cs="Times New Roman"/>
        </w:rPr>
        <w:t>respond</w:t>
      </w:r>
      <w:r w:rsidRPr="00643EF6">
        <w:rPr>
          <w:rFonts w:ascii="Times New Roman" w:hAnsi="Times New Roman" w:cs="Times New Roman"/>
        </w:rPr>
        <w:t>ido</w:t>
      </w:r>
      <w:r w:rsidRPr="00643EF6">
        <w:rPr>
          <w:rFonts w:ascii="Times New Roman" w:hAnsi="Times New Roman" w:cs="Times New Roman"/>
        </w:rPr>
        <w:t xml:space="preserve">, por meio de mutações nas convenções do Realismo Formal, </w:t>
      </w:r>
      <w:r w:rsidR="004135B3">
        <w:rPr>
          <w:rFonts w:ascii="Times New Roman" w:hAnsi="Times New Roman" w:cs="Times New Roman"/>
        </w:rPr>
        <w:t xml:space="preserve">às incertezas, indeterminações, estranhamentos e inversões de escalas </w:t>
      </w:r>
      <w:r w:rsidR="00643EF6" w:rsidRPr="00643EF6">
        <w:rPr>
          <w:rFonts w:ascii="Times New Roman" w:hAnsi="Times New Roman" w:cs="Times New Roman"/>
        </w:rPr>
        <w:t>que marca</w:t>
      </w:r>
      <w:r w:rsidR="004135B3">
        <w:rPr>
          <w:rFonts w:ascii="Times New Roman" w:hAnsi="Times New Roman" w:cs="Times New Roman"/>
        </w:rPr>
        <w:t>m</w:t>
      </w:r>
      <w:r w:rsidR="00643EF6" w:rsidRPr="00643EF6">
        <w:rPr>
          <w:rFonts w:ascii="Times New Roman" w:hAnsi="Times New Roman" w:cs="Times New Roman"/>
        </w:rPr>
        <w:t xml:space="preserve"> este período </w:t>
      </w:r>
      <w:r w:rsidR="004135B3">
        <w:rPr>
          <w:rFonts w:ascii="Times New Roman" w:hAnsi="Times New Roman" w:cs="Times New Roman"/>
        </w:rPr>
        <w:t xml:space="preserve">de crise ecológica </w:t>
      </w:r>
      <w:r w:rsidR="00643EF6" w:rsidRPr="00643EF6">
        <w:rPr>
          <w:rFonts w:ascii="Times New Roman" w:hAnsi="Times New Roman" w:cs="Times New Roman"/>
        </w:rPr>
        <w:t>chamado de Antropoceno</w:t>
      </w:r>
      <w:r w:rsidRPr="00643EF6">
        <w:rPr>
          <w:rFonts w:ascii="Times New Roman" w:hAnsi="Times New Roman" w:cs="Times New Roman"/>
        </w:rPr>
        <w:t>.</w:t>
      </w:r>
    </w:p>
    <w:bookmarkEnd w:id="0"/>
    <w:p w:rsidR="00FE5233" w:rsidRDefault="00FE5233"/>
    <w:sectPr w:rsidR="00FE5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0D"/>
    <w:rsid w:val="004135B3"/>
    <w:rsid w:val="00643EF6"/>
    <w:rsid w:val="00EF7D0D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2D2D"/>
  <w15:chartTrackingRefBased/>
  <w15:docId w15:val="{9CBB133C-1FD8-484E-B5F9-5B0A0F7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D0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Indaiatuba - Educ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2026-03-09T18:22:00Z</dcterms:created>
  <dcterms:modified xsi:type="dcterms:W3CDTF">2026-03-09T19:01:00Z</dcterms:modified>
</cp:coreProperties>
</file>