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NOVA FRONTEIRA DA TRANSIÇÃO ENERGÉTICA: GEOPOLÍTICA DOS MINERAIS ESTRATÉGICOS E A GOVERNANÇA DA AMAZÔNIA AZUL EM TEMPOS VOLÁTEIS</w:t>
      </w:r>
    </w:p>
    <w:p w:rsidR="00000000" w:rsidDel="00000000" w:rsidP="00000000" w:rsidRDefault="00000000" w:rsidRPr="00000000" w14:paraId="00000002">
      <w:pPr>
        <w:spacing w:after="0" w:before="240" w:lineRule="auto"/>
        <w:ind w:left="720" w:hanging="36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before="240" w:lineRule="auto"/>
        <w:ind w:left="720" w:hanging="36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Leandra Carla Aparecida Cordeiro Amaral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0" w:before="240" w:lineRule="auto"/>
        <w:ind w:left="720" w:hanging="36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INTRODUÇÃO</w:t>
      </w:r>
    </w:p>
    <w:p w:rsidR="00000000" w:rsidDel="00000000" w:rsidP="00000000" w:rsidRDefault="00000000" w:rsidRPr="00000000" w14:paraId="00000006">
      <w:pPr>
        <w:spacing w:after="0" w:line="360" w:lineRule="auto"/>
        <w:ind w:firstLine="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segurança energética, em sua formulação clássica, esteve historicamente ancorada no acesso contínuo, a preços razoáveis, a fontes fósseis como petróleo, gás natural e carvão. Nessa perspectiva, energia não é apenas uma mercadoria entre outras, mas uma pré-condição para todas as demais commodities, constituindo um fator básico de reprodução social e econômica equivalente ao ar, à água e à terra (Sovacool e Mukherjee, 2011; Gaspar Filho e Santos, 2022). O imperativo de assegurar esse insumo vital moldou políticas externas e estratégias de segurança de Estados, ao mesmo tempo em que dotou os detentores de grandes reservas fósseis de instrumentos de poder capazes de serem mobilizados, como ferramentas de política externa ou mesmo como armas políticas (Duffield, 2010; Gaspar Filho e Santos, 2022).</w:t>
      </w:r>
    </w:p>
    <w:p w:rsidR="00000000" w:rsidDel="00000000" w:rsidP="00000000" w:rsidRDefault="00000000" w:rsidRPr="00000000" w14:paraId="00000008">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literatura especializada mostra, porém, que segurança energética é um conceito intrinsecamente interdisciplinar e difícil de reduzir a uma definição única, pois dialoga simultaneamente com economia, geografia e áreas técnicas do campo energético (Gaspar Filho e Santos, 2022). Estudos que a tratam apenas como segurança de oferta ou estabilidade de preços tendem a negligenciar dimensões sociopolíticas (instituições, regulação, conflitos, governança) e ambientais, como impactos climáticos e uso de terra (Sovacool, 2013; Santos, 2018). Abordagens mais robustas a desdobram em múltiplas dimensões como: i) disponibilidade; ii) acessibilidade de preços; iii) desenvolvimento tecnológico; iv) sustentabilidade; e v) regulação, com vários componentes em cada uma, permitindo construir indicadores e índices capazes de captar, por exemplo, dependência de importações, equidade no acesso, eficiência energética, impactos ambientais e qualidade da governança (Sovacool e Mukherjee, 2011; Ang et al., 2015; Gaspar Filho e Santos, 2022).</w:t>
      </w:r>
    </w:p>
    <w:p w:rsidR="00000000" w:rsidDel="00000000" w:rsidP="00000000" w:rsidRDefault="00000000" w:rsidRPr="00000000" w14:paraId="00000009">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a transição energética contemporânea redefine de maneira substantiva o que significa “segurança energética”. Em vez de se limitar à estabilidade de fluxos de combustíveis fósseis, a discussão passa a incorporar mudanças estruturais nas matrizes de oferta, nas infraestruturas e nos aparatos de consumo, envolvendo a expansão de energias renováveis, a eletrificação de usos finais, a digitalização das redes e novas formas de organização de mercados (Grubler et al., 2016; Sovacool, 2016; Bazilian et al., 2017). A transição para matrizes mais limpas pode, em princípio, reduzir vulnerabilidades associadas à importação de petróleo e gás, sobretudo em países em desenvolvimento que passam a explorar recursos renováveis domésticos (Arent et al., 2017; Hensel, 2011). A redução de custos de tecnologias eólicas e solares, somada à pressão da opinião pública diante da crise climática, cria, assim, um ambiente favorável à substituição progressiva de fontes fósseis (Gaspar Filho e Santos, 2022).</w:t>
      </w:r>
    </w:p>
    <w:p w:rsidR="00000000" w:rsidDel="00000000" w:rsidP="00000000" w:rsidRDefault="00000000" w:rsidRPr="00000000" w14:paraId="0000000A">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a análise recente da segurança energética e da transição aponta que, à medida que se afasta do paradigma fóssil, emergem novas dependências e gargalos associados a insumos minerais não energéticos. Diversos equipamentos centrais à geração e ao uso de energia limpa como turbinas eólicas, painéis fotovoltaicos, baterias de íon-lítio, motores elétricos de alto desempenho e infraestruturas digitais, são fortemente intensivos em minerais considerados críticos, como cobre, lítio, cobalto e terras raras (IEA, 2021; McLellan et al., 2016; Fizaine, 2014). Gaspar Filho e Santos (2022) analisam o nexo entre segurança energética e minerais críticos a partir de um recorte temporal de 2000 a 2020, combinando relatórios de agências do setor energético, como </w:t>
      </w:r>
      <w:r w:rsidDel="00000000" w:rsidR="00000000" w:rsidRPr="00000000">
        <w:rPr>
          <w:rFonts w:ascii="Times New Roman" w:cs="Times New Roman" w:eastAsia="Times New Roman" w:hAnsi="Times New Roman"/>
          <w:i w:val="1"/>
          <w:iCs w:val="1"/>
          <w:sz w:val="24"/>
          <w:szCs w:val="24"/>
          <w:rtl w:val="0"/>
        </w:rPr>
        <w:t xml:space="preserve">International Renewable Energy Agency</w:t>
      </w:r>
      <w:r w:rsidDel="00000000" w:rsidR="00000000" w:rsidRPr="00000000">
        <w:rPr>
          <w:rFonts w:ascii="Times New Roman" w:cs="Times New Roman" w:eastAsia="Times New Roman" w:hAnsi="Times New Roman"/>
          <w:sz w:val="24"/>
          <w:szCs w:val="24"/>
          <w:rtl w:val="0"/>
        </w:rPr>
        <w:t xml:space="preserve"> (IRENA) e </w:t>
      </w:r>
      <w:r w:rsidDel="00000000" w:rsidR="00000000" w:rsidRPr="00000000">
        <w:rPr>
          <w:rFonts w:ascii="Times New Roman" w:cs="Times New Roman" w:eastAsia="Times New Roman" w:hAnsi="Times New Roman"/>
          <w:i w:val="1"/>
          <w:iCs w:val="1"/>
          <w:sz w:val="24"/>
          <w:szCs w:val="24"/>
          <w:rtl w:val="0"/>
        </w:rPr>
        <w:t xml:space="preserve">International Energy Agency</w:t>
      </w:r>
      <w:r w:rsidDel="00000000" w:rsidR="00000000" w:rsidRPr="00000000">
        <w:rPr>
          <w:rFonts w:ascii="Times New Roman" w:cs="Times New Roman" w:eastAsia="Times New Roman" w:hAnsi="Times New Roman"/>
          <w:sz w:val="24"/>
          <w:szCs w:val="24"/>
          <w:rtl w:val="0"/>
        </w:rPr>
        <w:t xml:space="preserve"> (IEA), voltados à construção de cenários de energias renováveis com 20 relatórios anuais da </w:t>
      </w:r>
      <w:r w:rsidDel="00000000" w:rsidR="00000000" w:rsidRPr="00000000">
        <w:rPr>
          <w:rFonts w:ascii="Times New Roman" w:cs="Times New Roman" w:eastAsia="Times New Roman" w:hAnsi="Times New Roman"/>
          <w:i w:val="1"/>
          <w:iCs w:val="1"/>
          <w:sz w:val="24"/>
          <w:szCs w:val="24"/>
          <w:rtl w:val="0"/>
        </w:rPr>
        <w:t xml:space="preserve">United States Geological Survey</w:t>
      </w:r>
      <w:r w:rsidDel="00000000" w:rsidR="00000000" w:rsidRPr="00000000">
        <w:rPr>
          <w:rFonts w:ascii="Times New Roman" w:cs="Times New Roman" w:eastAsia="Times New Roman" w:hAnsi="Times New Roman"/>
          <w:sz w:val="24"/>
          <w:szCs w:val="24"/>
          <w:rtl w:val="0"/>
        </w:rPr>
        <w:t xml:space="preserve"> (USGS) sobre o setor mineral global em formatos pdf e xls. Com base na tipologia de minerais essenciais à fabricação de equipamentos para energia solar e eólica definida pela IRENA (2019a) incluindo, entre outros como bauxita e alumínio, cobre, níquel, silício, prata e terras-raras, os autores compilam e examinam dados de reservas, produção e preços de terras-raras. Os resultados identificaram a complementaridade estrutural entre os setores de energia e mineração e propondo o nexo segurança energética–minerais críticos não energéticos, ancorado na essencialidade desses recursos para a transição energética.</w:t>
      </w:r>
    </w:p>
    <w:p w:rsidR="00000000" w:rsidDel="00000000" w:rsidP="00000000" w:rsidRDefault="00000000" w:rsidRPr="00000000" w14:paraId="0000000B">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Utilizar as terras raras como proxy para essa discussão ilustra bem esse deslocamento. Trata-se de um grupo de dezessete elementos cuja criticalidade é amplamente reconhecida por governos e organismos internacionais, em função de sua indispensabilidade para tecnologias de energia limpa, digitalização e defesa, mas também por seu histórico de fortes oscilações de preços, elevada concentração de mercado e uso estratégico em disputas geopolíticas, como indicam relatórios do USGS, IRENA e IEA. A partir dessas evidências, torna-se possível identificar que uma transição energética sustentada em fontes renováveis e eletrificação não implica, automaticamente, um cenário de menor vulnerabilidade (Sovacool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Gaspar Filho e Santos, 2022). Observa-se um risco concreto de substituição de antigas dependências (de combustíveis fósseis) por novas dependências (de minerais críticos não energéticos), com repercussões diretas sobre as dimensões de disponibilidade, acessibilidade, desenvolvimento tecnológico, sustentabilidade e governança que compõem a segurança energética (IEA, 2021; Sovacool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Gaspar Filho e Santos, 2022). </w:t>
      </w:r>
    </w:p>
    <w:p w:rsidR="00000000" w:rsidDel="00000000" w:rsidP="00000000" w:rsidRDefault="00000000" w:rsidRPr="00000000" w14:paraId="0000000C">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 passagem de uma segurança energética centrada em petróleo, gás e carvão para uma segurança energética “mineralizada” não significa apenas ampliar o escopo de recursos monitorados; implica um reposicionamento teórico e analítico. Ao incorporar de forma explícita a mineração e o refino de minerais críticos, bem como as assimetrias geopolíticas associadas às suas cadeias de suprimento, como variáveis estruturais, inaugura-se um novo marco interpretativo nos estudos de segurança energética (IEA, 2021). Nesse marco, a estabilidade e a justiça da transição energética dependem tanto da descarbonização acelerada das matrizes quanto da capacidade de gerir, de maneira sustentável e politicamente legítima, as novas interdependências construídas em torno dos minerais não energéticos que viabilizam as tecnologias renováveis, a digitalização em larga escala e os aparatos de defesa contemporâneos (Gaspar Filho e Santos, 2022). </w:t>
      </w:r>
    </w:p>
    <w:p w:rsidR="00000000" w:rsidDel="00000000" w:rsidP="00000000" w:rsidRDefault="00000000" w:rsidRPr="00000000" w14:paraId="0000000D">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contexto, o objetivo deste capítulo é examinar de forma sistemática como a crescente dependência de minerais estratégicos reconfigura a segurança energética e a própria trajetória de evolução tecnológica em escala global. Trata-se de compreender de que maneira lítio, cobalto, níquel, grafite, cobre, terras raras e outros insumos críticos se tornam infraestrutura das matrizes renováveis, da digitalização em larga escala e de setores sensíveis como defesa, alterando cadeias de valor, padrões de poder e vulnerabilidades dos Estados (IEA, 2021; McLellan et al., 2016; Fizaine, 2014). O capítulo buscará explicitar esse nexo “minerais estratégicos–segurança energética–inovação tecnológica” articulando literatura de segurança internacional, transição energética e minerais críticos, ressaltando como a concentração geográfica da extração e do refino, a volatilidade de preços e o uso estratégico desses recursos alimentam disputas geopolíticas (Sovacool e Mukherjee, 2011; Scholten et al., 2019).</w:t>
      </w:r>
    </w:p>
    <w:p w:rsidR="00000000" w:rsidDel="00000000" w:rsidP="00000000" w:rsidRDefault="00000000" w:rsidRPr="00000000" w14:paraId="0000000E">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mesmo tempo, o texto pretende situar o Brasil dentro dessa nova geopolítica mineral-energética, analisando a combinação singular de matriz elétrica relativamente renovável, dotação expressiva de reservas de minerais críticos e estratégicos, e esforços recentes de formulação de políticas públicas e instrumentos de soberania mineral (Decreto n. 10.657/2021; PNM 2050; PNTE; iniciativas sobre minerais críticos e estratégicos). Nessa perspectiva, o capítulo avaliará se e, em que condições, o país pode converter seu potencial geológico e energético em capacidade efetiva de agregar valor tecnológico, reduzir vulnerabilidades externas e exercer maior protagonismo na governança das cadeias globais de minerais estratégicos, contribuindo para uma transição energética que seja, simultaneamente, segura, tecnologicamente dinâmica e socialmente justa.</w:t>
      </w:r>
    </w:p>
    <w:p w:rsidR="00000000" w:rsidDel="00000000" w:rsidP="00000000" w:rsidRDefault="00000000" w:rsidRPr="00000000" w14:paraId="0000000F">
      <w:pPr>
        <w:spacing w:after="0" w:line="360" w:lineRule="auto"/>
        <w:ind w:firstLine="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I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CONCEITOS: MINERAIS CRÍTICOS X ESTRATÉGICOS E O NEXO COM A SEGURANÇA ENERGÉTICA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debate contemporâneo sobre transição energética, “minerais críticos” e “minerais estratégicos” são categorias aparentadas, mas não equivalentes, e seu esclarecimento é fundamental para entender o nexo com a segurança energética. Em linhas gerais, minerais críticos são aqueles cuja combinação entre alta importância econômica/tecnológica e elevado risco de suprimento torna eventuais interrupções particularmente danosas para cadeias de valor como por exemplo, metais essenciais a tecnologias de baixo carbono, mas produzidos em poucos países, com baixa taxa de reciclagem, alta volatilidade de preços e incertezas sobre disponibilidade futura (Fizaine, 2014; Jin et al, 2016; McLellan et al., 2016). Já a noção de minerais estratégicos enfatiza menos a probabilidade de ruptura e mais o peso desses recursos para a soberania, a defesa e a política industrial de um Estado, ou seja, seu papel em setores sensíveis (militar, nuclear, aeroespacial, infraestrutura crítica, agricultura) e na construção de vantagens comparativas de longo prazo (Gaspar Filho e Santos, 2022). </w:t>
      </w:r>
    </w:p>
    <w:p w:rsidR="00000000" w:rsidDel="00000000" w:rsidP="00000000" w:rsidRDefault="00000000" w:rsidRPr="00000000" w14:paraId="00000013">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crítica central da literatura é que ambas as categorias são construções essencialmente relativas, contextuais e dinâmicas. Não há definição ou metodologia universalmente aceita de “mineral crítico”, e a própria lista de elementos incluídos varia conforme a estrutura produtiva, a base de recursos, o perfil tecnológico e a posição geopolítica de cada país ou bloco (Gaspar Filho e Santos, 2022; Fizaine, 2014; Sovacool et al., 2020). Uniões políticas como União Europeia, países como EUA, China, Austrália, Canadá ou Índia, e instituições como a IEA ou a IRENA adotam matrizes de avaliação que combinam fatores geológicos (abundância na crosta, tipo de depósito, grau de coprodução), econômicos (participação em cadeias de valor, substituibilidade, intensidade de uso), geopolíticos (concentração geográfica da produção e do refino, risco político, uso estratégico em disputas) e tecnológicos (dependência de tecnologias específicas ou emergentes). Em todas elas, entretanto, a criticalidade tende a ser mensurada como função de uma estimativa de risco de ruptura de oferta e uma estimativa das consequências dessa ruptura, exigindo indicadores que consigam captar tanto a escassez passada quanto tendências futuras e permitam comparações entre diferentes recursos (Gaspar Filho e Santos, 2022).</w:t>
      </w:r>
    </w:p>
    <w:p w:rsidR="00000000" w:rsidDel="00000000" w:rsidP="00000000" w:rsidRDefault="00000000" w:rsidRPr="00000000" w14:paraId="00000014">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distinção analítica entre “crítico” e “estratégico” torna-se relevante justamente nesse ponto. A metodologia de identificação costuma ser semelhante, combinando dados de mercado, geologia, tecnologia e política. No entanto, os focos divergem: a noção de crítica enfatiza a vulnerabilidade de cadeias econômicas e tecnológicas frente a choques de oferta; a de estratégico enfatiza o papel desses minerais na projeção de poder, na segurança nacional e em projetos de desenvolvimento (Fizaine, 2014). Assim, um metal pode ser classificado como crítico para um setor específico (por exemplo, baterias, chips ou turbinas eólicas) sem necessariamente ocupar posição central em agendas de defesa; inversamente, certos minerais podem receber estatuto estratégico por razões militares ou de soberania, mesmo com riscos de oferta relativamente menores em termos estritamente econômicos. Em ambos os casos, fatores não geológicos como mudanças em regimes regulatórios, infraestrutura logística, sanções, conflitos armados ou novas tecnologias de exploração e processamento são determinantes para redefinir, ao longo do tempo, quem entra e quem sai dessas listas (Jenkin et al., 2016; Løvik et al., 2018; Gaspar Filho e Santos, 2022).</w:t>
      </w:r>
    </w:p>
    <w:p w:rsidR="00000000" w:rsidDel="00000000" w:rsidP="00000000" w:rsidRDefault="00000000" w:rsidRPr="00000000" w14:paraId="00000015">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contexto conceitual que se consolida o nexo entre minerais não energéticos e segurança energética. Se a literatura clássica associava segurança energética quase exclusivamente à disponibilidade e ao preço de combustíveis fósseis, a transição para matrizes intensivas em eletricidade renovável e em equipamentos sofisticados desloca parte central da vulnerabilidade para a disponibilidade de insumos minerais que viabilizam essas tecnologias (Sovacool e Mukherjee, 2011; IEA, 2021; Fizaine, 2014, Gaspar Filho e Santos, 2019; Delgado et al., 2020). A segurança energética passa, então, a depender de cadeias de suprimentos resilientes de minerais, ou seja, capazes de enfrentar choques sem colapsar. Isso implica na diversificação de fontes geográficas, múltiplos fornecedores ao longo da cadeia (da mina ao refino), capacidade de reciclagem e substituição de materiais, e, sobretudo, no desenvolvimento de capacidades tecnológicas nacionais em exploração, beneficiamento, manufatura de componentes e inovação em novos materiais (Scholten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Gaspar Filho e Santos, 2022; Jenkin et al., 2016). Sem essas condições, a redução da dependência de petróleo, gás e carvão pode ser acompanhada pela criação de dependências igualmente profundas em relação a alguns poucos produtores de lítio, cobalto, terras raras ou outros metais de alto valor tecnológico (Ang et al., 2015; IEA, 2021; Gaspar Filho e Santos, 2022). </w:t>
      </w:r>
    </w:p>
    <w:p w:rsidR="00000000" w:rsidDel="00000000" w:rsidP="00000000" w:rsidRDefault="00000000" w:rsidRPr="00000000" w14:paraId="00000016">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políticas nacionais de minerais críticos e estratégicos emergem como instrumentos centrais de construção de uma segurança energética ampliada. Países e blocos têm elaborado listas próprias de minerais críticos, estratégias de mapeamento geológico, incentivos a investimento em mineração e refino, apoio a P&amp;D (pesquisa e desenvolvimento) em novos materiais e tecnologias de substituição, metas de reciclagem, estoques de segurança e mecanismos de monitoramento contínuo de riscos (IEA, 2021; Fizaine, 2014; Gaspar Filho e Santos, 2022). No caso brasileiro, a definição legal de minerais estratégicos, associada a agendas como o Plano Nacional de Mineração 2050 e às políticas específicas para minerais da transição energética, busca articular a dotação geológica do país com uma visão de soberania mineral, política industrial verde e inserção mais qualificada nas cadeias globais (De Tomi et al., 2024; Brasil, 2022; Brasil, 2024). Ao reconhecer que recursos minerais são geologicamente determinados, mas socialmente mediados, tais políticas procuram transformar reservas em capacidade de influenciar a trajetória tecnológica e energética, reduzindo vulnerabilidades externas e ampliando o espaço de decisão nacional em um cenário de transição acelerada (Sovacool et al., 2020; IEA, 2021).</w:t>
      </w:r>
    </w:p>
    <w:p w:rsidR="00000000" w:rsidDel="00000000" w:rsidP="00000000" w:rsidRDefault="00000000" w:rsidRPr="00000000" w14:paraId="00000017">
      <w:pPr>
        <w:spacing w:after="0" w:line="360" w:lineRule="auto"/>
        <w:ind w:firstLine="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II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MINERAIS ESTRATÉGICOS CENTRAIS PARA A TRANSIÇÃO ENERGÉTICA E TECNOLÓGICA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transição energética e a aceleração da digitalização conferem centralidade a um conjunto relativamente concentrado de minerais, cuja disponibilidade condiciona o ritmo e o desenho da descarbonização. O estudo realizado pela EPE (2025) explicita que tecnologias renováveis e eletromobilidade são mais intensivas em materiais do que suas alternativas fósseis, o que torna certos minerais pilares da nova infraestrutura energética e tecnológica.</w:t>
      </w:r>
    </w:p>
    <w:p w:rsidR="00000000" w:rsidDel="00000000" w:rsidP="00000000" w:rsidRDefault="00000000" w:rsidRPr="00000000" w14:paraId="0000001B">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grupo dos materiais para baterias, lítio, níquel, cobalto, manganês e grafite aparecem como insumos críticos para o desempenho, a longevidade e a densidade energética das células, em especial nas químicas NMC e LFP (EPE, 2025; Castro et al., 2023; Brasil, 2021). O estudo mostra que, à medida que a frota de veículos eletrificados cresce, a demanda anual por minerais para baterias tende a quadruplicar entre 2024 e 2034, com destaque para a grafita, o fósforo, o níquel e o próprio lítio, impulsionada pela difusão de veículos elétricos leves e pelo uso crescente de armazenamento em sistemas elétricos. Esses minerais viabilizam não apenas automóveis elétricos, mas também soluções estacionárias de armazenamento, que são chave para integrar geração solar e eólica intermitentes ((EPE, 2025; Castro et al., 2023).</w:t>
      </w:r>
    </w:p>
    <w:p w:rsidR="00000000" w:rsidDel="00000000" w:rsidP="00000000" w:rsidRDefault="00000000" w:rsidRPr="00000000" w14:paraId="0000001C">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grupo dos condutores e da infraestrutura, cobre e alumínio assumem papel estruturante. O estudo realizado pela EPE (2025) destaca que o cobre e o alumínio são amplamente utilizados nas tecnologias de energia limpa, com o cobre descrito como o instrumento chave de todas as tecnologias relacionadas à eletricidade, dada sua presença em geradores, cabos, motores, transformadores e redes inteligentes. A expansão prevista da capacidade instalada elétrica, da geração centralizada e distribuída, e da malha de transmissão até 2034 implica aumento mais que proporcional no consumo de minerais, com o cobre permanecendo como o mineral mais demandado na matriz seguido pelo silício, associado sobretudo à energia solar fotovoltaica, e pelo alumínio, crucial em linhas de transmissão e estruturas de suporte. Essa base mineral é igualmente indispensável para a infraestrutura digital e de dados, que inclui centros de dados de alta capacidade e redes de comunicação que sustentam a gestão em tempo real dos sistemas energéticos (EPE, 2025; IEA, 2021).</w:t>
      </w:r>
    </w:p>
    <w:p w:rsidR="00000000" w:rsidDel="00000000" w:rsidP="00000000" w:rsidRDefault="00000000" w:rsidRPr="00000000" w14:paraId="0000001D">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terceiro grupo envolve as terras raras e metais especiais empregados em ímãs permanentes, turbinas eólicas, motores de veículos elétricos e eletrônica avançada. O mesmo estudo ressalta que elementos de terras raras são essenciais para ímãs de alto desempenho, cada vez mais utilizados em turbinas eólicas onshore e offshore, bem como em motores elétricos de elevada eficiência, o que reforça a dependência de cadeias de suprimento altamente concentradas geograficamente (Brasil, 2014; EPE, 2025). Esses mesmos elementos, somados aos metais do grupo da platina e outros metais especiais, integram equipamentos militares de alta tecnologia, radares, sensores avançados e componentes de telecomunicações, estabelecendo uma interseção direta entre transição energética, infraestrutura digital e capacidades de defesa (Brasil, 2014; EPE, 2025).</w:t>
      </w:r>
    </w:p>
    <w:p w:rsidR="00000000" w:rsidDel="00000000" w:rsidP="00000000" w:rsidRDefault="00000000" w:rsidRPr="00000000" w14:paraId="0000001E">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vínculo entre esses grupos minerais e tecnologias específicas aparece de forma sintética nas matrizes apresentadas pela EPE, que associam, por exemplo, lítio, níquel, cobalto, manganês e grafite às baterias veiculares e estacionárias; cobre e alumínio às redes de transmissão, à geração renovável e aos próprios veículos elétricos; e terras raras às turbinas eólicas, motores de tração elétrica e, indiretamente, a tecnologias emergentes como o hidrogênio de baixo carbono (EPE, 2025; MME, 2024). Desde 2010, a quantidade média de minerais necessária para cada nova unidade de capacidade de geração aumentou em cerca de 50%, e um carro elétrico típico incorpora múltiplas vezes mais insumos minerais do que um veículo convencional, o que ilustra o grau de acoplamento entre a transição energética e a mineração de minerais estratégicos (EPE, 2025; IEA, 2021).</w:t>
      </w:r>
    </w:p>
    <w:p w:rsidR="00000000" w:rsidDel="00000000" w:rsidP="00000000" w:rsidRDefault="00000000" w:rsidRPr="00000000" w14:paraId="0000001F">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o estudo insere, na lista de minerais estratégicos do Brasil, um conjunto de fertilizantes minerais, em particular fosfato e potássio, classificados como Categoria I, dada a elevada dependência de importações e seu papel vital para o agronegócio. Ao vincular esses insumos à segurança da produção de alimentos, o documento sugere que a segurança alimentar se torna um pilar indireto, mas decisivo, da segurança energética e climática. Matrizes energéticas de baixo carbono e cadeias de suprimento resilientes dependem de sistemas alimentares estáveis, cuja base, no caso brasileiro, é fortemente mineralizada por fertilizantes fósforo/potássio (EPE, 2025). Dessa forma, a agenda de minerais estratégicos abrange tanto os metais da “nova energia” quanto os insumos que sustentam a capacidade do país de manter sua base agroenergética e exportadora sob cenários de estresse climático e geopolítico.</w:t>
      </w:r>
    </w:p>
    <w:p w:rsidR="00000000" w:rsidDel="00000000" w:rsidP="00000000" w:rsidRDefault="00000000" w:rsidRPr="00000000" w14:paraId="00000020">
      <w:pPr>
        <w:spacing w:after="0" w:line="360" w:lineRule="auto"/>
        <w:ind w:firstLine="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III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CONCENTRAÇÃO, VULNERABILIDADE E NOVA GEOPOLÍTICA DOS MINERAIS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transição energética e a corrida tecnológica expuseram um traço estrutural das cadeias de minerais críticos: a extração e, sobretudo, o refino concentram-se em poucos países, gerando novas assimetrias de poder e vulnerabilidades estratégicas (Pope e Smith, 2023; Castro et al., 2022; De Tomi et al., 2024). A experiência recente mostra que o grau de concentração geográfica dos minerais da transição (como lítio, cobalto, grafite e terras raras) tende a ser ainda maior que o observado em petróleo, gás e carvão, de modo que choques geopolíticos, sanções, conflitos ou mudanças regulatórias têm potencial de repercussão rápida e difusa sobre preços, disponibilidade e viabilidade de projetos de descarbonização (Khurshid et al. 2023; De Tomi et al., 2024).</w:t>
      </w:r>
    </w:p>
    <w:p w:rsidR="00000000" w:rsidDel="00000000" w:rsidP="00000000" w:rsidRDefault="00000000" w:rsidRPr="00000000" w14:paraId="00000024">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literatura destaca uma forte dependência de alguns países-chave na extração dos minerais de transição: a República Democrática do Congo responde por cerca de 70% da produção de cobalto, a China por mais de 60% das terras raras e quase 80% da grafite natural, enquanto a Austrália lidera a mineração de lítio, concentrando mais da metade da oferta global (CIGI, 2023; De Tomi et al., 2024). Na etapa de processamento, a concentração é ainda mais acentuada: a China refina aproximadamente 90% das terras raras, entre 60% e 70% do lítio e do cobalto, e detém mais de 75% da produção industrial de baterias e painéis solares, o que a coloca no centro da “nova OPEP dos minerais” e amplia o poder de condicionamento sobre a transição energética global (Gulley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De Tomi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2024). O estudo da EPE confirma esse padrão ao indicar que, para materiais como cobre, níquel, cobalto, lítio e terras raras, a China responde entre 40% e 80% do processamento, tornando as cadeias de suprimento especialmente sensíveis a decisões de política industrial e comercial daquele país (EPE, 2025).</w:t>
      </w:r>
    </w:p>
    <w:p w:rsidR="00000000" w:rsidDel="00000000" w:rsidP="00000000" w:rsidRDefault="00000000" w:rsidRPr="00000000" w14:paraId="00000025">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concentração reconfigura a geopolítica da energia ao deslocar, em parte, a centralidade tradicional do Oriente Médio para regiões ricas em minerais críticos ou em capacidade de processamento. Enquanto o Golfo Pérsico continua central para o petróleo, a atenção estratégica desloca-se para “corredores de minerais”: o Triângulo do Lítio no Cone Sul (Argentina, Bolívia e Chile); a República Democrática do Congo e outros países africanos no cobalto e manganês; a China e a Ásia Oriental nas terras raras, grafite e manufatura de baterias; além de potências emergentes em cobre e níquel (IEA, 2021; IRENA; 2019a). Esse redesenho se traduz em novos arranjos institucionais e instrumentos de política industrial como o </w:t>
      </w:r>
      <w:r w:rsidDel="00000000" w:rsidR="00000000" w:rsidRPr="00000000">
        <w:rPr>
          <w:rFonts w:ascii="Times New Roman" w:cs="Times New Roman" w:eastAsia="Times New Roman" w:hAnsi="Times New Roman"/>
          <w:i w:val="1"/>
          <w:iCs w:val="1"/>
          <w:sz w:val="24"/>
          <w:szCs w:val="24"/>
          <w:rtl w:val="0"/>
        </w:rPr>
        <w:t xml:space="preserve">Inflation Reduction Act</w:t>
      </w:r>
      <w:r w:rsidDel="00000000" w:rsidR="00000000" w:rsidRPr="00000000">
        <w:rPr>
          <w:rFonts w:ascii="Times New Roman" w:cs="Times New Roman" w:eastAsia="Times New Roman" w:hAnsi="Times New Roman"/>
          <w:sz w:val="24"/>
          <w:szCs w:val="24"/>
          <w:rtl w:val="0"/>
        </w:rPr>
        <w:t xml:space="preserve"> nos EUA, o </w:t>
      </w:r>
      <w:r w:rsidDel="00000000" w:rsidR="00000000" w:rsidRPr="00000000">
        <w:rPr>
          <w:rFonts w:ascii="Times New Roman" w:cs="Times New Roman" w:eastAsia="Times New Roman" w:hAnsi="Times New Roman"/>
          <w:i w:val="1"/>
          <w:iCs w:val="1"/>
          <w:sz w:val="24"/>
          <w:szCs w:val="24"/>
          <w:rtl w:val="0"/>
        </w:rPr>
        <w:t xml:space="preserve">Green Deal Industrial</w:t>
      </w:r>
      <w:r w:rsidDel="00000000" w:rsidR="00000000" w:rsidRPr="00000000">
        <w:rPr>
          <w:rFonts w:ascii="Times New Roman" w:cs="Times New Roman" w:eastAsia="Times New Roman" w:hAnsi="Times New Roman"/>
          <w:sz w:val="24"/>
          <w:szCs w:val="24"/>
          <w:rtl w:val="0"/>
        </w:rPr>
        <w:t xml:space="preserve"> e o </w:t>
      </w:r>
      <w:r w:rsidDel="00000000" w:rsidR="00000000" w:rsidRPr="00000000">
        <w:rPr>
          <w:rFonts w:ascii="Times New Roman" w:cs="Times New Roman" w:eastAsia="Times New Roman" w:hAnsi="Times New Roman"/>
          <w:i w:val="1"/>
          <w:iCs w:val="1"/>
          <w:sz w:val="24"/>
          <w:szCs w:val="24"/>
          <w:rtl w:val="0"/>
        </w:rPr>
        <w:t xml:space="preserve">Critical Raw Materials Act</w:t>
      </w:r>
      <w:r w:rsidDel="00000000" w:rsidR="00000000" w:rsidRPr="00000000">
        <w:rPr>
          <w:rFonts w:ascii="Times New Roman" w:cs="Times New Roman" w:eastAsia="Times New Roman" w:hAnsi="Times New Roman"/>
          <w:sz w:val="24"/>
          <w:szCs w:val="24"/>
          <w:rtl w:val="0"/>
        </w:rPr>
        <w:t xml:space="preserve"> na União Europeia, e as estratégias de minerais críticos de países como Canadá, Austrália e Índia, que combinam subsídios, conteúdo local, gestão de riscos geopolíticos e metas de diversificação de fornecedores para reduzir a dependência de poucos hubs de refino (European Union, 2023; United States, 2022; Canada, 2022). A própria UE, por exemplo, estabeleceu o objetivo de que, até 2030, não mais que 65% do consumo anual de cada matéria-prima estratégica, em qualquer etapa relevante de transformação, seja originário de um único país terceiro, explicitando a tentativa de mitigar riscos de “monopólios” minerais (European Union, 2023).</w:t>
      </w:r>
    </w:p>
    <w:p w:rsidR="00000000" w:rsidDel="00000000" w:rsidP="00000000" w:rsidRDefault="00000000" w:rsidRPr="00000000" w14:paraId="0000002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Paralelamente, consolida-se uma nova arquitetura de alianças em torno da segurança mineral, com iniciativas como o </w:t>
      </w:r>
      <w:r w:rsidDel="00000000" w:rsidR="00000000" w:rsidRPr="00000000">
        <w:rPr>
          <w:rFonts w:ascii="Times New Roman" w:cs="Times New Roman" w:eastAsia="Times New Roman" w:hAnsi="Times New Roman"/>
          <w:i w:val="1"/>
          <w:iCs w:val="1"/>
          <w:sz w:val="24"/>
          <w:szCs w:val="24"/>
          <w:rtl w:val="0"/>
        </w:rPr>
        <w:t xml:space="preserve">Minerals Security Partnership</w:t>
      </w:r>
      <w:r w:rsidDel="00000000" w:rsidR="00000000" w:rsidRPr="00000000">
        <w:rPr>
          <w:rFonts w:ascii="Times New Roman" w:cs="Times New Roman" w:eastAsia="Times New Roman" w:hAnsi="Times New Roman"/>
          <w:sz w:val="24"/>
          <w:szCs w:val="24"/>
          <w:rtl w:val="0"/>
        </w:rPr>
        <w:t xml:space="preserve">, liderado pelos EUA, e a crescente importância dos BRICS e de países do Sul Global ricos em reservas críticas (European Union, 2024; Ndzendze e Gnanguênon, 2025). A literatura aponta que a competição por minerais críticos tende a intensificar a bipolarização ou multipolarização econômica, influenciando exportações, resiliência das cadeias e preços, ao mesmo tempo em que abre espaço para estratégias de “</w:t>
      </w:r>
      <w:r w:rsidDel="00000000" w:rsidR="00000000" w:rsidRPr="00000000">
        <w:rPr>
          <w:rFonts w:ascii="Times New Roman" w:cs="Times New Roman" w:eastAsia="Times New Roman" w:hAnsi="Times New Roman"/>
          <w:i w:val="1"/>
          <w:iCs w:val="1"/>
          <w:sz w:val="24"/>
          <w:szCs w:val="24"/>
          <w:rtl w:val="0"/>
        </w:rPr>
        <w:t xml:space="preserve">friendshoring</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powershoring</w:t>
      </w:r>
      <w:r w:rsidDel="00000000" w:rsidR="00000000" w:rsidRPr="00000000">
        <w:rPr>
          <w:rFonts w:ascii="Times New Roman" w:cs="Times New Roman" w:eastAsia="Times New Roman" w:hAnsi="Times New Roman"/>
          <w:sz w:val="24"/>
          <w:szCs w:val="24"/>
          <w:rtl w:val="0"/>
        </w:rPr>
        <w:t xml:space="preserve">”, em que países com matriz energética limpa e reservas relevantes, como o Brasil, são vistos como parceiros preferenciais para investimentos em mineração e processamento “verdes” (Saadaoui et al., 2025; IBRAM, 2025). O resultado é uma geopolítica em que a disputa deixa de se concentrar exclusivamente em rotas de petróleo e gás para incluir direitos minerários, contratos de </w:t>
      </w:r>
      <w:r w:rsidDel="00000000" w:rsidR="00000000" w:rsidRPr="00000000">
        <w:rPr>
          <w:rFonts w:ascii="Times New Roman" w:cs="Times New Roman" w:eastAsia="Times New Roman" w:hAnsi="Times New Roman"/>
          <w:i w:val="1"/>
          <w:iCs w:val="1"/>
          <w:sz w:val="24"/>
          <w:szCs w:val="24"/>
          <w:rtl w:val="0"/>
        </w:rPr>
        <w:t xml:space="preserve">offtake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joint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ventures</w:t>
      </w:r>
      <w:r w:rsidDel="00000000" w:rsidR="00000000" w:rsidRPr="00000000">
        <w:rPr>
          <w:rFonts w:ascii="Times New Roman" w:cs="Times New Roman" w:eastAsia="Times New Roman" w:hAnsi="Times New Roman"/>
          <w:sz w:val="24"/>
          <w:szCs w:val="24"/>
          <w:rtl w:val="0"/>
        </w:rPr>
        <w:t xml:space="preserve"> em processamento e acordos de transferência tecnológica ao longo de toda a cadeia mineral–industrial (Andreoni, 2022; Braunstein e Chuchko, 2025) </w:t>
      </w:r>
    </w:p>
    <w:p w:rsidR="00000000" w:rsidDel="00000000" w:rsidP="00000000" w:rsidRDefault="00000000" w:rsidRPr="00000000" w14:paraId="0000002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dimensão militar e de defesa adiciona outra camada a essa nova geopolítica dos minerais. Documentos recentes associam explicitamente certos minerais estratégicos como terras raras, nióbio, titânio, tungstênio e vanádio a aplicações em setores sensíveis, como defesa, aeroespacial e nuclear, reforçando o vínculo entre soberania mineral e segurança nacional (Pavel, et al, 2016; Gupta, 2025; United States, 2026). Na China, por exemplo, minerais estratégicos são tratados como pilares da segurança econômica e da defesa, ancorados em políticas de longo prazo que combinam nacionalismo de recursos, controle de processamento, P&amp;D e parcerias com países detentores de reservas (Castillo e Purdy, 2022; Machida, 2025). Nos EUA e na União Europeia, a categoria de matérias-primas estratégicas inclui explicitamente insumos necessários a equipamentos militares de alta tecnologia, eletrônica avançada e infraestrutura crítica, criando um complexo industrial–militar–mineral em que o acesso confiável a esses materiais condiciona capacidades de dissuasão, projeção de poder e autonomia tecnológica (Pavel e Tzimas, 2016; NATO, 2024).</w:t>
      </w:r>
    </w:p>
    <w:p w:rsidR="00000000" w:rsidDel="00000000" w:rsidP="00000000" w:rsidRDefault="00000000" w:rsidRPr="00000000" w14:paraId="00000028">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cenário, os minerais deixam de ser apenas insumos da descarbonização e passam a constituir “ativos geoestratégicos” que entrelaçam agendas de clima, indústria e defesa. A disputa por controlá-los, seja via propriedade de reservas, domínio do refino, certificações “verdes” ou construção de cadeias regionais em blocos como MSP e BRICS, é um dos motores centrais da nova geopolítica da energia, em que a segurança mineral se converte em componente indispensável da segurança energética e da soberania dos Estados (IBRAM, 2025; ODI Global, 2026). </w:t>
      </w:r>
    </w:p>
    <w:p w:rsidR="00000000" w:rsidDel="00000000" w:rsidP="00000000" w:rsidRDefault="00000000" w:rsidRPr="00000000" w14:paraId="00000029">
      <w:pPr>
        <w:spacing w:after="0" w:line="360" w:lineRule="auto"/>
        <w:ind w:firstLine="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IV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BRASIL, AMAZÔNIA AZUL E A GOVERNANÇA DOS MINERAIS ESTRATÉGICOS </w:t>
      </w:r>
    </w:p>
    <w:p w:rsidR="00000000" w:rsidDel="00000000" w:rsidP="00000000" w:rsidRDefault="00000000" w:rsidRPr="00000000" w14:paraId="0000002B">
      <w:pPr>
        <w:spacing w:after="0" w:line="360" w:lineRule="auto"/>
        <w:ind w:firstLine="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Brasil reúne uma das maiores dotações de minerais estratégicos do planeta, tanto em terra quanto em seu vasto espaço marítimo, o que o projeta como ator central na geopolítica da transição energética e da Economia Azul (Sperle, 2022; Marinha Do Brasil, 2013; CEMBRA, 2024; Calliari et al., 2023).</w:t>
      </w:r>
    </w:p>
    <w:p w:rsidR="00000000" w:rsidDel="00000000" w:rsidP="00000000" w:rsidRDefault="00000000" w:rsidRPr="00000000" w14:paraId="0000002D">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base mineral brasileira combina grandes reservas de ferro, manganês, bauxita e ouro com um portfólio crescente de minerais críticos como lítio, nióbio, terras raras, cobre, grafita, fosfato e potássio, indispensáveis a baterias, ímãs permanentes, superligas, fertilizantes e cadeias industriais de alta tecnologia (Sperle, 2022; IBRAM, 2025; EPE, 2025; Calliari et al., 2023). A transição energética e a digitalização elevam a demanda por esses insumos, deslocando parte do eixo geopolítico do petróleo para minerais capazes de sustentar energias renováveis, mobilidade elétrica, redes inteligentes e agricultura de baixa emissão (Gaspar Filho e Santos, 2022; IEA, 2021).</w:t>
      </w:r>
    </w:p>
    <w:p w:rsidR="00000000" w:rsidDel="00000000" w:rsidP="00000000" w:rsidRDefault="00000000" w:rsidRPr="00000000" w14:paraId="0000002E">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dotação reposiciona o Brasil nas negociações internacionais de clima, energia limpa e cadeias de valor verdes, abrindo margem para condicionar acordos comerciais, tarifários e de investimento ao reconhecimento de padrões socioambientais nacionais (IBRAM, 2025). Ao mesmo tempo, torna o país mais exposto à pressão de grandes consumidores e de empresas transnacionais, o que exige uma estratégia integrada que articule política mineral, política industrial, agenda climática, comércio exterior e defesa. Instrumentos como taxonomia verde, financiamento de “</w:t>
      </w:r>
      <w:r w:rsidDel="00000000" w:rsidR="00000000" w:rsidRPr="00000000">
        <w:rPr>
          <w:rFonts w:ascii="Times New Roman" w:cs="Times New Roman" w:eastAsia="Times New Roman" w:hAnsi="Times New Roman"/>
          <w:i w:val="1"/>
          <w:iCs w:val="1"/>
          <w:sz w:val="24"/>
          <w:szCs w:val="24"/>
          <w:rtl w:val="0"/>
        </w:rPr>
        <w:t xml:space="preserve">blue/green bonds</w:t>
      </w:r>
      <w:r w:rsidDel="00000000" w:rsidR="00000000" w:rsidRPr="00000000">
        <w:rPr>
          <w:rFonts w:ascii="Times New Roman" w:cs="Times New Roman" w:eastAsia="Times New Roman" w:hAnsi="Times New Roman"/>
          <w:sz w:val="24"/>
          <w:szCs w:val="24"/>
          <w:rtl w:val="0"/>
        </w:rPr>
        <w:t xml:space="preserve">” e políticas de conteúdo local podem ancorar uma inserção internacional que privilegie agregação de valor e inovação tecnológica, evitando a simples reprimarização exportadora (Castro et al., 2023; EPE, 2025).</w:t>
      </w:r>
    </w:p>
    <w:p w:rsidR="00000000" w:rsidDel="00000000" w:rsidP="00000000" w:rsidRDefault="00000000" w:rsidRPr="00000000" w14:paraId="0000002F">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“Espaço Marinho Brasileiro” totaliza cerca de 5,7 milhões de km² em mar territorial, ZEE e plataforma continental jurídica, equivalendo a mais da metade da área emersa do país. Esse espaço, que recebe o nome de Amazônia Azul, abriga reservas de petróleo e gás (inclusive o pré-sal), hidratos de gás, carvão, sais de potássio, fosforitas, crostas cobaltíferas, sulfetos polimetálicos e nódulos, além de agregados para construção civil e granulados bioclásticos com potencial para fertilizantes (Marinha Do Brasil, 2013; Santos et al., 2022; Calliari et al., 2023; Sperle, 2022).</w:t>
      </w:r>
    </w:p>
    <w:p w:rsidR="00000000" w:rsidDel="00000000" w:rsidP="00000000" w:rsidRDefault="00000000" w:rsidRPr="00000000" w14:paraId="00000030">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Programas como o LEPLAC, o REMPLAC e o PROAREA estruturam o conhecimento e a gestão dessa fronteira, ao delimitar a plataforma continental estendida, mapear “áreas de relevante interesse mineral” e preparar o país para pleitear, junto à Autoridade Internacional dos Fundos Marinhos (ISA), áreas na zona internacional adjacente à plataforma brasileira (ISA, 2024; CEMBRA, 2024; Marinha do Brasil, 2026a; Marinha do Brasil, 2026b). O desafio central consiste em conciliar a exploração desses recursos com a proteção da biodiversidade marinha e costeira e a integridade de habitats sensíveis (plataformas carbonáticas, recifes, montes submarinos). </w:t>
      </w:r>
    </w:p>
    <w:p w:rsidR="00000000" w:rsidDel="00000000" w:rsidP="00000000" w:rsidRDefault="00000000" w:rsidRPr="00000000" w14:paraId="00000031">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plano interno, a construção de uma Política Nacional de Minerais Críticos e Estratégicos, materializada em propostas como o PL 2.780/2024 e em diretrizes do MME e da ANM, busca priorizar substâncias consideradas críticas e estratégicas, definir critérios para sua outorga e monitoramento e orientar o planejamento da oferta em função de riscos de suprimento e relevância para setores-chave (Brasil, 2025). Essa agenda converge com instrumentos já consolidados para o mar, como a Política Nacional para os Recursos do Mar (PNRM) e os Planos Setoriais, que orientam programas como REMPLAC e PROAREA e integram objetivos econômicos, de defesa e ambientais (Brasil, 2005; Marinha do Brasil, 2026a; Marinha do Brasil, 2026b).</w:t>
      </w:r>
    </w:p>
    <w:p w:rsidR="00000000" w:rsidDel="00000000" w:rsidP="00000000" w:rsidRDefault="00000000" w:rsidRPr="00000000" w14:paraId="00000032">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modelo robusto de governança para a Amazônia Azul precisa se apoiar em alguns princípios: planejamento territorial e marinho baseado em zoneamento ecológico-econômico, licenciamento ambiental com linhas de base sólidas e monitoramento independente, participação social qualificada e acesso à informação, cooperação federativa entre União, estados e municípios e articulação orgânica com a Política de Defesa e com a emergente oceanopolítica brasileira (Santos, 2021a; Santos, 2021b). A criação e gestão efetiva de áreas marinhas protegidas, aliada a instrumentos econômicos (taxas, compensações, títulos azuis, incentivos fiscais) orientados à sustentabilidade, é condição para compatibilizar produção, conservação e segurança marítima (OECD, 2017).</w:t>
      </w:r>
    </w:p>
    <w:p w:rsidR="00000000" w:rsidDel="00000000" w:rsidP="00000000" w:rsidRDefault="00000000" w:rsidRPr="00000000" w14:paraId="00000033">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sistema multilateral, a Convenção das Nações Unidas sobre o Direito do Mar (CNUDM) define a arquitetura jurídica do espaço marinho, enquanto a Comissão de Limites da Plataforma Continental (CLPC) aprecia os pleitos nacionais de extensão de plataforma, como o apresentado pelo Brasil em 2004 (Brasil, 1990). A ISA regula a prospecção e futura lavra de minerais na “Área”, patrimônio comum da humanidade, em categorias como nódulos polimetálicos, sulfetos polimetálicos e crostas cobaltíferas, nas quais o Brasil já identifica interesse político-estratégico no Atlântico Sul e Equatorial (ISA,2024).</w:t>
      </w:r>
    </w:p>
    <w:p w:rsidR="00000000" w:rsidDel="00000000" w:rsidP="00000000" w:rsidRDefault="00000000" w:rsidRPr="00000000" w14:paraId="00000034">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inserção ativa do país em fóruns como ISA, CLPC, ONU e COPs climáticas, incluindo a COP30 em Belém, oferece oportunidade para vincular a exploração de minerais estratégicos, em terra e no mar, a compromissos de descarbonização, proteção da biodiversidade e justiça climática. Para se afirmar como referência em exploração responsável em ambientes sensíveis, o Brasil pode avançar em ao menos três eixos: consolidar uma governança interna coerente, baseada em ciência e transparência; assumir compromissos internacionais de não retrocesso socioambiental, inclusive em mineração em mar profundo; e usar seu peso mineral e energético para impulsionar coalizões em torno de uma Economia Azul e Verde que associe valor agregado, inovação e conservação de longo prazo.</w:t>
      </w:r>
    </w:p>
    <w:p w:rsidR="00000000" w:rsidDel="00000000" w:rsidP="00000000" w:rsidRDefault="00000000" w:rsidRPr="00000000" w14:paraId="00000035">
      <w:pPr>
        <w:spacing w:after="0" w:line="360" w:lineRule="auto"/>
        <w:ind w:firstLine="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CONSIDERAÇÕES FINAIS</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segurança energética está deixando de ser sinônimo de acesso estável a petróleo e gás para se tornar um problema sistêmico, que combina oferta de minerais críticos, domínio tecnológico e arranjos complexos de governança global. Em vez de depender apenas de poucos produtores de hidrocarbonetos, as economias passam a depender de redes dispersas de extração, processamento e reciclagem de lítio, cobalto, terras raras, cobre, grafita, fosfato e potássio, acopladas a cadeias industriais de baterias, hidrogênio, redes elétricas inteligentes e tecnologias digitais. Em tempos de alta volatilidade geopolítica, riscos climáticos e financeirização das commodities, a estabilidade energética dependerá da capacidade de diversificar fontes, reduzir vulnerabilidades de suprimento e internalizar critérios de sustentabilidade socioambiental em todo o ciclo dos materiais.</w:t>
      </w:r>
    </w:p>
    <w:p w:rsidR="00000000" w:rsidDel="00000000" w:rsidP="00000000" w:rsidRDefault="00000000" w:rsidRPr="00000000" w14:paraId="00000039">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a segurança energética deixa de ser apenas uma agenda de “segurança de oferta” e passa a integrar três dimensões: materiais, tecnológica e institucional. No plano dos materiais, o desafio é garantir acesso previsível a minerais estratégicos em volumes e prazos compatíveis com metas de descarbonização, evitando novas dependências assimétricas e “novos choques do petróleo” baseados em minerais. No plano tecnológico, torna-se decisivo reduzir gargalos de processamento e manufatura, investir em inovação em reciclagem, substituição de insumos e eficiência material, e fortalecer capacidades industriais nacionais e regionais. No plano institucional, mecanismos multilaterais (CNUDM, ISA, acordos climáticos), padrões voluntários e instrumentos econômicos (como títulos verdes e azuis, fundos dedicados e taxonomias sustentáveis) passam a compor o arcabouço da segurança energética, ao lado de alianças estratégicas e acordos comerciais.</w:t>
      </w:r>
    </w:p>
    <w:p w:rsidR="00000000" w:rsidDel="00000000" w:rsidP="00000000" w:rsidRDefault="00000000" w:rsidRPr="00000000" w14:paraId="0000003A">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responder a esse cenário, estratégias nacionais e regionais precisam articular de forma integrada geologia, política externa, defesa, indústria, ciência e tecnologia. Do lado geológico, mapear, classificar e priorizar minerais críticos em terra e no mar é condição para formular políticas coerentes de exploração, agregação de valor e conservação. Na política externa, é necessário combinar diplomacia de recursos, compromisso climático e participação ativa em instâncias como ONU, ISA, CLPC e COPs, construindo coalizões em torno de cadeias de suprimento responsáveis e da Economia Azul. Na defesa, o controle do espaço marítimo, a proteção de infraestruturas offshore e a vigilância de áreas de relevante interesse mineral na Amazônia Azul tornam-se parte inseparável da segurança energética .</w:t>
      </w:r>
    </w:p>
    <w:p w:rsidR="00000000" w:rsidDel="00000000" w:rsidP="00000000" w:rsidRDefault="00000000" w:rsidRPr="00000000" w14:paraId="0000003B">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Brasil ocupa posição singular nesse arranjo por reunir, em seu território continental e em sua vasta Amazônia Azul, uma das maiores combinações de recursos fósseis, renováveis e minerais estratégicos do mundo. A plataforma continental jurídica, com cerca de 5,7 milhões de km², e os programas de avaliação da potencialidade mineral marinha indicam que o país pode projetar-se como provedor estável de petróleo e gás em declínio gradual, ao mesmo tempo em que desenvolve competências pioneiras em mineração marinha, fertilizantes de origem oceânica, energias renováveis do mar e proteção de ecossistemas sensíveis. A Amazônia terrestre, por sua vez, concentra recursos hídricos, biodiversidade e potencial mineral que, se tratados apenas como reserva de commodities, tendem a fragilizar a posição brasileira; mas, se integrados a uma estratégia de bioeconomia, inovação e conservação, podem ancorar uma transição energética justa e segura.</w:t>
      </w:r>
    </w:p>
    <w:p w:rsidR="00000000" w:rsidDel="00000000" w:rsidP="00000000" w:rsidRDefault="00000000" w:rsidRPr="00000000" w14:paraId="0000003C">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essa promessa se converta em segurança energética em tempos voláteis, o país precisa consolidar uma política de minerais críticos e estratégicos articulada com a Política Nacional para os Recursos do Mar, a política de defesa e a estratégia de desenvolvimento industrial e tecnológico. Isso implica alinhar regulação mineral, licenciamento ambiental, ordenamento territorial e marinho, instrumentos financeiros e política externa em torno de alguns eixos: agregação de valor local, inovação tecnológica e proteção de biodiversidade em ambientes continentais e marinhos. Ao assumir, de forma explícita, que a segurança energética do século XXI depende tanto de gerir bem o lítio, o potássio, o nióbio e as crostas cobaltíferas quanto de descarbonizar a matriz, o Brasil pode transformar a condição de potência mineral e ocenopolítica em ativo estratégico para uma transição que seja, ao mesmo tempo, segura, inclusiva e sustentável.</w:t>
      </w:r>
    </w:p>
    <w:p w:rsidR="00000000" w:rsidDel="00000000" w:rsidP="00000000" w:rsidRDefault="00000000" w:rsidRPr="00000000" w14:paraId="0000003D">
      <w:pPr>
        <w:spacing w:after="0" w:line="360" w:lineRule="auto"/>
        <w:ind w:firstLine="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 </w:t>
      </w:r>
    </w:p>
    <w:p w:rsidR="00000000" w:rsidDel="00000000" w:rsidP="00000000" w:rsidRDefault="00000000" w:rsidRPr="00000000" w14:paraId="0000003F">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ANDREONI, A. </w:t>
      </w:r>
      <w:r w:rsidDel="00000000" w:rsidR="00000000" w:rsidRPr="00000000">
        <w:rPr>
          <w:rFonts w:ascii="Times New Roman" w:cs="Times New Roman" w:eastAsia="Times New Roman" w:hAnsi="Times New Roman"/>
          <w:i w:val="1"/>
          <w:iCs w:val="1"/>
          <w:sz w:val="24"/>
          <w:szCs w:val="24"/>
          <w:rtl w:val="0"/>
        </w:rPr>
        <w:t xml:space="preserve">Geopolitics of critical minerals in renewable energy supply chains</w:t>
      </w:r>
      <w:r w:rsidDel="00000000" w:rsidR="00000000" w:rsidRPr="00000000">
        <w:rPr>
          <w:rFonts w:ascii="Times New Roman" w:cs="Times New Roman" w:eastAsia="Times New Roman" w:hAnsi="Times New Roman"/>
          <w:sz w:val="24"/>
          <w:szCs w:val="24"/>
          <w:rtl w:val="0"/>
        </w:rPr>
        <w:t xml:space="preserve">. Cape Town: African Climate Foundation, 2022. Disponível em: </w:t>
      </w:r>
      <w:hyperlink r:id="rId8">
        <w:r w:rsidDel="00000000" w:rsidR="00000000" w:rsidRPr="00000000">
          <w:rPr>
            <w:rFonts w:ascii="Times New Roman" w:cs="Times New Roman" w:eastAsia="Times New Roman" w:hAnsi="Times New Roman"/>
            <w:color w:val="467886"/>
            <w:sz w:val="24"/>
            <w:szCs w:val="24"/>
            <w:u w:val="single"/>
            <w:rtl w:val="0"/>
          </w:rPr>
          <w:t xml:space="preserve">https://africanclimatefoundation.org/wp-content/uploads/2022/09/800644-ACF-03_Geopolitics-of-critical-minerals-R_WEB.pdf</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40">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 B. W.; CHOONG, W. L.; NG, T. S. Energy security: Definitions, dimensions and indexes, Renewable Sustainable Energy Review, v. 42, 2015. pp. 1077–1093.</w:t>
      </w:r>
    </w:p>
    <w:p w:rsidR="00000000" w:rsidDel="00000000" w:rsidP="00000000" w:rsidRDefault="00000000" w:rsidRPr="00000000" w14:paraId="00000041">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ARENT, D.; ARNDT, C.; MILLER, M.; ZINAMAN, O. Introduction and Synthesis. In: ARENT, D </w:t>
      </w:r>
      <w:r w:rsidDel="00000000" w:rsidR="00000000" w:rsidRPr="00000000">
        <w:rPr>
          <w:rFonts w:ascii="Times New Roman" w:cs="Times New Roman" w:eastAsia="Times New Roman" w:hAnsi="Times New Roman"/>
          <w:i w:val="1"/>
          <w:iCs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(ed.). The Political Economy of Clean Energy Transitions</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 ed. Oxford: Oxford University Press, 2017. p. 292-312.</w:t>
      </w:r>
    </w:p>
    <w:p w:rsidR="00000000" w:rsidDel="00000000" w:rsidP="00000000" w:rsidRDefault="00000000" w:rsidRPr="00000000" w14:paraId="00000042">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BAZILIAN, M; SOVACOOL, B.; MOSS, T. Rethinking Energy Statecraft: United States Foreign Policy and the Changing Geopolitics of Energy. Global Policy, v. 8, n. 3, p. 422-425, 2017.</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BRASIL. Decreto n.º 99.165, de 12 de março de 1990. Promulga a Convenção das Nações Unidas sobre o Direito do Mar. Anexo: Convenção das Nações Unidas sobre o Direito do Mar. Diário Oficial [da] União, Brasília, DF, 13 mar. 1990. Disponível em: &lt;</w:t>
      </w:r>
      <w:hyperlink r:id="rId9">
        <w:r w:rsidDel="00000000" w:rsidR="00000000" w:rsidRPr="00000000">
          <w:rPr>
            <w:rFonts w:ascii="Times New Roman" w:cs="Times New Roman" w:eastAsia="Times New Roman" w:hAnsi="Times New Roman"/>
            <w:i w:val="0"/>
            <w:iCs w:val="0"/>
            <w:smallCaps w:val="0"/>
            <w:strike w:val="0"/>
            <w:color w:val="467886"/>
            <w:sz w:val="24"/>
            <w:szCs w:val="24"/>
            <w:u w:val="single"/>
            <w:shd w:fill="auto" w:val="clear"/>
            <w:vertAlign w:val="baseline"/>
            <w:rtl w:val="0"/>
          </w:rPr>
          <w:t xml:space="preserve">https://www.planalto.gov.br/ccivil_03/decreto/1990-1994/anexo/and99165-90.pdf\&gt;</w:t>
        </w:r>
      </w:hyperlink>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Acesso em: 29 jan. 2026.</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BRASIL. Decreto n.º 5.377, de 23 de fevereiro de 2005. Aprova a Política Nacional para os Recursos do Mar – PNRM. Diário Oficial [da] União, Brasília, DF, 24 fev. 2005. Disponível em: &lt;</w:t>
      </w:r>
      <w:hyperlink r:id="rId10">
        <w:r w:rsidDel="00000000" w:rsidR="00000000" w:rsidRPr="00000000">
          <w:rPr>
            <w:rFonts w:ascii="Times New Roman" w:cs="Times New Roman" w:eastAsia="Times New Roman" w:hAnsi="Times New Roman"/>
            <w:i w:val="0"/>
            <w:iCs w:val="0"/>
            <w:smallCaps w:val="0"/>
            <w:strike w:val="0"/>
            <w:color w:val="467886"/>
            <w:sz w:val="24"/>
            <w:szCs w:val="24"/>
            <w:u w:val="single"/>
            <w:shd w:fill="auto" w:val="clear"/>
            <w:vertAlign w:val="baseline"/>
            <w:rtl w:val="0"/>
          </w:rPr>
          <w:t xml:space="preserve">https://www.planalto.gov.br/ccivil_03/_ato2004-2006/2005/decreto/d5377.htm\&gt;</w:t>
        </w:r>
      </w:hyperlink>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Acesso em: 29 jan. 2026.</w:t>
      </w:r>
    </w:p>
    <w:p w:rsidR="00000000" w:rsidDel="00000000" w:rsidP="00000000" w:rsidRDefault="00000000" w:rsidRPr="00000000" w14:paraId="00000045">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 CÂMARA DOS DEPUTADOS. Centro de Estudos e Debates Estratégicos. </w:t>
      </w:r>
      <w:r w:rsidDel="00000000" w:rsidR="00000000" w:rsidRPr="00000000">
        <w:rPr>
          <w:rFonts w:ascii="Times New Roman" w:cs="Times New Roman" w:eastAsia="Times New Roman" w:hAnsi="Times New Roman"/>
          <w:i w:val="1"/>
          <w:iCs w:val="1"/>
          <w:sz w:val="24"/>
          <w:szCs w:val="24"/>
          <w:rtl w:val="0"/>
        </w:rPr>
        <w:t xml:space="preserve">Minerais estratégicos e terras-raras</w:t>
      </w:r>
      <w:r w:rsidDel="00000000" w:rsidR="00000000" w:rsidRPr="00000000">
        <w:rPr>
          <w:rFonts w:ascii="Times New Roman" w:cs="Times New Roman" w:eastAsia="Times New Roman" w:hAnsi="Times New Roman"/>
          <w:sz w:val="24"/>
          <w:szCs w:val="24"/>
          <w:rtl w:val="0"/>
        </w:rPr>
        <w:t xml:space="preserve">. Relator: Colbert Martins; consultores legislativos: Paulo César Ribeiro Lima et al. Brasília, DF: Edições Câmara, 2014. 241 p. (Série Estudos Estratégicos, n. 3)</w:t>
      </w:r>
    </w:p>
    <w:p w:rsidR="00000000" w:rsidDel="00000000" w:rsidP="00000000" w:rsidRDefault="00000000" w:rsidRPr="00000000" w14:paraId="00000046">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Decreto n. 10.657, de 24 de março de 2021. Institui a Política de Apoio ao Licenciamento Ambiental de Projetos de Investimentos para a Produção de Minerais Estratégicos – Pró-Minerais Estratégicos, dispõe sobre sua qualificação no âmbito do Programa de Parcerias de Investimentos da Presidência da República e institui o Comitê Interministerial de Análise de Projetos de Minerais Estratégicos. Diário Oficial da União: seção 1, Brasília, DF, 25 mar. 2021. Disponível em: </w:t>
      </w:r>
      <w:hyperlink r:id="rId11">
        <w:r w:rsidDel="00000000" w:rsidR="00000000" w:rsidRPr="00000000">
          <w:rPr>
            <w:rFonts w:ascii="Times New Roman" w:cs="Times New Roman" w:eastAsia="Times New Roman" w:hAnsi="Times New Roman"/>
            <w:color w:val="467886"/>
            <w:sz w:val="24"/>
            <w:szCs w:val="24"/>
            <w:u w:val="single"/>
            <w:rtl w:val="0"/>
          </w:rPr>
          <w:t xml:space="preserve">https://www.planalto.gov.br/ccivil_03/_ato2019-2022/2021/decreto/d10657.htm</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47">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de Minas e Energia. </w:t>
      </w:r>
      <w:r w:rsidDel="00000000" w:rsidR="00000000" w:rsidRPr="00000000">
        <w:rPr>
          <w:rFonts w:ascii="Times New Roman" w:cs="Times New Roman" w:eastAsia="Times New Roman" w:hAnsi="Times New Roman"/>
          <w:i w:val="1"/>
          <w:iCs w:val="1"/>
          <w:sz w:val="24"/>
          <w:szCs w:val="24"/>
          <w:rtl w:val="0"/>
        </w:rPr>
        <w:t xml:space="preserve">Plano Nacional de Mineração 2050 (PNM 2050)</w:t>
      </w:r>
      <w:r w:rsidDel="00000000" w:rsidR="00000000" w:rsidRPr="00000000">
        <w:rPr>
          <w:rFonts w:ascii="Times New Roman" w:cs="Times New Roman" w:eastAsia="Times New Roman" w:hAnsi="Times New Roman"/>
          <w:sz w:val="24"/>
          <w:szCs w:val="24"/>
          <w:rtl w:val="0"/>
        </w:rPr>
        <w:t xml:space="preserve">. Brasília, DF: MME, 2022</w:t>
      </w:r>
    </w:p>
    <w:p w:rsidR="00000000" w:rsidDel="00000000" w:rsidP="00000000" w:rsidRDefault="00000000" w:rsidRPr="00000000" w14:paraId="00000048">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Conselho Nacional de Política Energética. Resolução n. 5, de 26 de agosto de 2024. Institui a Política Nacional de Transição Energética (PNTE). Brasília, DF: CNPE, 2024.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BRASIL. Senado Federal. Projeto de Lei n.º 4.443, de 2025. Dispõe sobre a Política Nacional de Minerais Críticos e Estratégicos. Brasília, DF: Senado Federal, 2025. Disponível em: &lt;</w:t>
      </w:r>
      <w:hyperlink r:id="rId12">
        <w:r w:rsidDel="00000000" w:rsidR="00000000" w:rsidRPr="00000000">
          <w:rPr>
            <w:rFonts w:ascii="Times New Roman" w:cs="Times New Roman" w:eastAsia="Times New Roman" w:hAnsi="Times New Roman"/>
            <w:i w:val="0"/>
            <w:iCs w:val="0"/>
            <w:smallCaps w:val="0"/>
            <w:strike w:val="0"/>
            <w:color w:val="467886"/>
            <w:sz w:val="24"/>
            <w:szCs w:val="24"/>
            <w:u w:val="single"/>
            <w:shd w:fill="auto" w:val="clear"/>
            <w:vertAlign w:val="baseline"/>
            <w:rtl w:val="0"/>
          </w:rPr>
          <w:t xml:space="preserve">https://www25.senado.leg.br/web/atividade/materias/-/materia/170309\&gt;</w:t>
        </w:r>
      </w:hyperlink>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Acesso em: 29 jan. 2026.</w:t>
      </w:r>
    </w:p>
    <w:p w:rsidR="00000000" w:rsidDel="00000000" w:rsidP="00000000" w:rsidRDefault="00000000" w:rsidRPr="00000000" w14:paraId="0000004A">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BRAUNSTEIN, J., CHUCHKO, M., Resource curse in the age of critical minerals: Geopolitical forces and market maturity, Energy Research &amp; Social Science, Volume 127, 2025</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CALLIARI, L. J.; MELLO, S. L. M.; HORN FILHO, N. O.; CORRÊA, I. C. S.; DIAS, M. S. (org.). Recursos minerais marinhos. Rio de Janeiro: Sociedade Brasileira de Geofísica (SBGf); Programa de Geologia e Geofísica Marinha (PGGM), 2023. 478 p. E-book (PDF). ISBN 978-65-86570-05-2.</w:t>
      </w:r>
    </w:p>
    <w:p w:rsidR="00000000" w:rsidDel="00000000" w:rsidP="00000000" w:rsidRDefault="00000000" w:rsidRPr="00000000" w14:paraId="0000004C">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CANADA. Government of Canada. </w:t>
      </w:r>
      <w:r w:rsidDel="00000000" w:rsidR="00000000" w:rsidRPr="00000000">
        <w:rPr>
          <w:rFonts w:ascii="Times New Roman" w:cs="Times New Roman" w:eastAsia="Times New Roman" w:hAnsi="Times New Roman"/>
          <w:i w:val="1"/>
          <w:iCs w:val="1"/>
          <w:sz w:val="24"/>
          <w:szCs w:val="24"/>
          <w:rtl w:val="0"/>
        </w:rPr>
        <w:t xml:space="preserve">The Canadian Critical Minerals Strategy: from exploration to recycling – powering the green and digital economy for Canada and the world</w:t>
      </w:r>
      <w:r w:rsidDel="00000000" w:rsidR="00000000" w:rsidRPr="00000000">
        <w:rPr>
          <w:rFonts w:ascii="Times New Roman" w:cs="Times New Roman" w:eastAsia="Times New Roman" w:hAnsi="Times New Roman"/>
          <w:sz w:val="24"/>
          <w:szCs w:val="24"/>
          <w:rtl w:val="0"/>
        </w:rPr>
        <w:t xml:space="preserve">. Ottawa: Government of Canada, 2022. Disponível em: </w:t>
      </w:r>
      <w:hyperlink r:id="rId13">
        <w:r w:rsidDel="00000000" w:rsidR="00000000" w:rsidRPr="00000000">
          <w:rPr>
            <w:rFonts w:ascii="Times New Roman" w:cs="Times New Roman" w:eastAsia="Times New Roman" w:hAnsi="Times New Roman"/>
            <w:color w:val="467886"/>
            <w:sz w:val="24"/>
            <w:szCs w:val="24"/>
            <w:u w:val="single"/>
            <w:rtl w:val="0"/>
          </w:rPr>
          <w:t xml:space="preserve">https://www.canada.ca/en/campaign/critical-minerals-in-canada/canadian-critical-minerals-strategy.html</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4D">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CASTILLO, Rafael; PURDY, Caitlin. </w:t>
      </w:r>
      <w:r w:rsidDel="00000000" w:rsidR="00000000" w:rsidRPr="00000000">
        <w:rPr>
          <w:rFonts w:ascii="Times New Roman" w:cs="Times New Roman" w:eastAsia="Times New Roman" w:hAnsi="Times New Roman"/>
          <w:i w:val="1"/>
          <w:iCs w:val="1"/>
          <w:sz w:val="24"/>
          <w:szCs w:val="24"/>
          <w:rtl w:val="0"/>
        </w:rPr>
        <w:t xml:space="preserve">China’s role in supplying critical minerals for the global energy transition: what could the future hold?</w:t>
      </w:r>
      <w:r w:rsidDel="00000000" w:rsidR="00000000" w:rsidRPr="00000000">
        <w:rPr>
          <w:rFonts w:ascii="Times New Roman" w:cs="Times New Roman" w:eastAsia="Times New Roman" w:hAnsi="Times New Roman"/>
          <w:sz w:val="24"/>
          <w:szCs w:val="24"/>
          <w:rtl w:val="0"/>
        </w:rPr>
        <w:t xml:space="preserve"> Washington, DC: Brookings Institution, 2022. Disponível em: </w:t>
      </w:r>
      <w:hyperlink r:id="rId14">
        <w:r w:rsidDel="00000000" w:rsidR="00000000" w:rsidRPr="00000000">
          <w:rPr>
            <w:rFonts w:ascii="Times New Roman" w:cs="Times New Roman" w:eastAsia="Times New Roman" w:hAnsi="Times New Roman"/>
            <w:color w:val="467886"/>
            <w:sz w:val="24"/>
            <w:szCs w:val="24"/>
            <w:u w:val="single"/>
            <w:rtl w:val="0"/>
          </w:rPr>
          <w:t xml:space="preserve">https://r4d.org/resources/chinas-role-in-supplying-critical-minerals-for-the-global-energy-transition-what-could-the-future-hold/</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4E">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CASTRO, F. F., PEITER, C. C. e GÓES, G. S. (2022) ‘Minerais estratégicos e críticos: uma visão internacional e da política mineral brasileira’, </w:t>
      </w:r>
      <w:r w:rsidDel="00000000" w:rsidR="00000000" w:rsidRPr="00000000">
        <w:rPr>
          <w:rFonts w:ascii="Times New Roman" w:cs="Times New Roman" w:eastAsia="Times New Roman" w:hAnsi="Times New Roman"/>
          <w:i w:val="1"/>
          <w:iCs w:val="1"/>
          <w:sz w:val="24"/>
          <w:szCs w:val="24"/>
          <w:rtl w:val="0"/>
        </w:rPr>
        <w:t xml:space="preserve">Instituto de Pesquisa Econômica Aplicada, </w:t>
      </w:r>
      <w:r w:rsidDel="00000000" w:rsidR="00000000" w:rsidRPr="00000000">
        <w:rPr>
          <w:rFonts w:ascii="Times New Roman" w:cs="Times New Roman" w:eastAsia="Times New Roman" w:hAnsi="Times New Roman"/>
          <w:sz w:val="24"/>
          <w:szCs w:val="24"/>
          <w:rtl w:val="0"/>
        </w:rPr>
        <w:t xml:space="preserve">pp. 7-31. doi: </w:t>
      </w:r>
      <w:hyperlink r:id="rId15">
        <w:r w:rsidDel="00000000" w:rsidR="00000000" w:rsidRPr="00000000">
          <w:rPr>
            <w:rFonts w:ascii="Times New Roman" w:cs="Times New Roman" w:eastAsia="Times New Roman" w:hAnsi="Times New Roman"/>
            <w:color w:val="467886"/>
            <w:sz w:val="24"/>
            <w:szCs w:val="24"/>
            <w:u w:val="single"/>
            <w:rtl w:val="0"/>
          </w:rPr>
          <w:t xml:space="preserve">http://dx.doi.org/10.38116/td2768</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4F">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CASTRO, N.; SANTOS, V.; AQUINO, T.. Transição energética, minerais críticos e o Brasil. Broadcast Energia, 3 mar. 2023. Disponível em: </w:t>
      </w:r>
      <w:hyperlink r:id="rId16">
        <w:r w:rsidDel="00000000" w:rsidR="00000000" w:rsidRPr="00000000">
          <w:rPr>
            <w:rFonts w:ascii="Times New Roman" w:cs="Times New Roman" w:eastAsia="Times New Roman" w:hAnsi="Times New Roman"/>
            <w:color w:val="467886"/>
            <w:sz w:val="24"/>
            <w:szCs w:val="24"/>
            <w:u w:val="single"/>
            <w:rtl w:val="0"/>
          </w:rPr>
          <w:t xml:space="preserve">https://energia.aebroadcast.com.br/tabs/news/747/44128863</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50">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CEMBRA – Centro de Excelência para o Mar Brasileiro. </w:t>
      </w:r>
      <w:r w:rsidDel="00000000" w:rsidR="00000000" w:rsidRPr="00000000">
        <w:rPr>
          <w:rFonts w:ascii="Times New Roman" w:cs="Times New Roman" w:eastAsia="Times New Roman" w:hAnsi="Times New Roman"/>
          <w:i w:val="1"/>
          <w:iCs w:val="1"/>
          <w:sz w:val="24"/>
          <w:szCs w:val="24"/>
          <w:rtl w:val="0"/>
        </w:rPr>
        <w:t xml:space="preserve">O Brasil e o mar no século XXI: relatório aos tomadores de decisão do País</w:t>
      </w:r>
      <w:r w:rsidDel="00000000" w:rsidR="00000000" w:rsidRPr="00000000">
        <w:rPr>
          <w:rFonts w:ascii="Times New Roman" w:cs="Times New Roman" w:eastAsia="Times New Roman" w:hAnsi="Times New Roman"/>
          <w:sz w:val="24"/>
          <w:szCs w:val="24"/>
          <w:rtl w:val="0"/>
        </w:rPr>
        <w:t xml:space="preserve">. 2. ed. Rio de Janeiro: Marinha do Brasil, 2024. Disponível em: </w:t>
      </w:r>
      <w:hyperlink r:id="rId17">
        <w:r w:rsidDel="00000000" w:rsidR="00000000" w:rsidRPr="00000000">
          <w:rPr>
            <w:rFonts w:ascii="Times New Roman" w:cs="Times New Roman" w:eastAsia="Times New Roman" w:hAnsi="Times New Roman"/>
            <w:color w:val="467886"/>
            <w:sz w:val="24"/>
            <w:szCs w:val="24"/>
            <w:u w:val="single"/>
            <w:rtl w:val="0"/>
          </w:rPr>
          <w:t xml:space="preserve">https://www.marinha.mil.br/sites/www.marinha.mil.br.secirm/files/cembra-2a_ed.pdf</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51">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CIGI. (2023) ‘The Fight Over Critical Minerals Has Just Begun’, </w:t>
      </w:r>
      <w:r w:rsidDel="00000000" w:rsidR="00000000" w:rsidRPr="00000000">
        <w:rPr>
          <w:rFonts w:ascii="Times New Roman" w:cs="Times New Roman" w:eastAsia="Times New Roman" w:hAnsi="Times New Roman"/>
          <w:i w:val="1"/>
          <w:iCs w:val="1"/>
          <w:sz w:val="24"/>
          <w:szCs w:val="24"/>
          <w:rtl w:val="0"/>
        </w:rPr>
        <w:t xml:space="preserve">Centre for International Governance Innovation, </w:t>
      </w:r>
      <w:r w:rsidDel="00000000" w:rsidR="00000000" w:rsidRPr="00000000">
        <w:rPr>
          <w:rFonts w:ascii="Times New Roman" w:cs="Times New Roman" w:eastAsia="Times New Roman" w:hAnsi="Times New Roman"/>
          <w:sz w:val="24"/>
          <w:szCs w:val="24"/>
          <w:rtl w:val="0"/>
        </w:rPr>
        <w:t xml:space="preserve">27 de Novembro. Disponível em: </w:t>
      </w:r>
      <w:hyperlink r:id="rId18">
        <w:r w:rsidDel="00000000" w:rsidR="00000000" w:rsidRPr="00000000">
          <w:rPr>
            <w:rFonts w:ascii="Times New Roman" w:cs="Times New Roman" w:eastAsia="Times New Roman" w:hAnsi="Times New Roman"/>
            <w:color w:val="467886"/>
            <w:sz w:val="24"/>
            <w:szCs w:val="24"/>
            <w:u w:val="single"/>
            <w:rtl w:val="0"/>
          </w:rPr>
          <w:t xml:space="preserve">https://www.cigionline.org/</w:t>
        </w:r>
      </w:hyperlink>
      <w:r w:rsidDel="00000000" w:rsidR="00000000" w:rsidRPr="00000000">
        <w:rPr>
          <w:rFonts w:ascii="Times New Roman" w:cs="Times New Roman" w:eastAsia="Times New Roman" w:hAnsi="Times New Roman"/>
          <w:sz w:val="24"/>
          <w:szCs w:val="24"/>
          <w:rtl w:val="0"/>
        </w:rPr>
        <w:t xml:space="preserve"> articles/the-fight-over-critical-minerals-has-just-begun/. Acesso em: 29 jan. 2026.</w:t>
      </w:r>
    </w:p>
    <w:p w:rsidR="00000000" w:rsidDel="00000000" w:rsidP="00000000" w:rsidRDefault="00000000" w:rsidRPr="00000000" w14:paraId="00000052">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DIAS, M. S. Recursos Minerais. In: Centro de Excelência para o Mar Brasileiro (Cembra). (Org.). O Brasil e o Mar no Século XXI. 3ed.Rio de Janeiro: Centro de Excelência para o Mar Brasileiro (Cembra), 2022, v. 1, p. 151-185.</w:t>
      </w:r>
    </w:p>
    <w:p w:rsidR="00000000" w:rsidDel="00000000" w:rsidP="00000000" w:rsidRDefault="00000000" w:rsidRPr="00000000" w14:paraId="00000053">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TOMI, G.; LOREDO, G.; SANTOS, V.. </w:t>
      </w:r>
      <w:r w:rsidDel="00000000" w:rsidR="00000000" w:rsidRPr="00000000">
        <w:rPr>
          <w:rFonts w:ascii="Times New Roman" w:cs="Times New Roman" w:eastAsia="Times New Roman" w:hAnsi="Times New Roman"/>
          <w:i w:val="1"/>
          <w:iCs w:val="1"/>
          <w:sz w:val="24"/>
          <w:szCs w:val="24"/>
          <w:rtl w:val="0"/>
        </w:rPr>
        <w:t xml:space="preserve">Minerais críticos e estratégicos no Brasil: uma agenda de soberania e de clima</w:t>
      </w:r>
      <w:r w:rsidDel="00000000" w:rsidR="00000000" w:rsidRPr="00000000">
        <w:rPr>
          <w:rFonts w:ascii="Times New Roman" w:cs="Times New Roman" w:eastAsia="Times New Roman" w:hAnsi="Times New Roman"/>
          <w:sz w:val="24"/>
          <w:szCs w:val="24"/>
          <w:rtl w:val="0"/>
        </w:rPr>
        <w:t xml:space="preserve">. Brasília, DF: Centro Soberania e Clima, 2024. 24 p.</w:t>
      </w:r>
    </w:p>
    <w:p w:rsidR="00000000" w:rsidDel="00000000" w:rsidP="00000000" w:rsidRDefault="00000000" w:rsidRPr="00000000" w14:paraId="00000054">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DELGADO, F.; MARQUES, J. V.; GASPAR, V. The Geopolitics of Renewable Energy: the Rare- -Earth Elements Case. Geopolitics of Energy. v. 42, n. 2, p. 8-12, fev 2020.</w:t>
      </w:r>
    </w:p>
    <w:p w:rsidR="00000000" w:rsidDel="00000000" w:rsidP="00000000" w:rsidRDefault="00000000" w:rsidRPr="00000000" w14:paraId="00000055">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DUFFIELD, J S. Energy and Security. In: DENEMARK, R. (ed.). The International Studies Encyclopedia, 2010.</w:t>
      </w:r>
    </w:p>
    <w:p w:rsidR="00000000" w:rsidDel="00000000" w:rsidP="00000000" w:rsidRDefault="00000000" w:rsidRPr="00000000" w14:paraId="00000056">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EMPRESA DE PESQUISA ENERGÉTICA. </w:t>
      </w:r>
      <w:r w:rsidDel="00000000" w:rsidR="00000000" w:rsidRPr="00000000">
        <w:rPr>
          <w:rFonts w:ascii="Times New Roman" w:cs="Times New Roman" w:eastAsia="Times New Roman" w:hAnsi="Times New Roman"/>
          <w:i w:val="1"/>
          <w:iCs w:val="1"/>
          <w:sz w:val="24"/>
          <w:szCs w:val="24"/>
          <w:rtl w:val="0"/>
        </w:rPr>
        <w:t xml:space="preserve">Caderno: minerais críticos e estratégicos para a transição energética</w:t>
      </w:r>
      <w:r w:rsidDel="00000000" w:rsidR="00000000" w:rsidRPr="00000000">
        <w:rPr>
          <w:rFonts w:ascii="Times New Roman" w:cs="Times New Roman" w:eastAsia="Times New Roman" w:hAnsi="Times New Roman"/>
          <w:sz w:val="24"/>
          <w:szCs w:val="24"/>
          <w:rtl w:val="0"/>
        </w:rPr>
        <w:t xml:space="preserve">. Rio de Janeiro: EPE, 2025.</w:t>
      </w:r>
    </w:p>
    <w:p w:rsidR="00000000" w:rsidDel="00000000" w:rsidP="00000000" w:rsidRDefault="00000000" w:rsidRPr="00000000" w14:paraId="00000057">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 UNION. </w:t>
      </w:r>
      <w:r w:rsidDel="00000000" w:rsidR="00000000" w:rsidRPr="00000000">
        <w:rPr>
          <w:rFonts w:ascii="Times New Roman" w:cs="Times New Roman" w:eastAsia="Times New Roman" w:hAnsi="Times New Roman"/>
          <w:i w:val="1"/>
          <w:iCs w:val="1"/>
          <w:sz w:val="24"/>
          <w:szCs w:val="24"/>
          <w:rtl w:val="0"/>
        </w:rPr>
        <w:t xml:space="preserve">European Critical Raw Materials Act (CRMA)</w:t>
      </w:r>
      <w:r w:rsidDel="00000000" w:rsidR="00000000" w:rsidRPr="00000000">
        <w:rPr>
          <w:rFonts w:ascii="Times New Roman" w:cs="Times New Roman" w:eastAsia="Times New Roman" w:hAnsi="Times New Roman"/>
          <w:sz w:val="24"/>
          <w:szCs w:val="24"/>
          <w:rtl w:val="0"/>
        </w:rPr>
        <w:t xml:space="preserve">. Brussels: European Commission, 2023.</w:t>
      </w:r>
    </w:p>
    <w:p w:rsidR="00000000" w:rsidDel="00000000" w:rsidP="00000000" w:rsidRDefault="00000000" w:rsidRPr="00000000" w14:paraId="00000058">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 UNION. European Commission. </w:t>
      </w:r>
      <w:r w:rsidDel="00000000" w:rsidR="00000000" w:rsidRPr="00000000">
        <w:rPr>
          <w:rFonts w:ascii="Times New Roman" w:cs="Times New Roman" w:eastAsia="Times New Roman" w:hAnsi="Times New Roman"/>
          <w:i w:val="1"/>
          <w:iCs w:val="1"/>
          <w:sz w:val="24"/>
          <w:szCs w:val="24"/>
          <w:rtl w:val="0"/>
        </w:rPr>
        <w:t xml:space="preserve">Critical Raw Materials Act: creating secure and sustainable critical raw materials value chains in the EU</w:t>
      </w:r>
      <w:r w:rsidDel="00000000" w:rsidR="00000000" w:rsidRPr="00000000">
        <w:rPr>
          <w:rFonts w:ascii="Times New Roman" w:cs="Times New Roman" w:eastAsia="Times New Roman" w:hAnsi="Times New Roman"/>
          <w:sz w:val="24"/>
          <w:szCs w:val="24"/>
          <w:rtl w:val="0"/>
        </w:rPr>
        <w:t xml:space="preserve">. Brussels: European Commission, 2023. Disponível em: </w:t>
      </w:r>
      <w:hyperlink r:id="rId19">
        <w:r w:rsidDel="00000000" w:rsidR="00000000" w:rsidRPr="00000000">
          <w:rPr>
            <w:rFonts w:ascii="Times New Roman" w:cs="Times New Roman" w:eastAsia="Times New Roman" w:hAnsi="Times New Roman"/>
            <w:color w:val="467886"/>
            <w:sz w:val="24"/>
            <w:szCs w:val="24"/>
            <w:u w:val="single"/>
            <w:rtl w:val="0"/>
          </w:rPr>
          <w:t xml:space="preserve">https://single-market-economy.ec.europa.eu/sectors/raw-materials/areas-specific-interest/critical-raw-materials/critical-raw-materials-act_en</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59">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 UNION. Directorate-General for Trade and Economic Security. EU and US welcome new members to Minerals Security Partnership. New York, 27 Sept. 2024. Disponível em: </w:t>
      </w:r>
      <w:hyperlink r:id="rId20">
        <w:r w:rsidDel="00000000" w:rsidR="00000000" w:rsidRPr="00000000">
          <w:rPr>
            <w:rFonts w:ascii="Times New Roman" w:cs="Times New Roman" w:eastAsia="Times New Roman" w:hAnsi="Times New Roman"/>
            <w:color w:val="467886"/>
            <w:sz w:val="24"/>
            <w:szCs w:val="24"/>
            <w:u w:val="single"/>
            <w:rtl w:val="0"/>
          </w:rPr>
          <w:t xml:space="preserve">https://policy.trade.ec.europa.eu/news/eu-and-us-welcome-new-members-minerals-security-partnership-2024-09-27_en</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5A">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FIZAINE, F. Analyses de la disponibilité économique des métaux rares dans le cadre de la transition énergétique. 2014. Tese (Doutorado em Ciências Econômicas) - Faculté de Sciences Economiques et de Gestion. Université de Bourgogne, Bourgogne, 2014.</w:t>
      </w:r>
    </w:p>
    <w:p w:rsidR="00000000" w:rsidDel="00000000" w:rsidP="00000000" w:rsidRDefault="00000000" w:rsidRPr="00000000" w14:paraId="0000005B">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GASPAR FILHO, V.; SANTOS, T.; Mineral-Resource Security: niobium’s criticality to the US Defense. In: International Conference of Economics and Security, 26-28 junio, 2019, Madrid.</w:t>
      </w:r>
    </w:p>
    <w:p w:rsidR="00000000" w:rsidDel="00000000" w:rsidP="00000000" w:rsidRDefault="00000000" w:rsidRPr="00000000" w14:paraId="0000005C">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GASPAR FILHO, V.; SANTOS, T.. Transição da segurança energética: energias limpas, minerais críticos e novas dependências. Ambiente &amp; Sociedade, São Paulo, v. 25, 2022. DOI: 10.1590/1809-4422asoc20210179r1vu2022L4AO.</w:t>
      </w:r>
    </w:p>
    <w:p w:rsidR="00000000" w:rsidDel="00000000" w:rsidP="00000000" w:rsidRDefault="00000000" w:rsidRPr="00000000" w14:paraId="0000005D">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GRUBLER, A. </w:t>
      </w:r>
      <w:r w:rsidDel="00000000" w:rsidR="00000000" w:rsidRPr="00000000">
        <w:rPr>
          <w:rFonts w:ascii="Times New Roman" w:cs="Times New Roman" w:eastAsia="Times New Roman" w:hAnsi="Times New Roman"/>
          <w:i w:val="1"/>
          <w:iCs w:val="1"/>
          <w:sz w:val="24"/>
          <w:szCs w:val="24"/>
          <w:rtl w:val="0"/>
        </w:rPr>
        <w:t xml:space="preserve">et al. </w:t>
      </w:r>
      <w:r w:rsidDel="00000000" w:rsidR="00000000" w:rsidRPr="00000000">
        <w:rPr>
          <w:rFonts w:ascii="Times New Roman" w:cs="Times New Roman" w:eastAsia="Times New Roman" w:hAnsi="Times New Roman"/>
          <w:sz w:val="24"/>
          <w:szCs w:val="24"/>
          <w:rtl w:val="0"/>
        </w:rPr>
        <w:t xml:space="preserve">A low energy demand scenario for meeting the 1.5 °C target and sustainable development goals without negative emission technologies. Nature Energy. v. 3, p. 515 - 527, 2016.</w:t>
      </w:r>
    </w:p>
    <w:p w:rsidR="00000000" w:rsidDel="00000000" w:rsidP="00000000" w:rsidRDefault="00000000" w:rsidRPr="00000000" w14:paraId="0000005E">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GUPTA, C. “Critical Minerals Explained: Why They Matter for Geopolitics, Clean Energy &amp; Tech .”  2025</w:t>
      </w:r>
    </w:p>
    <w:p w:rsidR="00000000" w:rsidDel="00000000" w:rsidP="00000000" w:rsidRDefault="00000000" w:rsidRPr="00000000" w14:paraId="0000005F">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GULLEY, A.L., Mccullough, E.A. e Shedd, K.B. (2019) ‘China’s domestic e foreign influence in the global cobalt supply chain’, </w:t>
      </w:r>
      <w:r w:rsidDel="00000000" w:rsidR="00000000" w:rsidRPr="00000000">
        <w:rPr>
          <w:rFonts w:ascii="Times New Roman" w:cs="Times New Roman" w:eastAsia="Times New Roman" w:hAnsi="Times New Roman"/>
          <w:i w:val="1"/>
          <w:iCs w:val="1"/>
          <w:sz w:val="24"/>
          <w:szCs w:val="24"/>
          <w:rtl w:val="0"/>
        </w:rPr>
        <w:t xml:space="preserve">Resources Policy, </w:t>
      </w:r>
      <w:r w:rsidDel="00000000" w:rsidR="00000000" w:rsidRPr="00000000">
        <w:rPr>
          <w:rFonts w:ascii="Times New Roman" w:cs="Times New Roman" w:eastAsia="Times New Roman" w:hAnsi="Times New Roman"/>
          <w:sz w:val="24"/>
          <w:szCs w:val="24"/>
          <w:rtl w:val="0"/>
        </w:rPr>
        <w:t xml:space="preserve">62, pp. 317–323. doi:10.1016/j. resourpol.2019.03.015.</w:t>
      </w:r>
    </w:p>
    <w:p w:rsidR="00000000" w:rsidDel="00000000" w:rsidP="00000000" w:rsidRDefault="00000000" w:rsidRPr="00000000" w14:paraId="00000060">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HENSEL, N. Economic Challenges in the Clean Energy Supply Chain: The Market for Rare Earth Minerals and Other Critical Inputs. Business Economics. v. 46, p. 171-184, 2011.</w:t>
      </w:r>
    </w:p>
    <w:p w:rsidR="00000000" w:rsidDel="00000000" w:rsidP="00000000" w:rsidRDefault="00000000" w:rsidRPr="00000000" w14:paraId="00000061">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IBRAM. </w:t>
      </w:r>
      <w:r w:rsidDel="00000000" w:rsidR="00000000" w:rsidRPr="00000000">
        <w:rPr>
          <w:rFonts w:ascii="Times New Roman" w:cs="Times New Roman" w:eastAsia="Times New Roman" w:hAnsi="Times New Roman"/>
          <w:i w:val="1"/>
          <w:iCs w:val="1"/>
          <w:sz w:val="24"/>
          <w:szCs w:val="24"/>
          <w:rtl w:val="0"/>
        </w:rPr>
        <w:t xml:space="preserve">Critical and strategic minerals at COP30: move forward with a policy for Brazilians and for the global community</w:t>
      </w:r>
      <w:r w:rsidDel="00000000" w:rsidR="00000000" w:rsidRPr="00000000">
        <w:rPr>
          <w:rFonts w:ascii="Times New Roman" w:cs="Times New Roman" w:eastAsia="Times New Roman" w:hAnsi="Times New Roman"/>
          <w:sz w:val="24"/>
          <w:szCs w:val="24"/>
          <w:rtl w:val="0"/>
        </w:rPr>
        <w:t xml:space="preserve">. Brasília, 2025</w:t>
      </w:r>
    </w:p>
    <w:p w:rsidR="00000000" w:rsidDel="00000000" w:rsidP="00000000" w:rsidRDefault="00000000" w:rsidRPr="00000000" w14:paraId="00000062">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ENERGY AGENCY. The Role of Critical World Energy Outlook Special Report Minerals in Clean Energy Transitions. 2021.</w:t>
      </w:r>
    </w:p>
    <w:p w:rsidR="00000000" w:rsidDel="00000000" w:rsidP="00000000" w:rsidRDefault="00000000" w:rsidRPr="00000000" w14:paraId="00000063">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RENEWABLE ENERGY AGENCY. A New World: the geopolitics of the energy transformation. 1. ed. Abu Dhabi: IRENA, 2019a.</w:t>
      </w:r>
    </w:p>
    <w:p w:rsidR="00000000" w:rsidDel="00000000" w:rsidP="00000000" w:rsidRDefault="00000000" w:rsidRPr="00000000" w14:paraId="00000064">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RENEWABLE ENERGY AGENCY. Future of Wind: deployment, investment, technology, grid integration and socio-economic aspects (A Global Energy Transformation paper). 1. ed. Abu Dhabi: IRENA, 2019b.</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INTERNATIONAL SEABED AUTHORITY (ISA). Status of contracts for exploration in the area. Secretary-General Annual Report, 2024.</w:t>
      </w:r>
    </w:p>
    <w:p w:rsidR="00000000" w:rsidDel="00000000" w:rsidP="00000000" w:rsidRDefault="00000000" w:rsidRPr="00000000" w14:paraId="00000066">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JIN, Y.; KIM, J.; GUILLAUME, B. Review of critical material studies. Resources, Conservation and Recycling, v. 113, p. 77-87, oct 2016.</w:t>
      </w:r>
    </w:p>
    <w:p w:rsidR="00000000" w:rsidDel="00000000" w:rsidP="00000000" w:rsidRDefault="00000000" w:rsidRPr="00000000" w14:paraId="00000067">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JENKIN, G. R. T.; LUSTY, P. A. J.; MCDONALD, I.; SMITH, M. P.; BOYCE, A. J.; WILKINSON, J. J. Ore deposits in an evolving Earth: an introduction. In: JENKIN, G. R. T.; </w:t>
      </w:r>
    </w:p>
    <w:p w:rsidR="00000000" w:rsidDel="00000000" w:rsidP="00000000" w:rsidRDefault="00000000" w:rsidRPr="00000000" w14:paraId="00000068">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KHURSHID, A. et al. (2023) ‘Critical metals in uncertainty: How Russia-Ukraine conflict drives their prices?’, </w:t>
      </w:r>
      <w:r w:rsidDel="00000000" w:rsidR="00000000" w:rsidRPr="00000000">
        <w:rPr>
          <w:rFonts w:ascii="Times New Roman" w:cs="Times New Roman" w:eastAsia="Times New Roman" w:hAnsi="Times New Roman"/>
          <w:i w:val="1"/>
          <w:iCs w:val="1"/>
          <w:sz w:val="24"/>
          <w:szCs w:val="24"/>
          <w:rtl w:val="0"/>
        </w:rPr>
        <w:t xml:space="preserve">Resources Policy, </w:t>
      </w:r>
      <w:r w:rsidDel="00000000" w:rsidR="00000000" w:rsidRPr="00000000">
        <w:rPr>
          <w:rFonts w:ascii="Times New Roman" w:cs="Times New Roman" w:eastAsia="Times New Roman" w:hAnsi="Times New Roman"/>
          <w:sz w:val="24"/>
          <w:szCs w:val="24"/>
          <w:rtl w:val="0"/>
        </w:rPr>
        <w:t xml:space="preserve">85. doi:10.1016/j.resourpol.2023.104000</w:t>
      </w:r>
    </w:p>
    <w:p w:rsidR="00000000" w:rsidDel="00000000" w:rsidP="00000000" w:rsidRDefault="00000000" w:rsidRPr="00000000" w14:paraId="00000069">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LØVIK, A.; HAGELÜKEN, C.; WÄGERA, P. Improving supply security of critical metals: Current developments and research in the EU. Sustainable Materials and Technologies, v. 15, p. 9-18, April 2018.</w:t>
      </w:r>
    </w:p>
    <w:p w:rsidR="00000000" w:rsidDel="00000000" w:rsidP="00000000" w:rsidRDefault="00000000" w:rsidRPr="00000000" w14:paraId="0000006A">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MACHIDA, Hotaka. China, rare earths and “weaponized interdependence”. </w:t>
      </w:r>
      <w:r w:rsidDel="00000000" w:rsidR="00000000" w:rsidRPr="00000000">
        <w:rPr>
          <w:rFonts w:ascii="Times New Roman" w:cs="Times New Roman" w:eastAsia="Times New Roman" w:hAnsi="Times New Roman"/>
          <w:i w:val="1"/>
          <w:iCs w:val="1"/>
          <w:sz w:val="24"/>
          <w:szCs w:val="24"/>
          <w:rtl w:val="0"/>
        </w:rPr>
        <w:t xml:space="preserve">Geoeconomic Briefing – Institute of Geoeconomics</w:t>
      </w:r>
      <w:r w:rsidDel="00000000" w:rsidR="00000000" w:rsidRPr="00000000">
        <w:rPr>
          <w:rFonts w:ascii="Times New Roman" w:cs="Times New Roman" w:eastAsia="Times New Roman" w:hAnsi="Times New Roman"/>
          <w:sz w:val="24"/>
          <w:szCs w:val="24"/>
          <w:rtl w:val="0"/>
        </w:rPr>
        <w:t xml:space="preserve">, 23 Dec. 2025. Disponível em: </w:t>
      </w:r>
      <w:hyperlink r:id="rId21">
        <w:r w:rsidDel="00000000" w:rsidR="00000000" w:rsidRPr="00000000">
          <w:rPr>
            <w:rFonts w:ascii="Times New Roman" w:cs="Times New Roman" w:eastAsia="Times New Roman" w:hAnsi="Times New Roman"/>
            <w:color w:val="467886"/>
            <w:sz w:val="24"/>
            <w:szCs w:val="24"/>
            <w:u w:val="single"/>
            <w:rtl w:val="0"/>
          </w:rPr>
          <w:t xml:space="preserve">https://instituteofgeoeconomics.org/en/research/2025122301/</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6B">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MARINHA DO BRASIL. Amazônia Azul - A última Fronteira: Subsídios para o aproveitamento sustentável do mar brasileiro. 3ª.ed. Rio de Janeiro: MARINHA DO BRASIL, 2013.</w:t>
      </w:r>
    </w:p>
    <w:p w:rsidR="00000000" w:rsidDel="00000000" w:rsidP="00000000" w:rsidRDefault="00000000" w:rsidRPr="00000000" w14:paraId="0000006C">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MCLELLAN, B.; CORDEN, G.; SALEEM, A.; GOLEV, A. Rare metals, unconventional resources,and sustainability. Special Paper of the Geological Society of America. v. 520, p. 57 - 65, 2016.</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MARINHA DO BRASIL (2026a). Comissão Interministerial para os Recursos do Mar. Programa de Avaliação da Potencialidade Mineral da Plataforma Continental Jurídica Brasileira – REMPLAC. Disponível em: &lt;</w:t>
      </w:r>
      <w:hyperlink r:id="rId22">
        <w:r w:rsidDel="00000000" w:rsidR="00000000" w:rsidRPr="00000000">
          <w:rPr>
            <w:rFonts w:ascii="Times New Roman" w:cs="Times New Roman" w:eastAsia="Times New Roman" w:hAnsi="Times New Roman"/>
            <w:i w:val="0"/>
            <w:iCs w:val="0"/>
            <w:smallCaps w:val="0"/>
            <w:strike w:val="0"/>
            <w:color w:val="467886"/>
            <w:sz w:val="24"/>
            <w:szCs w:val="24"/>
            <w:u w:val="single"/>
            <w:shd w:fill="auto" w:val="clear"/>
            <w:vertAlign w:val="baseline"/>
            <w:rtl w:val="0"/>
          </w:rPr>
          <w:t xml:space="preserve">https://www.marinha.mil.br/secirm/pt-br/psrm/remplac\&gt;</w:t>
        </w:r>
      </w:hyperlink>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Acesso em: 29 jan. 2026.</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MARINHA DO BRASIL (2026b). Comissão Interministerial para os Recursos do Mar. Programa de Prospecção e Exploração de Recursos Minerais da Área Internacional do Atlântico Sul e Equatorial – PROAREA. Disponível em: &lt;</w:t>
      </w:r>
      <w:hyperlink r:id="rId23">
        <w:r w:rsidDel="00000000" w:rsidR="00000000" w:rsidRPr="00000000">
          <w:rPr>
            <w:rFonts w:ascii="Times New Roman" w:cs="Times New Roman" w:eastAsia="Times New Roman" w:hAnsi="Times New Roman"/>
            <w:i w:val="0"/>
            <w:iCs w:val="0"/>
            <w:smallCaps w:val="0"/>
            <w:strike w:val="0"/>
            <w:color w:val="467886"/>
            <w:sz w:val="24"/>
            <w:szCs w:val="24"/>
            <w:u w:val="single"/>
            <w:shd w:fill="auto" w:val="clear"/>
            <w:vertAlign w:val="baseline"/>
            <w:rtl w:val="0"/>
          </w:rPr>
          <w:t xml:space="preserve">https://www.marinha.mil.br/secirm/pt-br/psrm/proarea\&gt;</w:t>
        </w:r>
      </w:hyperlink>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Acesso em: 29 jan. 2026.</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MME. Ministério de Minas e Energia. Departamento de Transformação e Tecnologia Mineral (DTTM/SNGM). Nota Técnica n.º 11/2024/DTTM/SNGM: Minerais estratégicos para a transição energética. Brasília, DF, 2024. Disponível em: &lt;</w:t>
      </w:r>
      <w:hyperlink r:id="rId24">
        <w:r w:rsidDel="00000000" w:rsidR="00000000" w:rsidRPr="00000000">
          <w:rPr>
            <w:rFonts w:ascii="Times New Roman" w:cs="Times New Roman" w:eastAsia="Times New Roman" w:hAnsi="Times New Roman"/>
            <w:i w:val="0"/>
            <w:iCs w:val="0"/>
            <w:smallCaps w:val="0"/>
            <w:strike w:val="0"/>
            <w:color w:val="467886"/>
            <w:sz w:val="24"/>
            <w:szCs w:val="24"/>
            <w:u w:val="single"/>
            <w:shd w:fill="auto" w:val="clear"/>
            <w:vertAlign w:val="baseline"/>
            <w:rtl w:val="0"/>
          </w:rPr>
          <w:t xml:space="preserve">https://antigo.mme.gov.br/c/document_library/get_file?uuid=fdfc17a1-b167-25e7-e13f-8de24ea3fa92&amp;groupId=36108\&gt;</w:t>
        </w:r>
      </w:hyperlink>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Acesso em: 29 jan. 2026.</w:t>
      </w:r>
    </w:p>
    <w:p w:rsidR="00000000" w:rsidDel="00000000" w:rsidP="00000000" w:rsidRDefault="00000000" w:rsidRPr="00000000" w14:paraId="00000070">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NDZENDZE, B.; GNANGUÊNON, A.. </w:t>
      </w:r>
      <w:r w:rsidDel="00000000" w:rsidR="00000000" w:rsidRPr="00000000">
        <w:rPr>
          <w:rFonts w:ascii="Times New Roman" w:cs="Times New Roman" w:eastAsia="Times New Roman" w:hAnsi="Times New Roman"/>
          <w:i w:val="1"/>
          <w:iCs w:val="1"/>
          <w:sz w:val="24"/>
          <w:szCs w:val="24"/>
          <w:rtl w:val="0"/>
        </w:rPr>
        <w:t xml:space="preserve">Beyond extraction: Africa’s strategic leverage in the EU-BRICS+ critical minerals nexus</w:t>
      </w:r>
      <w:r w:rsidDel="00000000" w:rsidR="00000000" w:rsidRPr="00000000">
        <w:rPr>
          <w:rFonts w:ascii="Times New Roman" w:cs="Times New Roman" w:eastAsia="Times New Roman" w:hAnsi="Times New Roman"/>
          <w:sz w:val="24"/>
          <w:szCs w:val="24"/>
          <w:rtl w:val="0"/>
        </w:rPr>
        <w:t xml:space="preserve">. Johannesburg: Afripoli, 2025. Disponível em: </w:t>
      </w:r>
      <w:hyperlink r:id="rId25">
        <w:r w:rsidDel="00000000" w:rsidR="00000000" w:rsidRPr="00000000">
          <w:rPr>
            <w:rFonts w:ascii="Times New Roman" w:cs="Times New Roman" w:eastAsia="Times New Roman" w:hAnsi="Times New Roman"/>
            <w:color w:val="467886"/>
            <w:sz w:val="24"/>
            <w:szCs w:val="24"/>
            <w:u w:val="single"/>
            <w:rtl w:val="0"/>
          </w:rPr>
          <w:t xml:space="preserve">https://afripoli.org/beyond-extraction-africas-strategic-leverage-in-the-eu-brics-critical-minerals-nexus</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71">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 ATLANTIC TREATY ORGANIZATION (NATO). NATO releases list of 12 defence-critical raw materials. 11 Dec. 2024. Disponível em: </w:t>
      </w:r>
      <w:hyperlink r:id="rId26">
        <w:r w:rsidDel="00000000" w:rsidR="00000000" w:rsidRPr="00000000">
          <w:rPr>
            <w:rFonts w:ascii="Times New Roman" w:cs="Times New Roman" w:eastAsia="Times New Roman" w:hAnsi="Times New Roman"/>
            <w:color w:val="467886"/>
            <w:sz w:val="24"/>
            <w:szCs w:val="24"/>
            <w:u w:val="single"/>
            <w:rtl w:val="0"/>
          </w:rPr>
          <w:t xml:space="preserve">https://www.nato.int/en/news-and-events/articles/news/2024/12/11/nato-releases-list-of-12-defence-critical-raw-materials</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OECD. Marine Protected Areas: Economics, Management and Effective Policy Mixes. Paris: OECD Publishing, 2017. Disponível em: &lt;</w:t>
      </w:r>
      <w:hyperlink r:id="rId27">
        <w:r w:rsidDel="00000000" w:rsidR="00000000" w:rsidRPr="00000000">
          <w:rPr>
            <w:rFonts w:ascii="Times New Roman" w:cs="Times New Roman" w:eastAsia="Times New Roman" w:hAnsi="Times New Roman"/>
            <w:i w:val="0"/>
            <w:iCs w:val="0"/>
            <w:smallCaps w:val="0"/>
            <w:strike w:val="0"/>
            <w:color w:val="467886"/>
            <w:sz w:val="24"/>
            <w:szCs w:val="24"/>
            <w:u w:val="single"/>
            <w:shd w:fill="auto" w:val="clear"/>
            <w:vertAlign w:val="baseline"/>
            <w:rtl w:val="0"/>
          </w:rPr>
          <w:t xml:space="preserve">https://www.oecd.org/content/dam/oecd/en/publications/reports/2017/06/marine-protected-areas_g1g7a970/9789264276208-en.pdf\&gt;</w:t>
        </w:r>
      </w:hyperlink>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Acesso em: 29 jan. 2026.</w:t>
      </w:r>
    </w:p>
    <w:p w:rsidR="00000000" w:rsidDel="00000000" w:rsidP="00000000" w:rsidRDefault="00000000" w:rsidRPr="00000000" w14:paraId="00000073">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ODI GLOBAL. Critical minerals geopolitics in 2026: risks, supply chains and global power shifts. </w:t>
      </w:r>
      <w:r w:rsidDel="00000000" w:rsidR="00000000" w:rsidRPr="00000000">
        <w:rPr>
          <w:rFonts w:ascii="Times New Roman" w:cs="Times New Roman" w:eastAsia="Times New Roman" w:hAnsi="Times New Roman"/>
          <w:i w:val="1"/>
          <w:iCs w:val="1"/>
          <w:sz w:val="24"/>
          <w:szCs w:val="24"/>
          <w:rtl w:val="0"/>
        </w:rPr>
        <w:t xml:space="preserve">ODI – Insights</w:t>
      </w:r>
      <w:r w:rsidDel="00000000" w:rsidR="00000000" w:rsidRPr="00000000">
        <w:rPr>
          <w:rFonts w:ascii="Times New Roman" w:cs="Times New Roman" w:eastAsia="Times New Roman" w:hAnsi="Times New Roman"/>
          <w:sz w:val="24"/>
          <w:szCs w:val="24"/>
          <w:rtl w:val="0"/>
        </w:rPr>
        <w:t xml:space="preserve">, 2026. Disponível em: </w:t>
      </w:r>
      <w:hyperlink r:id="rId28">
        <w:r w:rsidDel="00000000" w:rsidR="00000000" w:rsidRPr="00000000">
          <w:rPr>
            <w:rFonts w:ascii="Times New Roman" w:cs="Times New Roman" w:eastAsia="Times New Roman" w:hAnsi="Times New Roman"/>
            <w:color w:val="467886"/>
            <w:sz w:val="24"/>
            <w:szCs w:val="24"/>
            <w:u w:val="single"/>
            <w:rtl w:val="0"/>
          </w:rPr>
          <w:t xml:space="preserve">https://odi.org/en/insights/critical-minerals-geopolitics-in-2026-risks-supply-chains-and-global-power-shifts/</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74">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PAVEL, C. C.; TZIMAS, E.. </w:t>
      </w:r>
      <w:r w:rsidDel="00000000" w:rsidR="00000000" w:rsidRPr="00000000">
        <w:rPr>
          <w:rFonts w:ascii="Times New Roman" w:cs="Times New Roman" w:eastAsia="Times New Roman" w:hAnsi="Times New Roman"/>
          <w:i w:val="1"/>
          <w:iCs w:val="1"/>
          <w:sz w:val="24"/>
          <w:szCs w:val="24"/>
          <w:rtl w:val="0"/>
        </w:rPr>
        <w:t xml:space="preserve">Raw materials in the European defence industry</w:t>
      </w:r>
      <w:r w:rsidDel="00000000" w:rsidR="00000000" w:rsidRPr="00000000">
        <w:rPr>
          <w:rFonts w:ascii="Times New Roman" w:cs="Times New Roman" w:eastAsia="Times New Roman" w:hAnsi="Times New Roman"/>
          <w:sz w:val="24"/>
          <w:szCs w:val="24"/>
          <w:rtl w:val="0"/>
        </w:rPr>
        <w:t xml:space="preserve">. Luxembourg: Publications Office of the European Union, 2016. Disponível em: </w:t>
      </w:r>
      <w:hyperlink r:id="rId29">
        <w:r w:rsidDel="00000000" w:rsidR="00000000" w:rsidRPr="00000000">
          <w:rPr>
            <w:rFonts w:ascii="Times New Roman" w:cs="Times New Roman" w:eastAsia="Times New Roman" w:hAnsi="Times New Roman"/>
            <w:color w:val="467886"/>
            <w:sz w:val="24"/>
            <w:szCs w:val="24"/>
            <w:u w:val="single"/>
            <w:rtl w:val="0"/>
          </w:rPr>
          <w:t xml:space="preserve">https://publications.jrc.ec.europa.eu/repository/handle/JRC98333</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75">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POPE, N.; SMITH, P. (2023) ‘Minerais críticos e estratégicos do Brasil em um mundo em transformação’, Instituto Igarapé, pp. 3-12. Disponível em: </w:t>
      </w:r>
      <w:hyperlink r:id="rId30">
        <w:r w:rsidDel="00000000" w:rsidR="00000000" w:rsidRPr="00000000">
          <w:rPr>
            <w:rFonts w:ascii="Times New Roman" w:cs="Times New Roman" w:eastAsia="Times New Roman" w:hAnsi="Times New Roman"/>
            <w:color w:val="467886"/>
            <w:sz w:val="24"/>
            <w:szCs w:val="24"/>
            <w:u w:val="single"/>
            <w:rtl w:val="0"/>
          </w:rPr>
          <w:t xml:space="preserve">https://igarape.org.br/wpcontent/</w:t>
        </w:r>
      </w:hyperlink>
      <w:r w:rsidDel="00000000" w:rsidR="00000000" w:rsidRPr="00000000">
        <w:rPr>
          <w:rFonts w:ascii="Times New Roman" w:cs="Times New Roman" w:eastAsia="Times New Roman" w:hAnsi="Times New Roman"/>
          <w:sz w:val="24"/>
          <w:szCs w:val="24"/>
          <w:rtl w:val="0"/>
        </w:rPr>
        <w:t xml:space="preserve"> uploads/2023/10/Minerais-Criticos-e-Estrategicos.pdf</w:t>
      </w:r>
    </w:p>
    <w:p w:rsidR="00000000" w:rsidDel="00000000" w:rsidP="00000000" w:rsidRDefault="00000000" w:rsidRPr="00000000" w14:paraId="00000076">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SAADAOUI, J.; SMYTH, R.; VESPIGNANI, J.; WANG, Y.. </w:t>
      </w:r>
      <w:r w:rsidDel="00000000" w:rsidR="00000000" w:rsidRPr="00000000">
        <w:rPr>
          <w:rFonts w:ascii="Times New Roman" w:cs="Times New Roman" w:eastAsia="Times New Roman" w:hAnsi="Times New Roman"/>
          <w:i w:val="1"/>
          <w:iCs w:val="1"/>
          <w:sz w:val="24"/>
          <w:szCs w:val="24"/>
          <w:rtl w:val="0"/>
        </w:rPr>
        <w:t xml:space="preserve">Critical minerals in an age of geopolitical rivalry: stockpiling, refining constraints, and the limits of friend-shoring</w:t>
      </w:r>
      <w:r w:rsidDel="00000000" w:rsidR="00000000" w:rsidRPr="00000000">
        <w:rPr>
          <w:rFonts w:ascii="Times New Roman" w:cs="Times New Roman" w:eastAsia="Times New Roman" w:hAnsi="Times New Roman"/>
          <w:sz w:val="24"/>
          <w:szCs w:val="24"/>
          <w:rtl w:val="0"/>
        </w:rPr>
        <w:t xml:space="preserve">. (CAMA Working Paper, 72/2025). Canberra: Crawford School of Public Policy, Australian National University, 2025. Disponível em: </w:t>
      </w:r>
      <w:hyperlink r:id="rId31">
        <w:r w:rsidDel="00000000" w:rsidR="00000000" w:rsidRPr="00000000">
          <w:rPr>
            <w:rFonts w:ascii="Times New Roman" w:cs="Times New Roman" w:eastAsia="Times New Roman" w:hAnsi="Times New Roman"/>
            <w:color w:val="467886"/>
            <w:sz w:val="24"/>
            <w:szCs w:val="24"/>
            <w:u w:val="single"/>
            <w:rtl w:val="0"/>
          </w:rPr>
          <w:t xml:space="preserve">https://crawford.anu.edu.au/sites/default/files/2025-12/72_2025_Saadaoui_Smyth_Vespignani_Wang.pdf</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77">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T. Regional Energy Security: Re-evaluating concepts and policies to promote energy integration in Mercosur. Tese de Doutorado, PPE/COPPE/UFRJ, 2018.</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SANTOS, T. (org.). Economia do mar e poder marítimo. 1. ed. Rio de Janeiro: Editora Alpheratz, 2021a.</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SANTOS, T. Economia do Mar: Agenda global e o caso do Brasil. GEM Policy Brief, n. 1, v. 1, p. 4-11, 2021b.</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SANTOS, T.; BEIRÃO, A. P.; ARAÚJO, M. C.; CARVALHO, A. B. (org.). Economia azul: vetor para o desenvolvimento do Brasil. São Paulo: Essential Idea Editora; Diretoria-Geral de Navegação da Marinha do Brasil, 2022. E-book (PDF).</w:t>
      </w:r>
    </w:p>
    <w:p w:rsidR="00000000" w:rsidDel="00000000" w:rsidP="00000000" w:rsidRDefault="00000000" w:rsidRPr="00000000" w14:paraId="0000007B">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SOVACOOL, B. K., MUKHERJEE, I. Conceptualizing and measuring energy security, a synthesized approach. Energy, v. 36, n. 8, p. 5343–5355, 2011.</w:t>
      </w:r>
    </w:p>
    <w:p w:rsidR="00000000" w:rsidDel="00000000" w:rsidP="00000000" w:rsidRDefault="00000000" w:rsidRPr="00000000" w14:paraId="0000007C">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SOVACOOL, B. K. An international assessment of energy security performance. Ecological Economics, v. 88, p. 148–158, 2013.</w:t>
      </w:r>
    </w:p>
    <w:p w:rsidR="00000000" w:rsidDel="00000000" w:rsidP="00000000" w:rsidRDefault="00000000" w:rsidRPr="00000000" w14:paraId="0000007D">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SOVACOOL, B. K. The history and politics of energy transitions: comparing contested views and finding common ground. Working paper, World Institute for Development Economics Research, 2016/81, 2016.</w:t>
      </w:r>
    </w:p>
    <w:p w:rsidR="00000000" w:rsidDel="00000000" w:rsidP="00000000" w:rsidRDefault="00000000" w:rsidRPr="00000000" w14:paraId="0000007E">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SOVACOOL, B.; SALEEM H., A; BAZILIAN, M.; RADLEY, B.; NEMERY, B.; OKATZ, J.; MULVANEY, D. Sustainable minerals and metals for a low-carbon future. Science Magazine, v. 367, n. 6473, p. 30-33, 2020.</w:t>
      </w:r>
    </w:p>
    <w:p w:rsidR="00000000" w:rsidDel="00000000" w:rsidP="00000000" w:rsidRDefault="00000000" w:rsidRPr="00000000" w14:paraId="0000007F">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SCHOLTEN, D; BAZILIAN, M; OVERLAND, I; WESTPHAL, K. The geopolitics of renewables: New board, new game. Energy Policy. v, 138, p. 1 - 6, 2019.</w:t>
      </w:r>
    </w:p>
    <w:p w:rsidR="00000000" w:rsidDel="00000000" w:rsidP="00000000" w:rsidRDefault="00000000" w:rsidRPr="00000000" w14:paraId="00000080">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GEOLOGICAL SURVEY (EUA). Departamento do Interior. Mineral Commodity Summaries 2021. 1. ed. Reston: U.S. Geological Survey, 2021.</w:t>
      </w:r>
    </w:p>
    <w:p w:rsidR="00000000" w:rsidDel="00000000" w:rsidP="00000000" w:rsidRDefault="00000000" w:rsidRPr="00000000" w14:paraId="00000081">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w:t>
      </w:r>
      <w:r w:rsidDel="00000000" w:rsidR="00000000" w:rsidRPr="00000000">
        <w:rPr>
          <w:rFonts w:ascii="Times New Roman" w:cs="Times New Roman" w:eastAsia="Times New Roman" w:hAnsi="Times New Roman"/>
          <w:i w:val="1"/>
          <w:iCs w:val="1"/>
          <w:sz w:val="24"/>
          <w:szCs w:val="24"/>
          <w:rtl w:val="0"/>
        </w:rPr>
        <w:t xml:space="preserve">Inflation Reduction Act of 2022</w:t>
      </w:r>
      <w:r w:rsidDel="00000000" w:rsidR="00000000" w:rsidRPr="00000000">
        <w:rPr>
          <w:rFonts w:ascii="Times New Roman" w:cs="Times New Roman" w:eastAsia="Times New Roman" w:hAnsi="Times New Roman"/>
          <w:sz w:val="24"/>
          <w:szCs w:val="24"/>
          <w:rtl w:val="0"/>
        </w:rPr>
        <w:t xml:space="preserve">. Washington, DC: U.S. Congress, 2022.</w:t>
      </w:r>
    </w:p>
    <w:p w:rsidR="00000000" w:rsidDel="00000000" w:rsidP="00000000" w:rsidRDefault="00000000" w:rsidRPr="00000000" w14:paraId="00000082">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Executive Office of the President; Office of Management and Budget. </w:t>
      </w:r>
      <w:r w:rsidDel="00000000" w:rsidR="00000000" w:rsidRPr="00000000">
        <w:rPr>
          <w:rFonts w:ascii="Times New Roman" w:cs="Times New Roman" w:eastAsia="Times New Roman" w:hAnsi="Times New Roman"/>
          <w:i w:val="1"/>
          <w:iCs w:val="1"/>
          <w:sz w:val="24"/>
          <w:szCs w:val="24"/>
          <w:rtl w:val="0"/>
        </w:rPr>
        <w:t xml:space="preserve">Statement of Administration Policy: H.R. 5376 – Inflation Reduction Act of 2022</w:t>
      </w:r>
      <w:r w:rsidDel="00000000" w:rsidR="00000000" w:rsidRPr="00000000">
        <w:rPr>
          <w:rFonts w:ascii="Times New Roman" w:cs="Times New Roman" w:eastAsia="Times New Roman" w:hAnsi="Times New Roman"/>
          <w:sz w:val="24"/>
          <w:szCs w:val="24"/>
          <w:rtl w:val="0"/>
        </w:rPr>
        <w:t xml:space="preserve">. Washington, DC: The White House, 3 Aug. 2022. Disponível em: </w:t>
      </w:r>
      <w:hyperlink r:id="rId32">
        <w:r w:rsidDel="00000000" w:rsidR="00000000" w:rsidRPr="00000000">
          <w:rPr>
            <w:rFonts w:ascii="Times New Roman" w:cs="Times New Roman" w:eastAsia="Times New Roman" w:hAnsi="Times New Roman"/>
            <w:color w:val="467886"/>
            <w:sz w:val="24"/>
            <w:szCs w:val="24"/>
            <w:u w:val="single"/>
            <w:rtl w:val="0"/>
          </w:rPr>
          <w:t xml:space="preserve">https://www.whitehouse.gov/wp-content/uploads/2022/08/SAP-H.R.-5376.pdf</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83">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Defense Logistics Agency. </w:t>
      </w:r>
      <w:r w:rsidDel="00000000" w:rsidR="00000000" w:rsidRPr="00000000">
        <w:rPr>
          <w:rFonts w:ascii="Times New Roman" w:cs="Times New Roman" w:eastAsia="Times New Roman" w:hAnsi="Times New Roman"/>
          <w:i w:val="1"/>
          <w:iCs w:val="1"/>
          <w:sz w:val="24"/>
          <w:szCs w:val="24"/>
          <w:rtl w:val="0"/>
        </w:rPr>
        <w:t xml:space="preserve">Strategic materials: materials list and applications</w:t>
      </w:r>
      <w:r w:rsidDel="00000000" w:rsidR="00000000" w:rsidRPr="00000000">
        <w:rPr>
          <w:rFonts w:ascii="Times New Roman" w:cs="Times New Roman" w:eastAsia="Times New Roman" w:hAnsi="Times New Roman"/>
          <w:sz w:val="24"/>
          <w:szCs w:val="24"/>
          <w:rtl w:val="0"/>
        </w:rPr>
        <w:t xml:space="preserve">. Fort Belvoir, VA: DLA Strategic Materials, [s.d.]. Disponível em: </w:t>
      </w:r>
      <w:hyperlink r:id="rId33">
        <w:r w:rsidDel="00000000" w:rsidR="00000000" w:rsidRPr="00000000">
          <w:rPr>
            <w:rFonts w:ascii="Times New Roman" w:cs="Times New Roman" w:eastAsia="Times New Roman" w:hAnsi="Times New Roman"/>
            <w:color w:val="467886"/>
            <w:sz w:val="24"/>
            <w:szCs w:val="24"/>
            <w:u w:val="single"/>
            <w:rtl w:val="0"/>
          </w:rPr>
          <w:t xml:space="preserve">https://www.dla.mil/Strategic-Materials/Materials/</w:t>
        </w:r>
      </w:hyperlink>
      <w:r w:rsidDel="00000000" w:rsidR="00000000" w:rsidRPr="00000000">
        <w:rPr>
          <w:rFonts w:ascii="Times New Roman" w:cs="Times New Roman" w:eastAsia="Times New Roman" w:hAnsi="Times New Roman"/>
          <w:sz w:val="24"/>
          <w:szCs w:val="24"/>
          <w:rtl w:val="0"/>
        </w:rPr>
        <w:t xml:space="preserve">. Acesso em: 29 jan. 2026.</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5">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Pós-doutora em Geociências (UFF), doutora em Ciência e Engenharia de Materiais (IME), mestra em Engenharia de Materiais (REDEMAT/UFOP-UEMG) e graduada em Física, com ênfase em Ciências dos Materiais (UFOP) e em Engenharia de Produção (UCAM). Pesquisadora da FGV Energia. leandracordeirowork@gmail.com.</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CB6D3C"/>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CB6D3C"/>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CB6D3C"/>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CB6D3C"/>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rsid w:val="00CB6D3C"/>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CB6D3C"/>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CB6D3C"/>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CB6D3C"/>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CB6D3C"/>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CB6D3C"/>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CB6D3C"/>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CB6D3C"/>
    <w:rPr>
      <w:rFonts w:cstheme="majorBidi" w:eastAsiaTheme="majorEastAsia"/>
      <w:color w:val="272727" w:themeColor="text1" w:themeTint="0000D8"/>
    </w:rPr>
  </w:style>
  <w:style w:type="character" w:styleId="TtuloChar" w:customStyle="1">
    <w:name w:val="Título Char"/>
    <w:basedOn w:val="Fontepargpadro"/>
    <w:link w:val="Ttulo"/>
    <w:uiPriority w:val="10"/>
    <w:rsid w:val="00CB6D3C"/>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CB6D3C"/>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CB6D3C"/>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CB6D3C"/>
    <w:rPr>
      <w:i w:val="1"/>
      <w:iCs w:val="1"/>
      <w:color w:val="404040" w:themeColor="text1" w:themeTint="0000BF"/>
    </w:rPr>
  </w:style>
  <w:style w:type="paragraph" w:styleId="PargrafodaLista">
    <w:name w:val="List Paragraph"/>
    <w:basedOn w:val="Normal"/>
    <w:uiPriority w:val="34"/>
    <w:qFormat w:val="1"/>
    <w:rsid w:val="00CB6D3C"/>
    <w:pPr>
      <w:ind w:left="720"/>
      <w:contextualSpacing w:val="1"/>
    </w:pPr>
  </w:style>
  <w:style w:type="character" w:styleId="nfaseIntensa">
    <w:name w:val="Intense Emphasis"/>
    <w:basedOn w:val="Fontepargpadro"/>
    <w:uiPriority w:val="21"/>
    <w:qFormat w:val="1"/>
    <w:rsid w:val="00CB6D3C"/>
    <w:rPr>
      <w:i w:val="1"/>
      <w:iCs w:val="1"/>
      <w:color w:val="0f4761" w:themeColor="accent1" w:themeShade="0000BF"/>
    </w:rPr>
  </w:style>
  <w:style w:type="paragraph" w:styleId="CitaoIntensa">
    <w:name w:val="Intense Quote"/>
    <w:basedOn w:val="Normal"/>
    <w:next w:val="Normal"/>
    <w:link w:val="CitaoIntensaChar"/>
    <w:uiPriority w:val="30"/>
    <w:qFormat w:val="1"/>
    <w:rsid w:val="00CB6D3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CB6D3C"/>
    <w:rPr>
      <w:i w:val="1"/>
      <w:iCs w:val="1"/>
      <w:color w:val="0f4761" w:themeColor="accent1" w:themeShade="0000BF"/>
    </w:rPr>
  </w:style>
  <w:style w:type="character" w:styleId="RefernciaIntensa">
    <w:name w:val="Intense Reference"/>
    <w:basedOn w:val="Fontepargpadro"/>
    <w:uiPriority w:val="32"/>
    <w:qFormat w:val="1"/>
    <w:rsid w:val="00CB6D3C"/>
    <w:rPr>
      <w:b w:val="1"/>
      <w:bCs w:val="1"/>
      <w:smallCaps w:val="1"/>
      <w:color w:val="0f4761" w:themeColor="accent1" w:themeShade="0000BF"/>
      <w:spacing w:val="5"/>
    </w:rPr>
  </w:style>
  <w:style w:type="character" w:styleId="Hyperlink">
    <w:name w:val="Hyperlink"/>
    <w:basedOn w:val="Fontepargpadro"/>
    <w:uiPriority w:val="99"/>
    <w:unhideWhenUsed w:val="1"/>
    <w:rsid w:val="0060233D"/>
    <w:rPr>
      <w:color w:val="467886" w:themeColor="hyperlink"/>
      <w:u w:val="single"/>
    </w:rPr>
  </w:style>
  <w:style w:type="paragraph" w:styleId="Pargrafo" w:customStyle="1">
    <w:name w:val="Parágrafo"/>
    <w:basedOn w:val="Normal"/>
    <w:link w:val="PargrafoChar"/>
    <w:qFormat w:val="1"/>
    <w:rsid w:val="0060233D"/>
    <w:pPr>
      <w:spacing w:after="0" w:line="360" w:lineRule="auto"/>
      <w:jc w:val="both"/>
    </w:pPr>
    <w:rPr>
      <w:rFonts w:ascii="Arial" w:cs="Times New Roman" w:eastAsia="Times New Roman" w:hAnsi="Arial"/>
      <w:kern w:val="0"/>
      <w:szCs w:val="24"/>
      <w:lang w:eastAsia="pt-BR"/>
    </w:rPr>
  </w:style>
  <w:style w:type="character" w:styleId="PargrafoChar" w:customStyle="1">
    <w:name w:val="Parágrafo Char"/>
    <w:link w:val="Pargrafo"/>
    <w:locked w:val="1"/>
    <w:rsid w:val="0060233D"/>
    <w:rPr>
      <w:rFonts w:ascii="Arial" w:cs="Times New Roman" w:eastAsia="Times New Roman" w:hAnsi="Arial"/>
      <w:kern w:val="0"/>
      <w:szCs w:val="24"/>
      <w:lang w:eastAsia="pt-B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policy.trade.ec.europa.eu/news/eu-and-us-welcome-new-members-minerals-security-partnership-2024-09-27_en" TargetMode="External"/><Relationship Id="rId22" Type="http://schemas.openxmlformats.org/officeDocument/2006/relationships/hyperlink" Target="https://www.marinha.mil.br/secirm/pt-br/psrm/remplac%5C%3E" TargetMode="External"/><Relationship Id="rId21" Type="http://schemas.openxmlformats.org/officeDocument/2006/relationships/hyperlink" Target="https://instituteofgeoeconomics.org/en/research/2025122301/" TargetMode="External"/><Relationship Id="rId24" Type="http://schemas.openxmlformats.org/officeDocument/2006/relationships/hyperlink" Target="https://antigo.mme.gov.br/c/document_library/get_file?uuid=fdfc17a1-b167-25e7-e13f-8de24ea3fa92&amp;groupId=36108%5C%3E" TargetMode="External"/><Relationship Id="rId23" Type="http://schemas.openxmlformats.org/officeDocument/2006/relationships/hyperlink" Target="https://www.marinha.mil.br/secirm/pt-br/psrm/proarea%5C%3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lanalto.gov.br/ccivil_03/decreto/1990-1994/anexo/and99165-90.pdf%5C%3E" TargetMode="External"/><Relationship Id="rId26" Type="http://schemas.openxmlformats.org/officeDocument/2006/relationships/hyperlink" Target="https://www.nato.int/en/news-and-events/articles/news/2024/12/11/nato-releases-list-of-12-defence-critical-raw-materials" TargetMode="External"/><Relationship Id="rId25" Type="http://schemas.openxmlformats.org/officeDocument/2006/relationships/hyperlink" Target="https://afripoli.org/beyond-extraction-africas-strategic-leverage-in-the-eu-brics-critical-minerals-nexus" TargetMode="External"/><Relationship Id="rId28" Type="http://schemas.openxmlformats.org/officeDocument/2006/relationships/hyperlink" Target="https://odi.org/en/insights/critical-minerals-geopolitics-in-2026-risks-supply-chains-and-global-power-shifts/" TargetMode="External"/><Relationship Id="rId27" Type="http://schemas.openxmlformats.org/officeDocument/2006/relationships/hyperlink" Target="https://www.oecd.org/content/dam/oecd/en/publications/reports/2017/06/marine-protected-areas_g1g7a970/9789264276208-en.pdf%5C%3E"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publications.jrc.ec.europa.eu/repository/handle/JRC98333" TargetMode="External"/><Relationship Id="rId7" Type="http://schemas.openxmlformats.org/officeDocument/2006/relationships/customXml" Target="../customXML/item1.xml"/><Relationship Id="rId8" Type="http://schemas.openxmlformats.org/officeDocument/2006/relationships/hyperlink" Target="https://africanclimatefoundation.org/wp-content/uploads/2022/09/800644-ACF-03_Geopolitics-of-critical-minerals-R_WEB.pdf" TargetMode="External"/><Relationship Id="rId31" Type="http://schemas.openxmlformats.org/officeDocument/2006/relationships/hyperlink" Target="https://crawford.anu.edu.au/sites/default/files/2025-12/72_2025_Saadaoui_Smyth_Vespignani_Wang.pdf" TargetMode="External"/><Relationship Id="rId30" Type="http://schemas.openxmlformats.org/officeDocument/2006/relationships/hyperlink" Target="https://igarape.org.br/wpcontent/" TargetMode="External"/><Relationship Id="rId11" Type="http://schemas.openxmlformats.org/officeDocument/2006/relationships/hyperlink" Target="https://www.planalto.gov.br/ccivil_03/_ato2019-2022/2021/decreto/d10657.htm" TargetMode="External"/><Relationship Id="rId33" Type="http://schemas.openxmlformats.org/officeDocument/2006/relationships/hyperlink" Target="https://www.dla.mil/Strategic-Materials/Materials/" TargetMode="External"/><Relationship Id="rId10" Type="http://schemas.openxmlformats.org/officeDocument/2006/relationships/hyperlink" Target="https://www.planalto.gov.br/ccivil_03/_ato2004-2006/2005/decreto/d5377.htm%5C%3E" TargetMode="External"/><Relationship Id="rId32" Type="http://schemas.openxmlformats.org/officeDocument/2006/relationships/hyperlink" Target="https://www.whitehouse.gov/wp-content/uploads/2022/08/SAP-H.R.-5376.pdf" TargetMode="External"/><Relationship Id="rId13" Type="http://schemas.openxmlformats.org/officeDocument/2006/relationships/hyperlink" Target="https://www.canada.ca/en/campaign/critical-minerals-in-canada/canadian-critical-minerals-strategy.html" TargetMode="External"/><Relationship Id="rId12" Type="http://schemas.openxmlformats.org/officeDocument/2006/relationships/hyperlink" Target="https://www25.senado.leg.br/web/atividade/materias/-/materia/170309%5C%3E" TargetMode="External"/><Relationship Id="rId15" Type="http://schemas.openxmlformats.org/officeDocument/2006/relationships/hyperlink" Target="http://dx.doi.org/10.38116/td2768" TargetMode="External"/><Relationship Id="rId14" Type="http://schemas.openxmlformats.org/officeDocument/2006/relationships/hyperlink" Target="https://r4d.org/resources/chinas-role-in-supplying-critical-minerals-for-the-global-energy-transition-what-could-the-future-hold/" TargetMode="External"/><Relationship Id="rId17" Type="http://schemas.openxmlformats.org/officeDocument/2006/relationships/hyperlink" Target="https://www.marinha.mil.br/sites/www.marinha.mil.br.secirm/files/cembra-2a_ed.pdf" TargetMode="External"/><Relationship Id="rId16" Type="http://schemas.openxmlformats.org/officeDocument/2006/relationships/hyperlink" Target="https://energia.aebroadcast.com.br/tabs/news/747/44128863" TargetMode="External"/><Relationship Id="rId19" Type="http://schemas.openxmlformats.org/officeDocument/2006/relationships/hyperlink" Target="https://single-market-economy.ec.europa.eu/sectors/raw-materials/areas-specific-interest/critical-raw-materials/critical-raw-materials-act_en" TargetMode="External"/><Relationship Id="rId18" Type="http://schemas.openxmlformats.org/officeDocument/2006/relationships/hyperlink" Target="https://www.cigionlin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6J1/YifXlyVFktwxJRmCRKLRvw==">CgMxLjA4AHIhMXFkM0MxMWlyMURLSnk2NjZfNVJkUC1BTzkteTh5RENa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2026-01-24T23:45:00Z</dcterms:created>
  <dc:creator>Leandra Cordeiro</dc:creator>
</cp:coreProperties>
</file>