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0624" w14:textId="77777777" w:rsidR="00F543A8" w:rsidRPr="009B11F5" w:rsidRDefault="00F543A8" w:rsidP="00F543A8">
      <w:pPr>
        <w:spacing w:line="360" w:lineRule="auto"/>
        <w:jc w:val="both"/>
        <w:rPr>
          <w:rFonts w:ascii="Times New Roman" w:hAnsi="Times New Roman" w:cs="Times New Roman"/>
          <w:b/>
          <w:bCs/>
          <w:sz w:val="24"/>
          <w:szCs w:val="24"/>
        </w:rPr>
      </w:pPr>
    </w:p>
    <w:p w14:paraId="6EAE65F3" w14:textId="77777777" w:rsidR="00F543A8" w:rsidRPr="009B11F5" w:rsidRDefault="00F543A8" w:rsidP="00F543A8">
      <w:pPr>
        <w:spacing w:line="360" w:lineRule="auto"/>
        <w:jc w:val="both"/>
        <w:rPr>
          <w:rFonts w:ascii="Times New Roman" w:hAnsi="Times New Roman" w:cs="Times New Roman"/>
          <w:b/>
          <w:bCs/>
          <w:sz w:val="24"/>
          <w:szCs w:val="24"/>
        </w:rPr>
      </w:pPr>
    </w:p>
    <w:p w14:paraId="338A0813" w14:textId="77777777" w:rsidR="00F543A8" w:rsidRPr="009B11F5" w:rsidRDefault="00F543A8" w:rsidP="00F543A8">
      <w:pPr>
        <w:spacing w:line="360" w:lineRule="auto"/>
        <w:jc w:val="both"/>
        <w:rPr>
          <w:rFonts w:ascii="Times New Roman" w:hAnsi="Times New Roman" w:cs="Times New Roman"/>
          <w:b/>
          <w:bCs/>
          <w:sz w:val="24"/>
          <w:szCs w:val="24"/>
        </w:rPr>
      </w:pPr>
    </w:p>
    <w:p w14:paraId="516490DA" w14:textId="77777777" w:rsidR="00F543A8" w:rsidRPr="009B11F5" w:rsidRDefault="00F543A8" w:rsidP="00F543A8">
      <w:pPr>
        <w:spacing w:line="360" w:lineRule="auto"/>
        <w:jc w:val="both"/>
        <w:rPr>
          <w:rFonts w:ascii="Times New Roman" w:hAnsi="Times New Roman" w:cs="Times New Roman"/>
          <w:b/>
          <w:bCs/>
          <w:sz w:val="24"/>
          <w:szCs w:val="24"/>
        </w:rPr>
      </w:pPr>
    </w:p>
    <w:p w14:paraId="1A15CDC5" w14:textId="77777777" w:rsidR="00F543A8" w:rsidRPr="009B11F5" w:rsidRDefault="00F543A8" w:rsidP="00F543A8">
      <w:pPr>
        <w:spacing w:line="360" w:lineRule="auto"/>
        <w:jc w:val="both"/>
        <w:rPr>
          <w:rFonts w:ascii="Times New Roman" w:hAnsi="Times New Roman" w:cs="Times New Roman"/>
          <w:b/>
          <w:bCs/>
          <w:sz w:val="24"/>
          <w:szCs w:val="24"/>
        </w:rPr>
      </w:pPr>
    </w:p>
    <w:p w14:paraId="5183B87C" w14:textId="77777777" w:rsidR="00F543A8" w:rsidRPr="009B11F5" w:rsidRDefault="00F543A8" w:rsidP="00F543A8">
      <w:pPr>
        <w:spacing w:line="360" w:lineRule="auto"/>
        <w:jc w:val="both"/>
        <w:rPr>
          <w:rFonts w:ascii="Times New Roman" w:hAnsi="Times New Roman" w:cs="Times New Roman"/>
          <w:b/>
          <w:bCs/>
          <w:sz w:val="24"/>
          <w:szCs w:val="24"/>
        </w:rPr>
      </w:pPr>
    </w:p>
    <w:p w14:paraId="4549568C" w14:textId="77777777" w:rsidR="00F543A8" w:rsidRPr="009B11F5" w:rsidRDefault="00F543A8" w:rsidP="00F543A8">
      <w:pPr>
        <w:spacing w:line="360" w:lineRule="auto"/>
        <w:jc w:val="both"/>
        <w:rPr>
          <w:rFonts w:ascii="Times New Roman" w:hAnsi="Times New Roman" w:cs="Times New Roman"/>
          <w:b/>
          <w:bCs/>
          <w:sz w:val="24"/>
          <w:szCs w:val="24"/>
        </w:rPr>
      </w:pPr>
    </w:p>
    <w:p w14:paraId="298A091C" w14:textId="77777777" w:rsidR="00F543A8" w:rsidRPr="009B11F5" w:rsidRDefault="00F543A8" w:rsidP="00F543A8">
      <w:pPr>
        <w:spacing w:line="360" w:lineRule="auto"/>
        <w:jc w:val="both"/>
        <w:rPr>
          <w:rFonts w:ascii="Times New Roman" w:hAnsi="Times New Roman" w:cs="Times New Roman"/>
          <w:b/>
          <w:bCs/>
          <w:sz w:val="24"/>
          <w:szCs w:val="24"/>
        </w:rPr>
      </w:pPr>
    </w:p>
    <w:p w14:paraId="2F8C3F41" w14:textId="77777777" w:rsidR="00F543A8" w:rsidRPr="009B11F5" w:rsidRDefault="00F543A8" w:rsidP="00F543A8">
      <w:pPr>
        <w:spacing w:line="360" w:lineRule="auto"/>
        <w:jc w:val="both"/>
        <w:rPr>
          <w:rFonts w:ascii="Times New Roman" w:hAnsi="Times New Roman" w:cs="Times New Roman"/>
          <w:b/>
          <w:bCs/>
          <w:sz w:val="24"/>
          <w:szCs w:val="24"/>
        </w:rPr>
      </w:pPr>
    </w:p>
    <w:p w14:paraId="3263706A" w14:textId="77777777" w:rsidR="00F543A8" w:rsidRPr="009B11F5" w:rsidRDefault="00F543A8" w:rsidP="00F543A8">
      <w:pPr>
        <w:spacing w:line="360" w:lineRule="auto"/>
        <w:jc w:val="both"/>
        <w:rPr>
          <w:rFonts w:ascii="Times New Roman" w:hAnsi="Times New Roman" w:cs="Times New Roman"/>
          <w:b/>
          <w:bCs/>
          <w:sz w:val="24"/>
          <w:szCs w:val="24"/>
        </w:rPr>
      </w:pPr>
    </w:p>
    <w:p w14:paraId="2BDC5725" w14:textId="77777777" w:rsidR="00F543A8" w:rsidRPr="009B11F5" w:rsidRDefault="00F543A8" w:rsidP="00F543A8">
      <w:pPr>
        <w:spacing w:line="360" w:lineRule="auto"/>
        <w:jc w:val="center"/>
        <w:rPr>
          <w:rFonts w:ascii="Times New Roman" w:hAnsi="Times New Roman" w:cs="Times New Roman"/>
          <w:b/>
          <w:bCs/>
          <w:sz w:val="36"/>
          <w:szCs w:val="36"/>
        </w:rPr>
      </w:pPr>
      <w:r w:rsidRPr="009B11F5">
        <w:rPr>
          <w:rFonts w:ascii="Times New Roman" w:hAnsi="Times New Roman" w:cs="Times New Roman"/>
          <w:b/>
          <w:bCs/>
          <w:sz w:val="36"/>
          <w:szCs w:val="36"/>
        </w:rPr>
        <w:t xml:space="preserve">A DOMINAÇÃO SIMBÓLICA NO MUNDO DO DIREITO BRASILEIRO </w:t>
      </w:r>
    </w:p>
    <w:p w14:paraId="3F07E89A" w14:textId="77777777" w:rsidR="00F543A8" w:rsidRPr="009B11F5" w:rsidRDefault="00F543A8" w:rsidP="00F543A8">
      <w:pPr>
        <w:spacing w:line="360" w:lineRule="auto"/>
        <w:jc w:val="center"/>
        <w:rPr>
          <w:rFonts w:ascii="Times New Roman" w:hAnsi="Times New Roman" w:cs="Times New Roman"/>
          <w:b/>
          <w:bCs/>
          <w:sz w:val="36"/>
          <w:szCs w:val="36"/>
        </w:rPr>
      </w:pPr>
      <w:r w:rsidRPr="009B11F5">
        <w:rPr>
          <w:rFonts w:ascii="Times New Roman" w:hAnsi="Times New Roman" w:cs="Times New Roman"/>
          <w:b/>
          <w:bCs/>
          <w:sz w:val="24"/>
          <w:szCs w:val="24"/>
        </w:rPr>
        <w:t>ESTUDOS DE SOCIOLOGIA DAS PROFISSÕES JURÍDICAS</w:t>
      </w:r>
      <w:r w:rsidRPr="009B11F5">
        <w:rPr>
          <w:rFonts w:ascii="Times New Roman" w:hAnsi="Times New Roman" w:cs="Times New Roman"/>
          <w:b/>
          <w:bCs/>
          <w:sz w:val="36"/>
          <w:szCs w:val="36"/>
        </w:rPr>
        <w:t xml:space="preserve"> </w:t>
      </w:r>
    </w:p>
    <w:p w14:paraId="2D7344B2" w14:textId="77777777" w:rsidR="00F543A8" w:rsidRPr="009B11F5" w:rsidRDefault="00F543A8" w:rsidP="00F543A8">
      <w:pPr>
        <w:spacing w:line="360" w:lineRule="auto"/>
        <w:jc w:val="both"/>
        <w:rPr>
          <w:rFonts w:ascii="Times New Roman" w:hAnsi="Times New Roman" w:cs="Times New Roman"/>
          <w:b/>
          <w:bCs/>
          <w:sz w:val="24"/>
          <w:szCs w:val="24"/>
        </w:rPr>
      </w:pPr>
    </w:p>
    <w:p w14:paraId="3A1F37F5" w14:textId="77777777" w:rsidR="00F543A8" w:rsidRPr="009B11F5" w:rsidRDefault="00F543A8" w:rsidP="00F543A8">
      <w:pPr>
        <w:spacing w:line="360" w:lineRule="auto"/>
        <w:jc w:val="both"/>
        <w:rPr>
          <w:rFonts w:ascii="Times New Roman" w:hAnsi="Times New Roman" w:cs="Times New Roman"/>
          <w:b/>
          <w:bCs/>
          <w:sz w:val="24"/>
          <w:szCs w:val="24"/>
        </w:rPr>
      </w:pPr>
    </w:p>
    <w:p w14:paraId="5AB27CEE" w14:textId="77777777" w:rsidR="00F543A8" w:rsidRPr="009B11F5" w:rsidRDefault="00F543A8" w:rsidP="00F543A8">
      <w:pPr>
        <w:spacing w:line="360" w:lineRule="auto"/>
        <w:jc w:val="both"/>
        <w:rPr>
          <w:rFonts w:ascii="Times New Roman" w:hAnsi="Times New Roman" w:cs="Times New Roman"/>
          <w:b/>
          <w:bCs/>
          <w:sz w:val="24"/>
          <w:szCs w:val="24"/>
        </w:rPr>
      </w:pPr>
    </w:p>
    <w:p w14:paraId="0C6FA8E1" w14:textId="77777777" w:rsidR="00F543A8" w:rsidRPr="009B11F5" w:rsidRDefault="00F543A8" w:rsidP="00F543A8">
      <w:pPr>
        <w:spacing w:line="360" w:lineRule="auto"/>
        <w:jc w:val="both"/>
        <w:rPr>
          <w:rFonts w:ascii="Times New Roman" w:hAnsi="Times New Roman" w:cs="Times New Roman"/>
          <w:b/>
          <w:bCs/>
          <w:sz w:val="24"/>
          <w:szCs w:val="24"/>
        </w:rPr>
      </w:pPr>
    </w:p>
    <w:p w14:paraId="32AE813A" w14:textId="77777777" w:rsidR="00F543A8" w:rsidRPr="009B11F5" w:rsidRDefault="00F543A8" w:rsidP="00F543A8">
      <w:pPr>
        <w:spacing w:line="360" w:lineRule="auto"/>
        <w:jc w:val="both"/>
        <w:rPr>
          <w:rFonts w:ascii="Times New Roman" w:hAnsi="Times New Roman" w:cs="Times New Roman"/>
          <w:b/>
          <w:bCs/>
          <w:sz w:val="24"/>
          <w:szCs w:val="24"/>
        </w:rPr>
      </w:pPr>
    </w:p>
    <w:p w14:paraId="6BA05E77" w14:textId="77777777" w:rsidR="00F543A8" w:rsidRPr="009B11F5" w:rsidRDefault="00F543A8" w:rsidP="00F543A8">
      <w:pPr>
        <w:spacing w:line="360" w:lineRule="auto"/>
        <w:jc w:val="both"/>
        <w:rPr>
          <w:rFonts w:ascii="Times New Roman" w:hAnsi="Times New Roman" w:cs="Times New Roman"/>
          <w:b/>
          <w:bCs/>
          <w:sz w:val="24"/>
          <w:szCs w:val="24"/>
        </w:rPr>
      </w:pPr>
    </w:p>
    <w:p w14:paraId="0254F79E" w14:textId="77777777" w:rsidR="00F543A8" w:rsidRPr="009B11F5" w:rsidRDefault="00F543A8" w:rsidP="00F543A8">
      <w:pPr>
        <w:spacing w:line="360" w:lineRule="auto"/>
        <w:jc w:val="both"/>
        <w:rPr>
          <w:rFonts w:ascii="Times New Roman" w:hAnsi="Times New Roman" w:cs="Times New Roman"/>
          <w:b/>
          <w:bCs/>
          <w:sz w:val="24"/>
          <w:szCs w:val="24"/>
        </w:rPr>
      </w:pPr>
    </w:p>
    <w:p w14:paraId="10AC0998" w14:textId="77777777" w:rsidR="00F543A8" w:rsidRPr="009B11F5" w:rsidRDefault="00F543A8" w:rsidP="00F543A8">
      <w:pPr>
        <w:spacing w:line="360" w:lineRule="auto"/>
        <w:jc w:val="both"/>
        <w:rPr>
          <w:rFonts w:ascii="Times New Roman" w:hAnsi="Times New Roman" w:cs="Times New Roman"/>
          <w:b/>
          <w:bCs/>
          <w:sz w:val="24"/>
          <w:szCs w:val="24"/>
        </w:rPr>
      </w:pPr>
    </w:p>
    <w:p w14:paraId="32F8D19B" w14:textId="77777777" w:rsidR="00F543A8" w:rsidRPr="009B11F5" w:rsidRDefault="00F543A8" w:rsidP="00F543A8">
      <w:pPr>
        <w:spacing w:line="360" w:lineRule="auto"/>
        <w:jc w:val="both"/>
        <w:rPr>
          <w:rFonts w:ascii="Times New Roman" w:hAnsi="Times New Roman" w:cs="Times New Roman"/>
          <w:b/>
          <w:bCs/>
          <w:sz w:val="24"/>
          <w:szCs w:val="24"/>
        </w:rPr>
      </w:pPr>
    </w:p>
    <w:p w14:paraId="0E8DF96F" w14:textId="77777777" w:rsidR="00F543A8" w:rsidRDefault="00F543A8" w:rsidP="00F543A8">
      <w:pPr>
        <w:spacing w:line="360" w:lineRule="auto"/>
        <w:jc w:val="center"/>
        <w:rPr>
          <w:rFonts w:ascii="Times New Roman" w:hAnsi="Times New Roman" w:cs="Times New Roman"/>
          <w:b/>
          <w:bCs/>
          <w:sz w:val="24"/>
          <w:szCs w:val="24"/>
        </w:rPr>
      </w:pPr>
    </w:p>
    <w:p w14:paraId="77A6CDCB" w14:textId="77777777" w:rsidR="00F543A8" w:rsidRPr="009B11F5" w:rsidRDefault="00F543A8" w:rsidP="00F543A8">
      <w:pPr>
        <w:spacing w:line="360" w:lineRule="auto"/>
        <w:jc w:val="center"/>
        <w:rPr>
          <w:rFonts w:ascii="Times New Roman" w:hAnsi="Times New Roman" w:cs="Times New Roman"/>
          <w:b/>
          <w:bCs/>
          <w:sz w:val="24"/>
          <w:szCs w:val="24"/>
        </w:rPr>
      </w:pPr>
    </w:p>
    <w:p w14:paraId="5531E6F8" w14:textId="77777777" w:rsidR="00F543A8" w:rsidRPr="009B11F5" w:rsidRDefault="00F543A8" w:rsidP="00F543A8">
      <w:pPr>
        <w:tabs>
          <w:tab w:val="left" w:pos="3276"/>
          <w:tab w:val="left" w:pos="4704"/>
        </w:tabs>
        <w:spacing w:line="360" w:lineRule="auto"/>
        <w:jc w:val="center"/>
        <w:rPr>
          <w:rFonts w:ascii="Times New Roman" w:hAnsi="Times New Roman" w:cs="Times New Roman"/>
          <w:b/>
          <w:bCs/>
          <w:sz w:val="24"/>
          <w:szCs w:val="24"/>
        </w:rPr>
      </w:pPr>
      <w:r w:rsidRPr="009B11F5">
        <w:rPr>
          <w:rFonts w:ascii="Times New Roman" w:hAnsi="Times New Roman" w:cs="Times New Roman"/>
          <w:b/>
          <w:bCs/>
          <w:sz w:val="24"/>
          <w:szCs w:val="24"/>
        </w:rPr>
        <w:lastRenderedPageBreak/>
        <w:t xml:space="preserve">APRESENTAÇÃO </w:t>
      </w:r>
    </w:p>
    <w:p w14:paraId="570CC86C" w14:textId="5CFEC3A7" w:rsidR="00F543A8" w:rsidRPr="009B11F5" w:rsidRDefault="00F543A8" w:rsidP="00F543A8">
      <w:pPr>
        <w:tabs>
          <w:tab w:val="left" w:pos="3276"/>
          <w:tab w:val="left" w:pos="4704"/>
        </w:tabs>
        <w:spacing w:line="360" w:lineRule="auto"/>
        <w:jc w:val="right"/>
        <w:rPr>
          <w:rFonts w:ascii="Times New Roman" w:hAnsi="Times New Roman" w:cs="Times New Roman"/>
        </w:rPr>
      </w:pPr>
      <w:r>
        <w:rPr>
          <w:rFonts w:ascii="Times New Roman" w:hAnsi="Times New Roman" w:cs="Times New Roman"/>
          <w:sz w:val="24"/>
          <w:szCs w:val="24"/>
        </w:rPr>
        <w:t>[RETIRADO]</w:t>
      </w:r>
    </w:p>
    <w:p w14:paraId="2071C2FC" w14:textId="77777777" w:rsidR="00F543A8" w:rsidRPr="009B11F5" w:rsidRDefault="00F543A8" w:rsidP="00F543A8">
      <w:pPr>
        <w:spacing w:line="360" w:lineRule="auto"/>
        <w:jc w:val="center"/>
        <w:rPr>
          <w:rFonts w:ascii="Times New Roman" w:hAnsi="Times New Roman" w:cs="Times New Roman"/>
          <w:b/>
          <w:bCs/>
          <w:sz w:val="24"/>
          <w:szCs w:val="24"/>
        </w:rPr>
      </w:pPr>
    </w:p>
    <w:p w14:paraId="4751F8AA" w14:textId="77777777" w:rsidR="00F543A8" w:rsidRPr="009B11F5" w:rsidRDefault="00F543A8" w:rsidP="00F543A8">
      <w:pPr>
        <w:spacing w:line="360" w:lineRule="auto"/>
        <w:jc w:val="both"/>
        <w:rPr>
          <w:rFonts w:ascii="Times New Roman" w:hAnsi="Times New Roman" w:cs="Times New Roman"/>
          <w:b/>
          <w:bCs/>
          <w:sz w:val="24"/>
          <w:szCs w:val="24"/>
        </w:rPr>
      </w:pPr>
    </w:p>
    <w:p w14:paraId="2EBD77A9" w14:textId="77777777" w:rsidR="00F543A8" w:rsidRPr="009B11F5" w:rsidRDefault="00F543A8" w:rsidP="00F543A8">
      <w:pPr>
        <w:spacing w:line="360" w:lineRule="auto"/>
        <w:jc w:val="both"/>
        <w:rPr>
          <w:rFonts w:ascii="Times New Roman" w:hAnsi="Times New Roman" w:cs="Times New Roman"/>
          <w:b/>
          <w:bCs/>
          <w:sz w:val="24"/>
          <w:szCs w:val="24"/>
        </w:rPr>
      </w:pPr>
    </w:p>
    <w:p w14:paraId="35A4696F" w14:textId="77777777" w:rsidR="00F543A8" w:rsidRPr="009B11F5" w:rsidRDefault="00F543A8" w:rsidP="00F543A8">
      <w:pPr>
        <w:spacing w:line="360" w:lineRule="auto"/>
        <w:jc w:val="both"/>
        <w:rPr>
          <w:rFonts w:ascii="Times New Roman" w:hAnsi="Times New Roman" w:cs="Times New Roman"/>
          <w:b/>
          <w:bCs/>
          <w:sz w:val="24"/>
          <w:szCs w:val="24"/>
        </w:rPr>
      </w:pPr>
    </w:p>
    <w:p w14:paraId="7F6D9565" w14:textId="77777777" w:rsidR="00F543A8" w:rsidRPr="009B11F5" w:rsidRDefault="00F543A8" w:rsidP="00F543A8">
      <w:pPr>
        <w:spacing w:line="360" w:lineRule="auto"/>
        <w:jc w:val="both"/>
        <w:rPr>
          <w:rFonts w:ascii="Times New Roman" w:hAnsi="Times New Roman" w:cs="Times New Roman"/>
          <w:b/>
          <w:bCs/>
          <w:sz w:val="24"/>
          <w:szCs w:val="24"/>
        </w:rPr>
      </w:pPr>
    </w:p>
    <w:p w14:paraId="2A094E3C" w14:textId="77777777" w:rsidR="00F543A8" w:rsidRPr="009B11F5" w:rsidRDefault="00F543A8" w:rsidP="00F543A8">
      <w:pPr>
        <w:spacing w:line="360" w:lineRule="auto"/>
        <w:jc w:val="both"/>
        <w:rPr>
          <w:rFonts w:ascii="Times New Roman" w:hAnsi="Times New Roman" w:cs="Times New Roman"/>
          <w:b/>
          <w:bCs/>
          <w:sz w:val="24"/>
          <w:szCs w:val="24"/>
        </w:rPr>
      </w:pPr>
    </w:p>
    <w:p w14:paraId="420B2817" w14:textId="77777777" w:rsidR="00F543A8" w:rsidRPr="009B11F5" w:rsidRDefault="00F543A8" w:rsidP="00F543A8">
      <w:pPr>
        <w:spacing w:line="360" w:lineRule="auto"/>
        <w:jc w:val="both"/>
        <w:rPr>
          <w:rFonts w:ascii="Times New Roman" w:hAnsi="Times New Roman" w:cs="Times New Roman"/>
          <w:b/>
          <w:bCs/>
          <w:sz w:val="24"/>
          <w:szCs w:val="24"/>
        </w:rPr>
      </w:pPr>
    </w:p>
    <w:p w14:paraId="410DE175" w14:textId="77777777" w:rsidR="00F543A8" w:rsidRPr="009B11F5" w:rsidRDefault="00F543A8" w:rsidP="00F543A8">
      <w:pPr>
        <w:spacing w:line="360" w:lineRule="auto"/>
        <w:jc w:val="both"/>
        <w:rPr>
          <w:rFonts w:ascii="Times New Roman" w:hAnsi="Times New Roman" w:cs="Times New Roman"/>
          <w:b/>
          <w:bCs/>
          <w:sz w:val="24"/>
          <w:szCs w:val="24"/>
        </w:rPr>
      </w:pPr>
    </w:p>
    <w:p w14:paraId="4C8F1CF2" w14:textId="77777777" w:rsidR="00F543A8" w:rsidRPr="009B11F5" w:rsidRDefault="00F543A8" w:rsidP="00F543A8">
      <w:pPr>
        <w:spacing w:line="360" w:lineRule="auto"/>
        <w:jc w:val="both"/>
        <w:rPr>
          <w:rFonts w:ascii="Times New Roman" w:hAnsi="Times New Roman" w:cs="Times New Roman"/>
          <w:b/>
          <w:bCs/>
          <w:sz w:val="24"/>
          <w:szCs w:val="24"/>
        </w:rPr>
      </w:pPr>
    </w:p>
    <w:p w14:paraId="295648C8" w14:textId="77777777" w:rsidR="00F543A8" w:rsidRPr="009B11F5" w:rsidRDefault="00F543A8" w:rsidP="00F543A8">
      <w:pPr>
        <w:spacing w:line="360" w:lineRule="auto"/>
        <w:jc w:val="both"/>
        <w:rPr>
          <w:rFonts w:ascii="Times New Roman" w:hAnsi="Times New Roman" w:cs="Times New Roman"/>
          <w:b/>
          <w:bCs/>
          <w:sz w:val="24"/>
          <w:szCs w:val="24"/>
        </w:rPr>
      </w:pPr>
    </w:p>
    <w:p w14:paraId="6E32E477" w14:textId="77777777" w:rsidR="00F543A8" w:rsidRPr="009B11F5" w:rsidRDefault="00F543A8" w:rsidP="00F543A8">
      <w:pPr>
        <w:spacing w:line="360" w:lineRule="auto"/>
        <w:jc w:val="both"/>
        <w:rPr>
          <w:rFonts w:ascii="Times New Roman" w:hAnsi="Times New Roman" w:cs="Times New Roman"/>
          <w:b/>
          <w:bCs/>
          <w:sz w:val="24"/>
          <w:szCs w:val="24"/>
        </w:rPr>
      </w:pPr>
    </w:p>
    <w:p w14:paraId="317391D5" w14:textId="77777777" w:rsidR="00F543A8" w:rsidRDefault="00F543A8" w:rsidP="00F543A8">
      <w:pPr>
        <w:spacing w:line="360" w:lineRule="auto"/>
        <w:jc w:val="both"/>
        <w:rPr>
          <w:rFonts w:ascii="Times New Roman" w:hAnsi="Times New Roman" w:cs="Times New Roman"/>
          <w:b/>
          <w:bCs/>
          <w:sz w:val="24"/>
          <w:szCs w:val="24"/>
        </w:rPr>
      </w:pPr>
    </w:p>
    <w:p w14:paraId="39AE61BC" w14:textId="77777777" w:rsidR="00F543A8" w:rsidRDefault="00F543A8" w:rsidP="00F543A8">
      <w:pPr>
        <w:spacing w:line="360" w:lineRule="auto"/>
        <w:jc w:val="both"/>
        <w:rPr>
          <w:rFonts w:ascii="Times New Roman" w:hAnsi="Times New Roman" w:cs="Times New Roman"/>
          <w:b/>
          <w:bCs/>
          <w:sz w:val="24"/>
          <w:szCs w:val="24"/>
        </w:rPr>
      </w:pPr>
    </w:p>
    <w:p w14:paraId="71E83C77" w14:textId="77777777" w:rsidR="00F543A8" w:rsidRDefault="00F543A8" w:rsidP="00F543A8">
      <w:pPr>
        <w:spacing w:line="360" w:lineRule="auto"/>
        <w:jc w:val="both"/>
        <w:rPr>
          <w:rFonts w:ascii="Times New Roman" w:hAnsi="Times New Roman" w:cs="Times New Roman"/>
          <w:b/>
          <w:bCs/>
          <w:sz w:val="24"/>
          <w:szCs w:val="24"/>
        </w:rPr>
      </w:pPr>
    </w:p>
    <w:p w14:paraId="756492E5" w14:textId="77777777" w:rsidR="00F543A8" w:rsidRDefault="00F543A8" w:rsidP="00F543A8">
      <w:pPr>
        <w:spacing w:line="360" w:lineRule="auto"/>
        <w:jc w:val="both"/>
        <w:rPr>
          <w:rFonts w:ascii="Times New Roman" w:hAnsi="Times New Roman" w:cs="Times New Roman"/>
          <w:b/>
          <w:bCs/>
          <w:sz w:val="24"/>
          <w:szCs w:val="24"/>
        </w:rPr>
      </w:pPr>
    </w:p>
    <w:p w14:paraId="2E644A29" w14:textId="77777777" w:rsidR="00F543A8" w:rsidRDefault="00F543A8" w:rsidP="00F543A8">
      <w:pPr>
        <w:spacing w:line="360" w:lineRule="auto"/>
        <w:jc w:val="both"/>
        <w:rPr>
          <w:rFonts w:ascii="Times New Roman" w:hAnsi="Times New Roman" w:cs="Times New Roman"/>
          <w:b/>
          <w:bCs/>
          <w:sz w:val="24"/>
          <w:szCs w:val="24"/>
        </w:rPr>
      </w:pPr>
    </w:p>
    <w:p w14:paraId="587DE12F" w14:textId="77777777" w:rsidR="00F543A8" w:rsidRDefault="00F543A8" w:rsidP="00F543A8">
      <w:pPr>
        <w:spacing w:line="360" w:lineRule="auto"/>
        <w:jc w:val="both"/>
        <w:rPr>
          <w:rFonts w:ascii="Times New Roman" w:hAnsi="Times New Roman" w:cs="Times New Roman"/>
          <w:b/>
          <w:bCs/>
          <w:sz w:val="24"/>
          <w:szCs w:val="24"/>
        </w:rPr>
      </w:pPr>
    </w:p>
    <w:p w14:paraId="70349D31" w14:textId="77777777" w:rsidR="00F543A8" w:rsidRDefault="00F543A8" w:rsidP="00F543A8">
      <w:pPr>
        <w:spacing w:line="360" w:lineRule="auto"/>
        <w:jc w:val="both"/>
        <w:rPr>
          <w:rFonts w:ascii="Times New Roman" w:hAnsi="Times New Roman" w:cs="Times New Roman"/>
          <w:b/>
          <w:bCs/>
          <w:sz w:val="24"/>
          <w:szCs w:val="24"/>
        </w:rPr>
      </w:pPr>
    </w:p>
    <w:p w14:paraId="2D7F47D4" w14:textId="77777777" w:rsidR="00F543A8" w:rsidRDefault="00F543A8" w:rsidP="00F543A8">
      <w:pPr>
        <w:spacing w:line="360" w:lineRule="auto"/>
        <w:jc w:val="both"/>
        <w:rPr>
          <w:rFonts w:ascii="Times New Roman" w:hAnsi="Times New Roman" w:cs="Times New Roman"/>
          <w:b/>
          <w:bCs/>
          <w:sz w:val="24"/>
          <w:szCs w:val="24"/>
        </w:rPr>
      </w:pPr>
    </w:p>
    <w:p w14:paraId="06F36091" w14:textId="77777777" w:rsidR="00F543A8" w:rsidRDefault="00F543A8" w:rsidP="00F543A8">
      <w:pPr>
        <w:spacing w:line="360" w:lineRule="auto"/>
        <w:jc w:val="both"/>
        <w:rPr>
          <w:rFonts w:ascii="Times New Roman" w:hAnsi="Times New Roman" w:cs="Times New Roman"/>
          <w:b/>
          <w:bCs/>
          <w:sz w:val="24"/>
          <w:szCs w:val="24"/>
        </w:rPr>
      </w:pPr>
    </w:p>
    <w:p w14:paraId="41CC5844" w14:textId="77777777" w:rsidR="00F543A8" w:rsidRDefault="00F543A8" w:rsidP="00F543A8">
      <w:pPr>
        <w:spacing w:line="360" w:lineRule="auto"/>
        <w:jc w:val="both"/>
        <w:rPr>
          <w:rFonts w:ascii="Times New Roman" w:hAnsi="Times New Roman" w:cs="Times New Roman"/>
          <w:b/>
          <w:bCs/>
          <w:sz w:val="24"/>
          <w:szCs w:val="24"/>
        </w:rPr>
      </w:pPr>
    </w:p>
    <w:p w14:paraId="57630E61" w14:textId="77777777" w:rsidR="00F543A8" w:rsidRDefault="00F543A8" w:rsidP="00F543A8">
      <w:pPr>
        <w:spacing w:line="360" w:lineRule="auto"/>
        <w:jc w:val="both"/>
        <w:rPr>
          <w:rFonts w:ascii="Times New Roman" w:hAnsi="Times New Roman" w:cs="Times New Roman"/>
          <w:b/>
          <w:bCs/>
          <w:sz w:val="24"/>
          <w:szCs w:val="24"/>
        </w:rPr>
      </w:pPr>
    </w:p>
    <w:p w14:paraId="0E2B8BBD" w14:textId="77777777" w:rsidR="00F543A8" w:rsidRDefault="00F543A8" w:rsidP="00F543A8">
      <w:pPr>
        <w:spacing w:line="360" w:lineRule="auto"/>
        <w:jc w:val="both"/>
        <w:rPr>
          <w:rFonts w:ascii="Times New Roman" w:hAnsi="Times New Roman" w:cs="Times New Roman"/>
          <w:b/>
          <w:bCs/>
          <w:sz w:val="24"/>
          <w:szCs w:val="24"/>
        </w:rPr>
      </w:pPr>
    </w:p>
    <w:p w14:paraId="379C85BC" w14:textId="77777777" w:rsidR="00F543A8" w:rsidRDefault="00F543A8" w:rsidP="00F543A8">
      <w:pPr>
        <w:spacing w:line="360" w:lineRule="auto"/>
        <w:jc w:val="both"/>
        <w:rPr>
          <w:rFonts w:ascii="Times New Roman" w:hAnsi="Times New Roman" w:cs="Times New Roman"/>
          <w:b/>
          <w:bCs/>
          <w:sz w:val="24"/>
          <w:szCs w:val="24"/>
        </w:rPr>
      </w:pPr>
    </w:p>
    <w:p w14:paraId="0AC3605B" w14:textId="77777777" w:rsidR="00F543A8" w:rsidRDefault="00F543A8" w:rsidP="00F543A8">
      <w:pPr>
        <w:spacing w:line="360" w:lineRule="auto"/>
        <w:jc w:val="both"/>
        <w:rPr>
          <w:rFonts w:ascii="Times New Roman" w:hAnsi="Times New Roman" w:cs="Times New Roman"/>
          <w:b/>
          <w:bCs/>
          <w:sz w:val="24"/>
          <w:szCs w:val="24"/>
        </w:rPr>
      </w:pPr>
    </w:p>
    <w:p w14:paraId="04543B7C" w14:textId="77777777" w:rsidR="00F543A8" w:rsidRDefault="00F543A8" w:rsidP="00F543A8">
      <w:pPr>
        <w:spacing w:line="360" w:lineRule="auto"/>
        <w:jc w:val="both"/>
        <w:rPr>
          <w:rFonts w:ascii="Times New Roman" w:hAnsi="Times New Roman" w:cs="Times New Roman"/>
          <w:b/>
          <w:bCs/>
          <w:sz w:val="24"/>
          <w:szCs w:val="24"/>
        </w:rPr>
      </w:pPr>
    </w:p>
    <w:p w14:paraId="2E7AAEE8" w14:textId="77777777" w:rsidR="00F543A8" w:rsidRDefault="00F543A8" w:rsidP="00F543A8">
      <w:pPr>
        <w:spacing w:line="360" w:lineRule="auto"/>
        <w:jc w:val="both"/>
        <w:rPr>
          <w:rFonts w:ascii="Times New Roman" w:hAnsi="Times New Roman" w:cs="Times New Roman"/>
          <w:b/>
          <w:bCs/>
          <w:sz w:val="24"/>
          <w:szCs w:val="24"/>
        </w:rPr>
      </w:pPr>
    </w:p>
    <w:p w14:paraId="3394D03A" w14:textId="77777777" w:rsidR="00F543A8" w:rsidRDefault="00F543A8" w:rsidP="00F543A8">
      <w:pPr>
        <w:spacing w:line="360" w:lineRule="auto"/>
        <w:jc w:val="both"/>
        <w:rPr>
          <w:rFonts w:ascii="Times New Roman" w:hAnsi="Times New Roman" w:cs="Times New Roman"/>
          <w:b/>
          <w:bCs/>
          <w:sz w:val="24"/>
          <w:szCs w:val="24"/>
        </w:rPr>
      </w:pPr>
    </w:p>
    <w:p w14:paraId="6F0501A8" w14:textId="77777777" w:rsidR="00F543A8" w:rsidRDefault="00F543A8" w:rsidP="00F543A8">
      <w:pPr>
        <w:spacing w:line="360" w:lineRule="auto"/>
        <w:jc w:val="both"/>
        <w:rPr>
          <w:rFonts w:ascii="Times New Roman" w:hAnsi="Times New Roman" w:cs="Times New Roman"/>
          <w:b/>
          <w:bCs/>
          <w:sz w:val="24"/>
          <w:szCs w:val="24"/>
        </w:rPr>
      </w:pPr>
    </w:p>
    <w:p w14:paraId="2E1D79E7" w14:textId="77777777" w:rsidR="00F543A8" w:rsidRDefault="00F543A8" w:rsidP="00F543A8">
      <w:pPr>
        <w:spacing w:line="360" w:lineRule="auto"/>
        <w:jc w:val="both"/>
        <w:rPr>
          <w:rFonts w:ascii="Times New Roman" w:hAnsi="Times New Roman" w:cs="Times New Roman"/>
          <w:b/>
          <w:bCs/>
          <w:sz w:val="24"/>
          <w:szCs w:val="24"/>
        </w:rPr>
      </w:pPr>
    </w:p>
    <w:p w14:paraId="3BDA4DBD" w14:textId="77777777" w:rsidR="00F543A8" w:rsidRDefault="00F543A8" w:rsidP="00F543A8">
      <w:pPr>
        <w:spacing w:line="360" w:lineRule="auto"/>
        <w:jc w:val="both"/>
        <w:rPr>
          <w:rFonts w:ascii="Times New Roman" w:hAnsi="Times New Roman" w:cs="Times New Roman"/>
          <w:b/>
          <w:bCs/>
          <w:sz w:val="24"/>
          <w:szCs w:val="24"/>
        </w:rPr>
      </w:pPr>
    </w:p>
    <w:p w14:paraId="2EBEE0C9" w14:textId="77777777" w:rsidR="00F543A8" w:rsidRDefault="00F543A8" w:rsidP="00F543A8">
      <w:pPr>
        <w:spacing w:line="360" w:lineRule="auto"/>
        <w:jc w:val="both"/>
        <w:rPr>
          <w:rFonts w:ascii="Times New Roman" w:hAnsi="Times New Roman" w:cs="Times New Roman"/>
          <w:b/>
          <w:bCs/>
          <w:sz w:val="24"/>
          <w:szCs w:val="24"/>
        </w:rPr>
      </w:pPr>
    </w:p>
    <w:p w14:paraId="1A4D9C4B" w14:textId="77777777" w:rsidR="00F543A8" w:rsidRDefault="00F543A8" w:rsidP="00F543A8">
      <w:pPr>
        <w:spacing w:line="360" w:lineRule="auto"/>
        <w:jc w:val="both"/>
        <w:rPr>
          <w:rFonts w:ascii="Times New Roman" w:hAnsi="Times New Roman" w:cs="Times New Roman"/>
          <w:b/>
          <w:bCs/>
          <w:sz w:val="24"/>
          <w:szCs w:val="24"/>
        </w:rPr>
      </w:pPr>
    </w:p>
    <w:p w14:paraId="5AF49014" w14:textId="77777777" w:rsidR="00F543A8" w:rsidRDefault="00F543A8" w:rsidP="00F543A8">
      <w:pPr>
        <w:spacing w:line="360" w:lineRule="auto"/>
        <w:jc w:val="both"/>
        <w:rPr>
          <w:rFonts w:ascii="Times New Roman" w:hAnsi="Times New Roman" w:cs="Times New Roman"/>
          <w:b/>
          <w:bCs/>
          <w:sz w:val="24"/>
          <w:szCs w:val="24"/>
        </w:rPr>
      </w:pPr>
    </w:p>
    <w:p w14:paraId="36BED00B" w14:textId="77777777" w:rsidR="00F543A8" w:rsidRDefault="00F543A8" w:rsidP="00F543A8">
      <w:pPr>
        <w:spacing w:line="360" w:lineRule="auto"/>
        <w:jc w:val="both"/>
        <w:rPr>
          <w:rFonts w:ascii="Times New Roman" w:hAnsi="Times New Roman" w:cs="Times New Roman"/>
          <w:b/>
          <w:bCs/>
          <w:sz w:val="24"/>
          <w:szCs w:val="24"/>
        </w:rPr>
      </w:pPr>
    </w:p>
    <w:p w14:paraId="22365035" w14:textId="77777777" w:rsidR="00F543A8" w:rsidRDefault="00F543A8" w:rsidP="00F543A8">
      <w:pPr>
        <w:spacing w:line="360" w:lineRule="auto"/>
        <w:jc w:val="both"/>
        <w:rPr>
          <w:rFonts w:ascii="Times New Roman" w:hAnsi="Times New Roman" w:cs="Times New Roman"/>
          <w:b/>
          <w:bCs/>
          <w:sz w:val="24"/>
          <w:szCs w:val="24"/>
        </w:rPr>
      </w:pPr>
    </w:p>
    <w:p w14:paraId="2C7DC484" w14:textId="77777777" w:rsidR="00F543A8" w:rsidRDefault="00F543A8" w:rsidP="00F543A8">
      <w:pPr>
        <w:spacing w:line="360" w:lineRule="auto"/>
        <w:jc w:val="both"/>
        <w:rPr>
          <w:rFonts w:ascii="Times New Roman" w:hAnsi="Times New Roman" w:cs="Times New Roman"/>
          <w:b/>
          <w:bCs/>
          <w:sz w:val="24"/>
          <w:szCs w:val="24"/>
        </w:rPr>
      </w:pPr>
    </w:p>
    <w:p w14:paraId="4DEC51A1" w14:textId="77777777" w:rsidR="00F543A8" w:rsidRDefault="00F543A8" w:rsidP="00F543A8">
      <w:pPr>
        <w:spacing w:line="360" w:lineRule="auto"/>
        <w:jc w:val="both"/>
        <w:rPr>
          <w:rFonts w:ascii="Times New Roman" w:hAnsi="Times New Roman" w:cs="Times New Roman"/>
          <w:b/>
          <w:bCs/>
          <w:sz w:val="24"/>
          <w:szCs w:val="24"/>
        </w:rPr>
      </w:pPr>
    </w:p>
    <w:p w14:paraId="0D0AB004" w14:textId="77777777" w:rsidR="00F543A8" w:rsidRDefault="00F543A8" w:rsidP="00F543A8">
      <w:pPr>
        <w:spacing w:line="360" w:lineRule="auto"/>
        <w:jc w:val="both"/>
        <w:rPr>
          <w:rFonts w:ascii="Times New Roman" w:hAnsi="Times New Roman" w:cs="Times New Roman"/>
          <w:b/>
          <w:bCs/>
          <w:sz w:val="24"/>
          <w:szCs w:val="24"/>
        </w:rPr>
      </w:pPr>
    </w:p>
    <w:p w14:paraId="5853D722" w14:textId="77777777" w:rsidR="00F543A8" w:rsidRDefault="00F543A8" w:rsidP="00F543A8">
      <w:pPr>
        <w:spacing w:line="360" w:lineRule="auto"/>
        <w:jc w:val="both"/>
        <w:rPr>
          <w:rFonts w:ascii="Times New Roman" w:hAnsi="Times New Roman" w:cs="Times New Roman"/>
          <w:b/>
          <w:bCs/>
          <w:sz w:val="24"/>
          <w:szCs w:val="24"/>
        </w:rPr>
      </w:pPr>
    </w:p>
    <w:p w14:paraId="45AEC478" w14:textId="77777777" w:rsidR="00F543A8" w:rsidRDefault="00F543A8" w:rsidP="00F543A8">
      <w:pPr>
        <w:spacing w:line="360" w:lineRule="auto"/>
        <w:jc w:val="both"/>
        <w:rPr>
          <w:rFonts w:ascii="Times New Roman" w:hAnsi="Times New Roman" w:cs="Times New Roman"/>
          <w:b/>
          <w:bCs/>
          <w:sz w:val="24"/>
          <w:szCs w:val="24"/>
        </w:rPr>
      </w:pPr>
    </w:p>
    <w:p w14:paraId="023C749A" w14:textId="77777777" w:rsidR="00F543A8" w:rsidRDefault="00F543A8" w:rsidP="00F543A8">
      <w:pPr>
        <w:spacing w:line="360" w:lineRule="auto"/>
        <w:jc w:val="both"/>
        <w:rPr>
          <w:rFonts w:ascii="Times New Roman" w:hAnsi="Times New Roman" w:cs="Times New Roman"/>
          <w:b/>
          <w:bCs/>
          <w:sz w:val="24"/>
          <w:szCs w:val="24"/>
        </w:rPr>
      </w:pPr>
    </w:p>
    <w:p w14:paraId="37AFC9AA" w14:textId="77777777" w:rsidR="00F543A8" w:rsidRDefault="00F543A8" w:rsidP="00F543A8">
      <w:pPr>
        <w:spacing w:line="360" w:lineRule="auto"/>
        <w:jc w:val="both"/>
        <w:rPr>
          <w:rFonts w:ascii="Times New Roman" w:hAnsi="Times New Roman" w:cs="Times New Roman"/>
          <w:b/>
          <w:bCs/>
          <w:sz w:val="24"/>
          <w:szCs w:val="24"/>
        </w:rPr>
      </w:pPr>
    </w:p>
    <w:p w14:paraId="40E515B1" w14:textId="77777777" w:rsidR="00F543A8" w:rsidRDefault="00F543A8" w:rsidP="00F543A8">
      <w:pPr>
        <w:spacing w:line="360" w:lineRule="auto"/>
        <w:jc w:val="both"/>
        <w:rPr>
          <w:rFonts w:ascii="Times New Roman" w:hAnsi="Times New Roman" w:cs="Times New Roman"/>
          <w:b/>
          <w:bCs/>
          <w:sz w:val="24"/>
          <w:szCs w:val="24"/>
        </w:rPr>
      </w:pPr>
    </w:p>
    <w:p w14:paraId="2F7DEC76" w14:textId="77777777" w:rsidR="00F543A8" w:rsidRDefault="00F543A8" w:rsidP="00F543A8">
      <w:pPr>
        <w:spacing w:line="360" w:lineRule="auto"/>
        <w:jc w:val="both"/>
        <w:rPr>
          <w:rFonts w:ascii="Times New Roman" w:hAnsi="Times New Roman" w:cs="Times New Roman"/>
          <w:b/>
          <w:bCs/>
          <w:sz w:val="24"/>
          <w:szCs w:val="24"/>
        </w:rPr>
      </w:pPr>
    </w:p>
    <w:p w14:paraId="0CE53773" w14:textId="3F944304" w:rsidR="00F543A8" w:rsidRPr="009B11F5" w:rsidRDefault="00F543A8" w:rsidP="00F543A8">
      <w:pPr>
        <w:spacing w:line="360" w:lineRule="auto"/>
        <w:jc w:val="right"/>
        <w:rPr>
          <w:rFonts w:ascii="Times New Roman" w:hAnsi="Times New Roman" w:cs="Times New Roman"/>
          <w:b/>
          <w:bCs/>
          <w:i/>
          <w:iCs/>
          <w:sz w:val="24"/>
          <w:szCs w:val="24"/>
        </w:rPr>
      </w:pPr>
      <w:r w:rsidRPr="009B11F5">
        <w:rPr>
          <w:rFonts w:ascii="Times New Roman" w:hAnsi="Times New Roman" w:cs="Times New Roman"/>
          <w:b/>
          <w:bCs/>
          <w:i/>
          <w:iCs/>
          <w:sz w:val="24"/>
          <w:szCs w:val="24"/>
        </w:rPr>
        <w:t>Para Ingrid e Clarice</w:t>
      </w:r>
      <w:r w:rsidR="00135B32">
        <w:rPr>
          <w:rFonts w:ascii="Times New Roman" w:hAnsi="Times New Roman" w:cs="Times New Roman"/>
          <w:b/>
          <w:bCs/>
          <w:i/>
          <w:iCs/>
          <w:sz w:val="24"/>
          <w:szCs w:val="24"/>
        </w:rPr>
        <w:t>; felicidade concreta</w:t>
      </w:r>
      <w:r w:rsidRPr="009B11F5">
        <w:rPr>
          <w:rFonts w:ascii="Times New Roman" w:hAnsi="Times New Roman" w:cs="Times New Roman"/>
          <w:b/>
          <w:bCs/>
          <w:i/>
          <w:iCs/>
          <w:sz w:val="24"/>
          <w:szCs w:val="24"/>
        </w:rPr>
        <w:t xml:space="preserve">.  </w:t>
      </w:r>
    </w:p>
    <w:p w14:paraId="508CDC51" w14:textId="77777777" w:rsidR="00F543A8" w:rsidRDefault="00F543A8" w:rsidP="00F543A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SUMÁRIO</w:t>
      </w:r>
    </w:p>
    <w:p w14:paraId="46ECE957" w14:textId="77777777" w:rsidR="00F543A8" w:rsidRDefault="00F543A8" w:rsidP="00F543A8">
      <w:pPr>
        <w:spacing w:line="360" w:lineRule="auto"/>
        <w:jc w:val="center"/>
        <w:rPr>
          <w:rFonts w:ascii="Times New Roman" w:hAnsi="Times New Roman" w:cs="Times New Roman"/>
          <w:b/>
          <w:bCs/>
          <w:sz w:val="24"/>
          <w:szCs w:val="24"/>
        </w:rPr>
      </w:pPr>
    </w:p>
    <w:p w14:paraId="09C08740" w14:textId="4885A4CA"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Apresentaç</w:t>
      </w:r>
      <w:r>
        <w:rPr>
          <w:rFonts w:ascii="Times New Roman" w:hAnsi="Times New Roman" w:cs="Times New Roman"/>
          <w:b/>
          <w:bCs/>
          <w:sz w:val="24"/>
          <w:szCs w:val="24"/>
        </w:rPr>
        <w:t xml:space="preserve">ão </w:t>
      </w:r>
      <w:r w:rsidR="00743448">
        <w:rPr>
          <w:rFonts w:ascii="Times New Roman" w:hAnsi="Times New Roman" w:cs="Times New Roman"/>
          <w:b/>
          <w:bCs/>
          <w:sz w:val="24"/>
          <w:szCs w:val="24"/>
        </w:rPr>
        <w:t>(p. 2)</w:t>
      </w:r>
    </w:p>
    <w:p w14:paraId="3A115128" w14:textId="48FE5AB1" w:rsidR="00F543A8"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b/>
          <w:bCs/>
          <w:sz w:val="24"/>
          <w:szCs w:val="24"/>
        </w:rPr>
        <w:t>Texto 1</w:t>
      </w:r>
      <w:r>
        <w:rPr>
          <w:rFonts w:ascii="Times New Roman" w:hAnsi="Times New Roman" w:cs="Times New Roman"/>
          <w:sz w:val="24"/>
          <w:szCs w:val="24"/>
        </w:rPr>
        <w:t>: A</w:t>
      </w:r>
      <w:r w:rsidRPr="009B11F5">
        <w:rPr>
          <w:rFonts w:ascii="Times New Roman" w:hAnsi="Times New Roman" w:cs="Times New Roman"/>
          <w:sz w:val="24"/>
          <w:szCs w:val="24"/>
        </w:rPr>
        <w:t xml:space="preserve"> sociologia das profissões jurídicas como autoanálise no “mundo do direito” </w:t>
      </w:r>
      <w:r w:rsidR="00743448">
        <w:rPr>
          <w:rFonts w:ascii="Times New Roman" w:hAnsi="Times New Roman" w:cs="Times New Roman"/>
          <w:sz w:val="24"/>
          <w:szCs w:val="24"/>
        </w:rPr>
        <w:t>(p. 9)</w:t>
      </w:r>
    </w:p>
    <w:p w14:paraId="45633A22" w14:textId="00DB3EB1" w:rsidR="00F543A8" w:rsidRDefault="00F543A8" w:rsidP="00F543A8">
      <w:pPr>
        <w:spacing w:line="360" w:lineRule="auto"/>
        <w:jc w:val="both"/>
        <w:rPr>
          <w:rFonts w:ascii="Times New Roman" w:hAnsi="Times New Roman" w:cs="Times New Roman"/>
          <w:sz w:val="24"/>
          <w:szCs w:val="24"/>
        </w:rPr>
      </w:pPr>
      <w:r>
        <w:rPr>
          <w:rFonts w:ascii="Times New Roman" w:hAnsi="Times New Roman" w:cs="Times New Roman"/>
          <w:sz w:val="24"/>
          <w:szCs w:val="24"/>
        </w:rPr>
        <w:t>1.1 N</w:t>
      </w:r>
      <w:r w:rsidRPr="009B11F5">
        <w:rPr>
          <w:rFonts w:ascii="Times New Roman" w:hAnsi="Times New Roman" w:cs="Times New Roman"/>
          <w:sz w:val="24"/>
          <w:szCs w:val="24"/>
        </w:rPr>
        <w:t>arrando a história de uma pesquisa</w:t>
      </w:r>
      <w:r w:rsidR="00743448">
        <w:rPr>
          <w:rFonts w:ascii="Times New Roman" w:hAnsi="Times New Roman" w:cs="Times New Roman"/>
          <w:sz w:val="24"/>
          <w:szCs w:val="24"/>
        </w:rPr>
        <w:t xml:space="preserve"> (p. 10)</w:t>
      </w:r>
    </w:p>
    <w:p w14:paraId="0AB9F296" w14:textId="441F1734" w:rsidR="00F543A8" w:rsidRDefault="00F543A8" w:rsidP="00F543A8">
      <w:pPr>
        <w:spacing w:line="360" w:lineRule="auto"/>
        <w:jc w:val="both"/>
        <w:rPr>
          <w:rFonts w:ascii="Times New Roman" w:hAnsi="Times New Roman" w:cs="Times New Roman"/>
          <w:sz w:val="24"/>
          <w:szCs w:val="24"/>
        </w:rPr>
      </w:pPr>
      <w:r>
        <w:rPr>
          <w:rFonts w:ascii="Times New Roman" w:hAnsi="Times New Roman" w:cs="Times New Roman"/>
          <w:sz w:val="24"/>
          <w:szCs w:val="24"/>
        </w:rPr>
        <w:t>1.2 O</w:t>
      </w:r>
      <w:r w:rsidRPr="009B11F5">
        <w:rPr>
          <w:rFonts w:ascii="Times New Roman" w:hAnsi="Times New Roman" w:cs="Times New Roman"/>
          <w:sz w:val="24"/>
          <w:szCs w:val="24"/>
        </w:rPr>
        <w:t xml:space="preserve"> nascimento: do insight à problematização acadêmica</w:t>
      </w:r>
      <w:r w:rsidR="00743448">
        <w:rPr>
          <w:rFonts w:ascii="Times New Roman" w:hAnsi="Times New Roman" w:cs="Times New Roman"/>
          <w:sz w:val="24"/>
          <w:szCs w:val="24"/>
        </w:rPr>
        <w:t xml:space="preserve"> (p. 13)</w:t>
      </w:r>
    </w:p>
    <w:p w14:paraId="1A9C1BDE" w14:textId="3E98934C" w:rsidR="00F543A8" w:rsidRDefault="00F543A8" w:rsidP="00F543A8">
      <w:pPr>
        <w:spacing w:line="360" w:lineRule="auto"/>
        <w:jc w:val="both"/>
        <w:rPr>
          <w:rFonts w:ascii="Times New Roman" w:hAnsi="Times New Roman" w:cs="Times New Roman"/>
          <w:sz w:val="24"/>
          <w:szCs w:val="24"/>
        </w:rPr>
      </w:pPr>
      <w:r>
        <w:rPr>
          <w:rFonts w:ascii="Times New Roman" w:hAnsi="Times New Roman" w:cs="Times New Roman"/>
          <w:sz w:val="24"/>
          <w:szCs w:val="24"/>
        </w:rPr>
        <w:t>1.3 F</w:t>
      </w:r>
      <w:r w:rsidRPr="009B11F5">
        <w:rPr>
          <w:rFonts w:ascii="Times New Roman" w:hAnsi="Times New Roman" w:cs="Times New Roman"/>
          <w:sz w:val="24"/>
          <w:szCs w:val="24"/>
        </w:rPr>
        <w:t>ormação e interpretação do corpus de análise: percebendo o mundo simbólico</w:t>
      </w:r>
      <w:r w:rsidR="00743448">
        <w:rPr>
          <w:rFonts w:ascii="Times New Roman" w:hAnsi="Times New Roman" w:cs="Times New Roman"/>
          <w:sz w:val="24"/>
          <w:szCs w:val="24"/>
        </w:rPr>
        <w:t xml:space="preserve"> (p. 15)</w:t>
      </w:r>
    </w:p>
    <w:p w14:paraId="71E5D00A" w14:textId="071811AD" w:rsidR="00F543A8" w:rsidRDefault="00F543A8" w:rsidP="00F543A8">
      <w:pPr>
        <w:spacing w:line="360" w:lineRule="auto"/>
        <w:jc w:val="both"/>
        <w:rPr>
          <w:rFonts w:ascii="Times New Roman" w:hAnsi="Times New Roman" w:cs="Times New Roman"/>
          <w:sz w:val="24"/>
          <w:szCs w:val="24"/>
        </w:rPr>
      </w:pPr>
      <w:r>
        <w:rPr>
          <w:rFonts w:ascii="Times New Roman" w:hAnsi="Times New Roman" w:cs="Times New Roman"/>
          <w:sz w:val="24"/>
          <w:szCs w:val="24"/>
        </w:rPr>
        <w:t>1.4 S</w:t>
      </w:r>
      <w:r w:rsidRPr="009B11F5">
        <w:rPr>
          <w:rFonts w:ascii="Times New Roman" w:hAnsi="Times New Roman" w:cs="Times New Roman"/>
          <w:sz w:val="24"/>
          <w:szCs w:val="24"/>
        </w:rPr>
        <w:t>ociologia das profissões jurídicas e imaginação sociológica do jurista</w:t>
      </w:r>
      <w:r w:rsidR="00743448">
        <w:rPr>
          <w:rFonts w:ascii="Times New Roman" w:hAnsi="Times New Roman" w:cs="Times New Roman"/>
          <w:sz w:val="24"/>
          <w:szCs w:val="24"/>
        </w:rPr>
        <w:t xml:space="preserve"> (p.21)</w:t>
      </w:r>
    </w:p>
    <w:p w14:paraId="186AF8E9" w14:textId="6549A337" w:rsidR="00F543A8" w:rsidRDefault="00F543A8" w:rsidP="00F543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Referências </w:t>
      </w:r>
      <w:r w:rsidR="00743448">
        <w:rPr>
          <w:rFonts w:ascii="Times New Roman" w:hAnsi="Times New Roman" w:cs="Times New Roman"/>
          <w:sz w:val="24"/>
          <w:szCs w:val="24"/>
        </w:rPr>
        <w:t>(p. 23)</w:t>
      </w:r>
    </w:p>
    <w:p w14:paraId="5ADBBE10" w14:textId="77777777" w:rsidR="00F543A8" w:rsidRDefault="00F543A8" w:rsidP="00F543A8">
      <w:pPr>
        <w:spacing w:line="360" w:lineRule="auto"/>
        <w:jc w:val="both"/>
        <w:rPr>
          <w:rFonts w:ascii="Times New Roman" w:hAnsi="Times New Roman" w:cs="Times New Roman"/>
          <w:sz w:val="24"/>
          <w:szCs w:val="24"/>
        </w:rPr>
      </w:pPr>
    </w:p>
    <w:p w14:paraId="3B17473A" w14:textId="1D24C0D9" w:rsidR="00F543A8"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b/>
          <w:bCs/>
          <w:sz w:val="24"/>
          <w:szCs w:val="24"/>
        </w:rPr>
        <w:t>Texto 2</w:t>
      </w:r>
      <w:r>
        <w:rPr>
          <w:rFonts w:ascii="Times New Roman" w:hAnsi="Times New Roman" w:cs="Times New Roman"/>
          <w:sz w:val="24"/>
          <w:szCs w:val="24"/>
        </w:rPr>
        <w:t>: U</w:t>
      </w:r>
      <w:r w:rsidRPr="009B11F5">
        <w:rPr>
          <w:rFonts w:ascii="Times New Roman" w:hAnsi="Times New Roman" w:cs="Times New Roman"/>
          <w:sz w:val="24"/>
          <w:szCs w:val="24"/>
        </w:rPr>
        <w:t xml:space="preserve">ma pessoa trabalhadora e “família”: a identidade concurseira nas representações de </w:t>
      </w:r>
      <w:r w:rsidR="00743448" w:rsidRPr="009B11F5">
        <w:rPr>
          <w:rFonts w:ascii="Times New Roman" w:hAnsi="Times New Roman" w:cs="Times New Roman"/>
          <w:sz w:val="24"/>
          <w:szCs w:val="24"/>
        </w:rPr>
        <w:t>Instagram</w:t>
      </w:r>
      <w:r w:rsidR="00743448">
        <w:rPr>
          <w:rFonts w:ascii="Times New Roman" w:hAnsi="Times New Roman" w:cs="Times New Roman"/>
          <w:sz w:val="24"/>
          <w:szCs w:val="24"/>
        </w:rPr>
        <w:t xml:space="preserve"> (p. 25)</w:t>
      </w:r>
    </w:p>
    <w:p w14:paraId="071446A1" w14:textId="6DE14CFE" w:rsidR="00F543A8" w:rsidRDefault="00F543A8" w:rsidP="00F543A8">
      <w:pPr>
        <w:spacing w:line="360" w:lineRule="auto"/>
        <w:jc w:val="both"/>
        <w:rPr>
          <w:rFonts w:ascii="Times New Roman" w:hAnsi="Times New Roman" w:cs="Times New Roman"/>
          <w:sz w:val="24"/>
          <w:szCs w:val="24"/>
        </w:rPr>
      </w:pPr>
      <w:r>
        <w:rPr>
          <w:rFonts w:ascii="Times New Roman" w:hAnsi="Times New Roman" w:cs="Times New Roman"/>
          <w:sz w:val="24"/>
          <w:szCs w:val="24"/>
        </w:rPr>
        <w:t>2.1 O</w:t>
      </w:r>
      <w:r w:rsidRPr="009B11F5">
        <w:rPr>
          <w:rFonts w:ascii="Times New Roman" w:hAnsi="Times New Roman" w:cs="Times New Roman"/>
          <w:sz w:val="24"/>
          <w:szCs w:val="24"/>
        </w:rPr>
        <w:t>s diferentes mundos do concurseiro e do concursado</w:t>
      </w:r>
      <w:r w:rsidR="00743448">
        <w:rPr>
          <w:rFonts w:ascii="Times New Roman" w:hAnsi="Times New Roman" w:cs="Times New Roman"/>
          <w:sz w:val="24"/>
          <w:szCs w:val="24"/>
        </w:rPr>
        <w:t xml:space="preserve"> (p. 26)</w:t>
      </w:r>
    </w:p>
    <w:p w14:paraId="2FE637B3" w14:textId="7E5D5CEE" w:rsidR="00F543A8" w:rsidRDefault="00F543A8" w:rsidP="00F543A8">
      <w:pPr>
        <w:spacing w:line="360" w:lineRule="auto"/>
        <w:jc w:val="both"/>
        <w:rPr>
          <w:rFonts w:ascii="Times New Roman" w:hAnsi="Times New Roman" w:cs="Times New Roman"/>
          <w:sz w:val="24"/>
          <w:szCs w:val="24"/>
        </w:rPr>
      </w:pPr>
      <w:r>
        <w:rPr>
          <w:rFonts w:ascii="Times New Roman" w:hAnsi="Times New Roman" w:cs="Times New Roman"/>
          <w:sz w:val="24"/>
          <w:szCs w:val="24"/>
        </w:rPr>
        <w:t>2.2 A</w:t>
      </w:r>
      <w:r w:rsidRPr="009B11F5">
        <w:rPr>
          <w:rFonts w:ascii="Times New Roman" w:hAnsi="Times New Roman" w:cs="Times New Roman"/>
          <w:sz w:val="24"/>
          <w:szCs w:val="24"/>
        </w:rPr>
        <w:t>s representações do eu na cultura da virtualidade real</w:t>
      </w:r>
      <w:r w:rsidR="00743448">
        <w:rPr>
          <w:rFonts w:ascii="Times New Roman" w:hAnsi="Times New Roman" w:cs="Times New Roman"/>
          <w:sz w:val="24"/>
          <w:szCs w:val="24"/>
        </w:rPr>
        <w:t xml:space="preserve"> (p. 28)</w:t>
      </w:r>
    </w:p>
    <w:p w14:paraId="2DF3A41F" w14:textId="465582C4" w:rsidR="00F543A8" w:rsidRDefault="00F543A8" w:rsidP="00F543A8">
      <w:pPr>
        <w:spacing w:line="360" w:lineRule="auto"/>
        <w:jc w:val="both"/>
        <w:rPr>
          <w:rFonts w:ascii="Times New Roman" w:hAnsi="Times New Roman" w:cs="Times New Roman"/>
          <w:sz w:val="24"/>
          <w:szCs w:val="24"/>
        </w:rPr>
      </w:pPr>
      <w:r>
        <w:rPr>
          <w:rFonts w:ascii="Times New Roman" w:hAnsi="Times New Roman" w:cs="Times New Roman"/>
          <w:sz w:val="24"/>
          <w:szCs w:val="24"/>
        </w:rPr>
        <w:t>2.3 O</w:t>
      </w:r>
      <w:r w:rsidRPr="009B11F5">
        <w:rPr>
          <w:rFonts w:ascii="Times New Roman" w:hAnsi="Times New Roman" w:cs="Times New Roman"/>
          <w:sz w:val="24"/>
          <w:szCs w:val="24"/>
        </w:rPr>
        <w:t xml:space="preserve"> concurseiro de </w:t>
      </w:r>
      <w:r w:rsidR="00743448" w:rsidRPr="009B11F5">
        <w:rPr>
          <w:rFonts w:ascii="Times New Roman" w:hAnsi="Times New Roman" w:cs="Times New Roman"/>
          <w:sz w:val="24"/>
          <w:szCs w:val="24"/>
        </w:rPr>
        <w:t>Instagram</w:t>
      </w:r>
      <w:r w:rsidRPr="009B11F5">
        <w:rPr>
          <w:rFonts w:ascii="Times New Roman" w:hAnsi="Times New Roman" w:cs="Times New Roman"/>
          <w:sz w:val="24"/>
          <w:szCs w:val="24"/>
        </w:rPr>
        <w:t>: sobre o espaço público virtual, os atores e o sentido da observação</w:t>
      </w:r>
      <w:r w:rsidR="00743448">
        <w:rPr>
          <w:rFonts w:ascii="Times New Roman" w:hAnsi="Times New Roman" w:cs="Times New Roman"/>
          <w:sz w:val="24"/>
          <w:szCs w:val="24"/>
        </w:rPr>
        <w:t xml:space="preserve"> (p. 31)</w:t>
      </w:r>
    </w:p>
    <w:p w14:paraId="76EC07C9" w14:textId="4307AF3B" w:rsidR="00F543A8" w:rsidRDefault="00F543A8" w:rsidP="00F543A8">
      <w:pPr>
        <w:spacing w:line="360" w:lineRule="auto"/>
        <w:jc w:val="both"/>
        <w:rPr>
          <w:rFonts w:ascii="Times New Roman" w:hAnsi="Times New Roman" w:cs="Times New Roman"/>
          <w:sz w:val="24"/>
          <w:szCs w:val="24"/>
        </w:rPr>
      </w:pPr>
      <w:r>
        <w:rPr>
          <w:rFonts w:ascii="Times New Roman" w:hAnsi="Times New Roman" w:cs="Times New Roman"/>
          <w:sz w:val="24"/>
          <w:szCs w:val="24"/>
        </w:rPr>
        <w:t>2.4 P</w:t>
      </w:r>
      <w:r w:rsidRPr="009B11F5">
        <w:rPr>
          <w:rFonts w:ascii="Times New Roman" w:hAnsi="Times New Roman" w:cs="Times New Roman"/>
          <w:sz w:val="24"/>
          <w:szCs w:val="24"/>
        </w:rPr>
        <w:t>rimeiro traço de identidade: uma pessoa trabalhadora</w:t>
      </w:r>
      <w:r w:rsidR="00743448">
        <w:rPr>
          <w:rFonts w:ascii="Times New Roman" w:hAnsi="Times New Roman" w:cs="Times New Roman"/>
          <w:sz w:val="24"/>
          <w:szCs w:val="24"/>
        </w:rPr>
        <w:t xml:space="preserve"> (p. 35)</w:t>
      </w:r>
    </w:p>
    <w:p w14:paraId="57F391A5" w14:textId="61574E12" w:rsidR="00F543A8" w:rsidRPr="009B11F5" w:rsidRDefault="00F543A8" w:rsidP="00F543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Pr="009B11F5">
        <w:rPr>
          <w:rFonts w:ascii="Times New Roman" w:hAnsi="Times New Roman" w:cs="Times New Roman"/>
          <w:sz w:val="24"/>
          <w:szCs w:val="24"/>
        </w:rPr>
        <w:t>segundo traço de identidade: uma pessoa “família”</w:t>
      </w:r>
      <w:r w:rsidR="00743448">
        <w:rPr>
          <w:rFonts w:ascii="Times New Roman" w:hAnsi="Times New Roman" w:cs="Times New Roman"/>
          <w:sz w:val="24"/>
          <w:szCs w:val="24"/>
        </w:rPr>
        <w:t xml:space="preserve"> (p. 39)</w:t>
      </w:r>
    </w:p>
    <w:p w14:paraId="362748E0" w14:textId="37A00A83" w:rsidR="00F543A8" w:rsidRDefault="00F543A8" w:rsidP="00F543A8">
      <w:pPr>
        <w:spacing w:line="360" w:lineRule="auto"/>
        <w:jc w:val="both"/>
        <w:rPr>
          <w:rFonts w:ascii="Times New Roman" w:hAnsi="Times New Roman" w:cs="Times New Roman"/>
          <w:sz w:val="24"/>
          <w:szCs w:val="24"/>
        </w:rPr>
      </w:pPr>
      <w:r>
        <w:rPr>
          <w:rFonts w:ascii="Times New Roman" w:hAnsi="Times New Roman" w:cs="Times New Roman"/>
          <w:sz w:val="24"/>
          <w:szCs w:val="24"/>
        </w:rPr>
        <w:t>2.6 C</w:t>
      </w:r>
      <w:r w:rsidRPr="009B11F5">
        <w:rPr>
          <w:rFonts w:ascii="Times New Roman" w:hAnsi="Times New Roman" w:cs="Times New Roman"/>
          <w:sz w:val="24"/>
          <w:szCs w:val="24"/>
        </w:rPr>
        <w:t>onclusão: ruptura ou continuidade entre os mundos do concurseiro e do jurista profissional?</w:t>
      </w:r>
      <w:r w:rsidR="00743448">
        <w:rPr>
          <w:rFonts w:ascii="Times New Roman" w:hAnsi="Times New Roman" w:cs="Times New Roman"/>
          <w:sz w:val="24"/>
          <w:szCs w:val="24"/>
        </w:rPr>
        <w:t xml:space="preserve"> (p. 44)</w:t>
      </w:r>
    </w:p>
    <w:p w14:paraId="1C237C5D" w14:textId="77CCED1F" w:rsidR="00F543A8" w:rsidRDefault="00F543A8" w:rsidP="00F543A8">
      <w:pPr>
        <w:spacing w:line="360" w:lineRule="auto"/>
        <w:jc w:val="both"/>
        <w:rPr>
          <w:rFonts w:ascii="Times New Roman" w:hAnsi="Times New Roman" w:cs="Times New Roman"/>
          <w:sz w:val="24"/>
          <w:szCs w:val="24"/>
        </w:rPr>
      </w:pPr>
      <w:r>
        <w:rPr>
          <w:rFonts w:ascii="Times New Roman" w:hAnsi="Times New Roman" w:cs="Times New Roman"/>
          <w:sz w:val="24"/>
          <w:szCs w:val="24"/>
        </w:rPr>
        <w:t>Referências</w:t>
      </w:r>
      <w:r w:rsidR="00743448">
        <w:rPr>
          <w:rFonts w:ascii="Times New Roman" w:hAnsi="Times New Roman" w:cs="Times New Roman"/>
          <w:sz w:val="24"/>
          <w:szCs w:val="24"/>
        </w:rPr>
        <w:t xml:space="preserve"> (p. 44)</w:t>
      </w:r>
    </w:p>
    <w:p w14:paraId="1866BE19" w14:textId="77777777" w:rsidR="00F543A8" w:rsidRDefault="00F543A8" w:rsidP="00F543A8">
      <w:pPr>
        <w:spacing w:line="360" w:lineRule="auto"/>
        <w:jc w:val="both"/>
        <w:rPr>
          <w:rFonts w:ascii="Times New Roman" w:hAnsi="Times New Roman" w:cs="Times New Roman"/>
          <w:sz w:val="24"/>
          <w:szCs w:val="24"/>
        </w:rPr>
      </w:pPr>
    </w:p>
    <w:p w14:paraId="38979568" w14:textId="27B628BE" w:rsidR="00F543A8"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b/>
          <w:bCs/>
          <w:sz w:val="24"/>
          <w:szCs w:val="24"/>
        </w:rPr>
        <w:t>Texto 3</w:t>
      </w:r>
      <w:r>
        <w:rPr>
          <w:rFonts w:ascii="Times New Roman" w:hAnsi="Times New Roman" w:cs="Times New Roman"/>
          <w:sz w:val="24"/>
          <w:szCs w:val="24"/>
        </w:rPr>
        <w:t>: D</w:t>
      </w:r>
      <w:r w:rsidRPr="009B11F5">
        <w:rPr>
          <w:rFonts w:ascii="Times New Roman" w:hAnsi="Times New Roman" w:cs="Times New Roman"/>
          <w:sz w:val="24"/>
          <w:szCs w:val="24"/>
        </w:rPr>
        <w:t>istintos profissionais: a prova oral em uma seleção do ministério público vista como “encontro social”</w:t>
      </w:r>
      <w:r w:rsidR="004E52EB">
        <w:rPr>
          <w:rFonts w:ascii="Times New Roman" w:hAnsi="Times New Roman" w:cs="Times New Roman"/>
          <w:sz w:val="24"/>
          <w:szCs w:val="24"/>
        </w:rPr>
        <w:t xml:space="preserve"> (p. </w:t>
      </w:r>
      <w:r w:rsidR="00B96E73">
        <w:rPr>
          <w:rFonts w:ascii="Times New Roman" w:hAnsi="Times New Roman" w:cs="Times New Roman"/>
          <w:sz w:val="24"/>
          <w:szCs w:val="24"/>
        </w:rPr>
        <w:t>48)</w:t>
      </w:r>
    </w:p>
    <w:p w14:paraId="2A4B85D5" w14:textId="57808524" w:rsidR="00F543A8" w:rsidRDefault="00F543A8" w:rsidP="00F543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Pr="009B11F5">
        <w:rPr>
          <w:rFonts w:ascii="Times New Roman" w:hAnsi="Times New Roman" w:cs="Times New Roman"/>
          <w:sz w:val="24"/>
          <w:szCs w:val="24"/>
        </w:rPr>
        <w:t>A incorporação de uma identidade categorial num heterogêneo grupo profissional</w:t>
      </w:r>
      <w:r w:rsidR="00B96E73">
        <w:rPr>
          <w:rFonts w:ascii="Times New Roman" w:hAnsi="Times New Roman" w:cs="Times New Roman"/>
          <w:sz w:val="24"/>
          <w:szCs w:val="24"/>
        </w:rPr>
        <w:t xml:space="preserve"> (p. 49)</w:t>
      </w:r>
    </w:p>
    <w:p w14:paraId="2E5A080F" w14:textId="5CC6E927" w:rsidR="00F543A8" w:rsidRDefault="00F543A8" w:rsidP="00F543A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3.2 </w:t>
      </w:r>
      <w:r w:rsidRPr="009B11F5">
        <w:rPr>
          <w:rFonts w:ascii="Times New Roman" w:hAnsi="Times New Roman" w:cs="Times New Roman"/>
          <w:sz w:val="24"/>
          <w:szCs w:val="24"/>
        </w:rPr>
        <w:t>Análise simbólica e observação do corpo</w:t>
      </w:r>
      <w:r w:rsidR="00B96E73">
        <w:rPr>
          <w:rFonts w:ascii="Times New Roman" w:hAnsi="Times New Roman" w:cs="Times New Roman"/>
          <w:sz w:val="24"/>
          <w:szCs w:val="24"/>
        </w:rPr>
        <w:t xml:space="preserve"> (p. 51)</w:t>
      </w:r>
    </w:p>
    <w:p w14:paraId="4EF3EC75" w14:textId="7CD31D65" w:rsidR="00F543A8" w:rsidRDefault="00F543A8" w:rsidP="00F543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Pr="009B11F5">
        <w:rPr>
          <w:rFonts w:ascii="Times New Roman" w:hAnsi="Times New Roman" w:cs="Times New Roman"/>
          <w:sz w:val="24"/>
          <w:szCs w:val="24"/>
        </w:rPr>
        <w:t>A prova oral: representações do profissional num encontro entre colegas</w:t>
      </w:r>
      <w:r w:rsidR="00B96E73">
        <w:rPr>
          <w:rFonts w:ascii="Times New Roman" w:hAnsi="Times New Roman" w:cs="Times New Roman"/>
          <w:sz w:val="24"/>
          <w:szCs w:val="24"/>
        </w:rPr>
        <w:t xml:space="preserve"> (p. 53). </w:t>
      </w:r>
    </w:p>
    <w:p w14:paraId="7EC32981" w14:textId="6A603E0F" w:rsidR="00F543A8" w:rsidRDefault="00F543A8" w:rsidP="00F543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3.4 </w:t>
      </w:r>
      <w:r w:rsidRPr="009B11F5">
        <w:rPr>
          <w:rFonts w:ascii="Times New Roman" w:hAnsi="Times New Roman" w:cs="Times New Roman"/>
          <w:sz w:val="24"/>
          <w:szCs w:val="24"/>
        </w:rPr>
        <w:t>Conclusão: o que identificamos e o que isso significa?</w:t>
      </w:r>
      <w:r w:rsidR="00B96E73">
        <w:rPr>
          <w:rFonts w:ascii="Times New Roman" w:hAnsi="Times New Roman" w:cs="Times New Roman"/>
          <w:sz w:val="24"/>
          <w:szCs w:val="24"/>
        </w:rPr>
        <w:t xml:space="preserve"> (p. 59)</w:t>
      </w:r>
    </w:p>
    <w:p w14:paraId="201C3460" w14:textId="647108A4" w:rsidR="00F543A8" w:rsidRDefault="00F543A8" w:rsidP="00F543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Referências </w:t>
      </w:r>
      <w:r w:rsidR="00B96E73">
        <w:rPr>
          <w:rFonts w:ascii="Times New Roman" w:hAnsi="Times New Roman" w:cs="Times New Roman"/>
          <w:sz w:val="24"/>
          <w:szCs w:val="24"/>
        </w:rPr>
        <w:t>(p. 61)</w:t>
      </w:r>
    </w:p>
    <w:p w14:paraId="7511F9C0" w14:textId="77777777" w:rsidR="00F543A8" w:rsidRDefault="00F543A8" w:rsidP="00F543A8">
      <w:pPr>
        <w:spacing w:line="360" w:lineRule="auto"/>
        <w:jc w:val="both"/>
        <w:rPr>
          <w:rFonts w:ascii="Times New Roman" w:hAnsi="Times New Roman" w:cs="Times New Roman"/>
          <w:sz w:val="24"/>
          <w:szCs w:val="24"/>
        </w:rPr>
      </w:pPr>
    </w:p>
    <w:p w14:paraId="4DA72167" w14:textId="1F7AF259" w:rsidR="00F543A8"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b/>
          <w:bCs/>
          <w:sz w:val="24"/>
          <w:szCs w:val="24"/>
        </w:rPr>
        <w:t>Texto 4.</w:t>
      </w:r>
      <w:r>
        <w:rPr>
          <w:rFonts w:ascii="Times New Roman" w:hAnsi="Times New Roman" w:cs="Times New Roman"/>
          <w:sz w:val="24"/>
          <w:szCs w:val="24"/>
        </w:rPr>
        <w:t xml:space="preserve"> </w:t>
      </w:r>
      <w:r w:rsidRPr="009B11F5">
        <w:rPr>
          <w:rFonts w:ascii="Times New Roman" w:hAnsi="Times New Roman" w:cs="Times New Roman"/>
          <w:sz w:val="24"/>
          <w:szCs w:val="24"/>
        </w:rPr>
        <w:t xml:space="preserve">Como se faz um(a) professor(a)? A dedicação exclusiva em um curso de direito no </w:t>
      </w:r>
      <w:r>
        <w:rPr>
          <w:rFonts w:ascii="Times New Roman" w:hAnsi="Times New Roman" w:cs="Times New Roman"/>
          <w:sz w:val="24"/>
          <w:szCs w:val="24"/>
        </w:rPr>
        <w:t>B</w:t>
      </w:r>
      <w:r w:rsidRPr="009B11F5">
        <w:rPr>
          <w:rFonts w:ascii="Times New Roman" w:hAnsi="Times New Roman" w:cs="Times New Roman"/>
          <w:sz w:val="24"/>
          <w:szCs w:val="24"/>
        </w:rPr>
        <w:t>rasil</w:t>
      </w:r>
      <w:r w:rsidR="00B96E73">
        <w:rPr>
          <w:rFonts w:ascii="Times New Roman" w:hAnsi="Times New Roman" w:cs="Times New Roman"/>
          <w:sz w:val="24"/>
          <w:szCs w:val="24"/>
        </w:rPr>
        <w:t xml:space="preserve"> (p. 65)</w:t>
      </w:r>
    </w:p>
    <w:p w14:paraId="1FB94091" w14:textId="20029666" w:rsidR="00F543A8" w:rsidRDefault="00F543A8" w:rsidP="00F543A8">
      <w:pPr>
        <w:spacing w:line="360" w:lineRule="auto"/>
        <w:jc w:val="both"/>
        <w:rPr>
          <w:rFonts w:ascii="Times New Roman" w:hAnsi="Times New Roman" w:cs="Times New Roman"/>
          <w:sz w:val="24"/>
          <w:szCs w:val="24"/>
        </w:rPr>
      </w:pPr>
      <w:r>
        <w:rPr>
          <w:rFonts w:ascii="Times New Roman" w:hAnsi="Times New Roman" w:cs="Times New Roman"/>
          <w:sz w:val="24"/>
          <w:szCs w:val="24"/>
        </w:rPr>
        <w:t>4.1 U</w:t>
      </w:r>
      <w:r w:rsidRPr="009B11F5">
        <w:rPr>
          <w:rFonts w:ascii="Times New Roman" w:hAnsi="Times New Roman" w:cs="Times New Roman"/>
          <w:sz w:val="24"/>
          <w:szCs w:val="24"/>
        </w:rPr>
        <w:t>m grupo profissional sem identidade?</w:t>
      </w:r>
      <w:r w:rsidR="00B96E73">
        <w:rPr>
          <w:rFonts w:ascii="Times New Roman" w:hAnsi="Times New Roman" w:cs="Times New Roman"/>
          <w:sz w:val="24"/>
          <w:szCs w:val="24"/>
        </w:rPr>
        <w:t xml:space="preserve"> (p. 66)</w:t>
      </w:r>
    </w:p>
    <w:p w14:paraId="20EEAD7B" w14:textId="288C9489" w:rsidR="00F543A8" w:rsidRDefault="00F543A8" w:rsidP="00F543A8">
      <w:pPr>
        <w:spacing w:line="360" w:lineRule="auto"/>
        <w:jc w:val="both"/>
        <w:rPr>
          <w:rFonts w:ascii="Times New Roman" w:hAnsi="Times New Roman" w:cs="Times New Roman"/>
          <w:sz w:val="24"/>
          <w:szCs w:val="24"/>
        </w:rPr>
      </w:pPr>
      <w:r>
        <w:rPr>
          <w:rFonts w:ascii="Times New Roman" w:hAnsi="Times New Roman" w:cs="Times New Roman"/>
          <w:sz w:val="24"/>
          <w:szCs w:val="24"/>
        </w:rPr>
        <w:t>4.2 Q</w:t>
      </w:r>
      <w:r w:rsidRPr="009B11F5">
        <w:rPr>
          <w:rFonts w:ascii="Times New Roman" w:hAnsi="Times New Roman" w:cs="Times New Roman"/>
          <w:sz w:val="24"/>
          <w:szCs w:val="24"/>
        </w:rPr>
        <w:t>uestões de método: sobre a posição do pesquisador, a coleta de dados e a exemplaridade do grupo profissional analisado</w:t>
      </w:r>
      <w:r w:rsidR="00B96E73">
        <w:rPr>
          <w:rFonts w:ascii="Times New Roman" w:hAnsi="Times New Roman" w:cs="Times New Roman"/>
          <w:sz w:val="24"/>
          <w:szCs w:val="24"/>
        </w:rPr>
        <w:t xml:space="preserve"> (p. 68)</w:t>
      </w:r>
    </w:p>
    <w:p w14:paraId="7F820100" w14:textId="29158108" w:rsidR="00F543A8" w:rsidRDefault="00F543A8" w:rsidP="00F543A8">
      <w:pPr>
        <w:spacing w:line="360" w:lineRule="auto"/>
        <w:jc w:val="both"/>
        <w:rPr>
          <w:rFonts w:ascii="Times New Roman" w:hAnsi="Times New Roman" w:cs="Times New Roman"/>
          <w:sz w:val="24"/>
          <w:szCs w:val="24"/>
        </w:rPr>
      </w:pPr>
      <w:r>
        <w:rPr>
          <w:rFonts w:ascii="Times New Roman" w:hAnsi="Times New Roman" w:cs="Times New Roman"/>
          <w:sz w:val="24"/>
          <w:szCs w:val="24"/>
        </w:rPr>
        <w:t>4.3 T</w:t>
      </w:r>
      <w:r w:rsidRPr="009B11F5">
        <w:rPr>
          <w:rFonts w:ascii="Times New Roman" w:hAnsi="Times New Roman" w:cs="Times New Roman"/>
          <w:sz w:val="24"/>
          <w:szCs w:val="24"/>
        </w:rPr>
        <w:t>rajetórias do</w:t>
      </w:r>
      <w:r>
        <w:rPr>
          <w:rFonts w:ascii="Times New Roman" w:hAnsi="Times New Roman" w:cs="Times New Roman"/>
          <w:sz w:val="24"/>
          <w:szCs w:val="24"/>
        </w:rPr>
        <w:t>(a)</w:t>
      </w:r>
      <w:r w:rsidRPr="009B11F5">
        <w:rPr>
          <w:rFonts w:ascii="Times New Roman" w:hAnsi="Times New Roman" w:cs="Times New Roman"/>
          <w:sz w:val="24"/>
          <w:szCs w:val="24"/>
        </w:rPr>
        <w:t xml:space="preserve"> professor</w:t>
      </w:r>
      <w:r>
        <w:rPr>
          <w:rFonts w:ascii="Times New Roman" w:hAnsi="Times New Roman" w:cs="Times New Roman"/>
          <w:sz w:val="24"/>
          <w:szCs w:val="24"/>
        </w:rPr>
        <w:t>(a):</w:t>
      </w:r>
      <w:r w:rsidRPr="009B11F5">
        <w:rPr>
          <w:rFonts w:ascii="Times New Roman" w:hAnsi="Times New Roman" w:cs="Times New Roman"/>
          <w:sz w:val="24"/>
          <w:szCs w:val="24"/>
        </w:rPr>
        <w:t xml:space="preserve"> da graduação à dedicação exclusiva</w:t>
      </w:r>
      <w:r w:rsidR="00B96E73">
        <w:rPr>
          <w:rFonts w:ascii="Times New Roman" w:hAnsi="Times New Roman" w:cs="Times New Roman"/>
          <w:sz w:val="24"/>
          <w:szCs w:val="24"/>
        </w:rPr>
        <w:t xml:space="preserve"> (</w:t>
      </w:r>
      <w:r w:rsidR="00BA334B">
        <w:rPr>
          <w:rFonts w:ascii="Times New Roman" w:hAnsi="Times New Roman" w:cs="Times New Roman"/>
          <w:sz w:val="24"/>
          <w:szCs w:val="24"/>
        </w:rPr>
        <w:t>p.75)</w:t>
      </w:r>
    </w:p>
    <w:p w14:paraId="396D5B7B" w14:textId="50F46D46" w:rsidR="00F543A8" w:rsidRDefault="00F543A8" w:rsidP="00F543A8">
      <w:pPr>
        <w:spacing w:line="360" w:lineRule="auto"/>
        <w:jc w:val="both"/>
        <w:rPr>
          <w:rFonts w:ascii="Times New Roman" w:hAnsi="Times New Roman" w:cs="Times New Roman"/>
          <w:sz w:val="24"/>
          <w:szCs w:val="24"/>
        </w:rPr>
      </w:pPr>
      <w:r>
        <w:rPr>
          <w:rFonts w:ascii="Times New Roman" w:hAnsi="Times New Roman" w:cs="Times New Roman"/>
          <w:sz w:val="24"/>
          <w:szCs w:val="24"/>
        </w:rPr>
        <w:t>4.4 C</w:t>
      </w:r>
      <w:r w:rsidRPr="009B11F5">
        <w:rPr>
          <w:rFonts w:ascii="Times New Roman" w:hAnsi="Times New Roman" w:cs="Times New Roman"/>
          <w:sz w:val="24"/>
          <w:szCs w:val="24"/>
        </w:rPr>
        <w:t>onclusão: identidade profissional “tímida” e valorização de um estilo de vida</w:t>
      </w:r>
      <w:r w:rsidR="00BA334B">
        <w:rPr>
          <w:rFonts w:ascii="Times New Roman" w:hAnsi="Times New Roman" w:cs="Times New Roman"/>
          <w:sz w:val="24"/>
          <w:szCs w:val="24"/>
        </w:rPr>
        <w:t xml:space="preserve"> (p. 80)</w:t>
      </w:r>
    </w:p>
    <w:p w14:paraId="335B488A" w14:textId="008C1345" w:rsidR="00F543A8" w:rsidRDefault="00F543A8" w:rsidP="00F543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Referências </w:t>
      </w:r>
      <w:r w:rsidR="00BA334B">
        <w:rPr>
          <w:rFonts w:ascii="Times New Roman" w:hAnsi="Times New Roman" w:cs="Times New Roman"/>
          <w:sz w:val="24"/>
          <w:szCs w:val="24"/>
        </w:rPr>
        <w:t>(p. 82)</w:t>
      </w:r>
    </w:p>
    <w:p w14:paraId="4FFA9B37" w14:textId="77777777" w:rsidR="00F543A8" w:rsidRDefault="00F543A8" w:rsidP="00F543A8">
      <w:pPr>
        <w:spacing w:line="360" w:lineRule="auto"/>
        <w:jc w:val="both"/>
        <w:rPr>
          <w:rFonts w:ascii="Times New Roman" w:hAnsi="Times New Roman" w:cs="Times New Roman"/>
          <w:sz w:val="24"/>
          <w:szCs w:val="24"/>
        </w:rPr>
      </w:pPr>
    </w:p>
    <w:p w14:paraId="5C2178F3" w14:textId="302D7FB9" w:rsidR="00F543A8"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b/>
          <w:bCs/>
          <w:sz w:val="24"/>
          <w:szCs w:val="24"/>
        </w:rPr>
        <w:t>Texto 5</w:t>
      </w:r>
      <w:r>
        <w:rPr>
          <w:rFonts w:ascii="Times New Roman" w:hAnsi="Times New Roman" w:cs="Times New Roman"/>
          <w:sz w:val="24"/>
          <w:szCs w:val="24"/>
        </w:rPr>
        <w:t>. S</w:t>
      </w:r>
      <w:r w:rsidRPr="009B11F5">
        <w:rPr>
          <w:rFonts w:ascii="Times New Roman" w:hAnsi="Times New Roman" w:cs="Times New Roman"/>
          <w:sz w:val="24"/>
          <w:szCs w:val="24"/>
        </w:rPr>
        <w:t xml:space="preserve">er professor(a) acadêmico(a) de direito no </w:t>
      </w:r>
      <w:r>
        <w:rPr>
          <w:rFonts w:ascii="Times New Roman" w:hAnsi="Times New Roman" w:cs="Times New Roman"/>
          <w:sz w:val="24"/>
          <w:szCs w:val="24"/>
        </w:rPr>
        <w:t>B</w:t>
      </w:r>
      <w:r w:rsidRPr="009B11F5">
        <w:rPr>
          <w:rFonts w:ascii="Times New Roman" w:hAnsi="Times New Roman" w:cs="Times New Roman"/>
          <w:sz w:val="24"/>
          <w:szCs w:val="24"/>
        </w:rPr>
        <w:t>rasil: construindo uma identidade profissional em um grupo “desviante”</w:t>
      </w:r>
      <w:r w:rsidR="00BA334B">
        <w:rPr>
          <w:rFonts w:ascii="Times New Roman" w:hAnsi="Times New Roman" w:cs="Times New Roman"/>
          <w:sz w:val="24"/>
          <w:szCs w:val="24"/>
        </w:rPr>
        <w:t xml:space="preserve"> (p. 85)</w:t>
      </w:r>
    </w:p>
    <w:p w14:paraId="0B29F8AB" w14:textId="4E00C8FF" w:rsidR="00F543A8" w:rsidRDefault="00F543A8" w:rsidP="00F543A8">
      <w:pPr>
        <w:spacing w:line="360" w:lineRule="auto"/>
        <w:jc w:val="both"/>
        <w:rPr>
          <w:rFonts w:ascii="Times New Roman" w:hAnsi="Times New Roman" w:cs="Times New Roman"/>
          <w:sz w:val="24"/>
          <w:szCs w:val="24"/>
        </w:rPr>
      </w:pPr>
      <w:r>
        <w:rPr>
          <w:rFonts w:ascii="Times New Roman" w:hAnsi="Times New Roman" w:cs="Times New Roman"/>
          <w:sz w:val="24"/>
          <w:szCs w:val="24"/>
        </w:rPr>
        <w:t>5.1 U</w:t>
      </w:r>
      <w:r w:rsidRPr="009B11F5">
        <w:rPr>
          <w:rFonts w:ascii="Times New Roman" w:hAnsi="Times New Roman" w:cs="Times New Roman"/>
          <w:sz w:val="24"/>
          <w:szCs w:val="24"/>
        </w:rPr>
        <w:t>m grupo de professores(as) de direito visto como “desviante”?</w:t>
      </w:r>
      <w:r w:rsidR="00BA334B">
        <w:rPr>
          <w:rFonts w:ascii="Times New Roman" w:hAnsi="Times New Roman" w:cs="Times New Roman"/>
          <w:sz w:val="24"/>
          <w:szCs w:val="24"/>
        </w:rPr>
        <w:t xml:space="preserve"> (p. 86)</w:t>
      </w:r>
    </w:p>
    <w:p w14:paraId="64356B4C" w14:textId="04CD691E" w:rsidR="00F543A8" w:rsidRDefault="00F543A8" w:rsidP="00F543A8">
      <w:pPr>
        <w:spacing w:line="360" w:lineRule="auto"/>
        <w:jc w:val="both"/>
        <w:rPr>
          <w:rFonts w:ascii="Times New Roman" w:hAnsi="Times New Roman" w:cs="Times New Roman"/>
          <w:sz w:val="24"/>
          <w:szCs w:val="24"/>
        </w:rPr>
      </w:pPr>
      <w:r>
        <w:rPr>
          <w:rFonts w:ascii="Times New Roman" w:hAnsi="Times New Roman" w:cs="Times New Roman"/>
          <w:sz w:val="24"/>
          <w:szCs w:val="24"/>
        </w:rPr>
        <w:t>5.2 A</w:t>
      </w:r>
      <w:r w:rsidRPr="009B11F5">
        <w:rPr>
          <w:rFonts w:ascii="Times New Roman" w:hAnsi="Times New Roman" w:cs="Times New Roman"/>
          <w:sz w:val="24"/>
          <w:szCs w:val="24"/>
        </w:rPr>
        <w:t>lgumas questões metodológicas: observação direita, formação do corpus de análise e sentido da interpretação</w:t>
      </w:r>
      <w:r w:rsidR="00BA334B">
        <w:rPr>
          <w:rFonts w:ascii="Times New Roman" w:hAnsi="Times New Roman" w:cs="Times New Roman"/>
          <w:sz w:val="24"/>
          <w:szCs w:val="24"/>
        </w:rPr>
        <w:t xml:space="preserve"> (p. 88)</w:t>
      </w:r>
    </w:p>
    <w:p w14:paraId="70621EC5" w14:textId="7BC12221" w:rsidR="00F543A8" w:rsidRDefault="00F543A8" w:rsidP="00F543A8">
      <w:pPr>
        <w:spacing w:line="360" w:lineRule="auto"/>
        <w:jc w:val="both"/>
        <w:rPr>
          <w:rFonts w:ascii="Times New Roman" w:hAnsi="Times New Roman" w:cs="Times New Roman"/>
          <w:sz w:val="24"/>
          <w:szCs w:val="24"/>
        </w:rPr>
      </w:pPr>
      <w:r>
        <w:rPr>
          <w:rFonts w:ascii="Times New Roman" w:hAnsi="Times New Roman" w:cs="Times New Roman"/>
          <w:sz w:val="24"/>
          <w:szCs w:val="24"/>
        </w:rPr>
        <w:t>5.3 V</w:t>
      </w:r>
      <w:r w:rsidRPr="009B11F5">
        <w:rPr>
          <w:rFonts w:ascii="Times New Roman" w:hAnsi="Times New Roman" w:cs="Times New Roman"/>
          <w:sz w:val="24"/>
          <w:szCs w:val="24"/>
        </w:rPr>
        <w:t>ocação profissional, justificação social e “timidez” no papel de professor(a)</w:t>
      </w:r>
      <w:r w:rsidR="00BA334B">
        <w:rPr>
          <w:rFonts w:ascii="Times New Roman" w:hAnsi="Times New Roman" w:cs="Times New Roman"/>
          <w:sz w:val="24"/>
          <w:szCs w:val="24"/>
        </w:rPr>
        <w:t xml:space="preserve"> (p. 90)</w:t>
      </w:r>
    </w:p>
    <w:p w14:paraId="7F435570" w14:textId="55082022" w:rsidR="00F543A8" w:rsidRDefault="00F543A8" w:rsidP="00F543A8">
      <w:pPr>
        <w:spacing w:line="360" w:lineRule="auto"/>
        <w:jc w:val="both"/>
        <w:rPr>
          <w:rFonts w:ascii="Times New Roman" w:hAnsi="Times New Roman" w:cs="Times New Roman"/>
          <w:sz w:val="24"/>
          <w:szCs w:val="24"/>
        </w:rPr>
      </w:pPr>
      <w:r>
        <w:rPr>
          <w:rFonts w:ascii="Times New Roman" w:hAnsi="Times New Roman" w:cs="Times New Roman"/>
          <w:sz w:val="24"/>
          <w:szCs w:val="24"/>
        </w:rPr>
        <w:t>5.4 O</w:t>
      </w:r>
      <w:r w:rsidRPr="009B11F5">
        <w:rPr>
          <w:rFonts w:ascii="Times New Roman" w:hAnsi="Times New Roman" w:cs="Times New Roman"/>
          <w:sz w:val="24"/>
          <w:szCs w:val="24"/>
        </w:rPr>
        <w:t xml:space="preserve"> trabalho docente como estilo de vida: a possibilidade de </w:t>
      </w:r>
      <w:r>
        <w:rPr>
          <w:rFonts w:ascii="Times New Roman" w:hAnsi="Times New Roman" w:cs="Times New Roman"/>
          <w:sz w:val="24"/>
          <w:szCs w:val="24"/>
        </w:rPr>
        <w:t>“</w:t>
      </w:r>
      <w:r w:rsidRPr="009B11F5">
        <w:rPr>
          <w:rFonts w:ascii="Times New Roman" w:hAnsi="Times New Roman" w:cs="Times New Roman"/>
          <w:sz w:val="24"/>
          <w:szCs w:val="24"/>
        </w:rPr>
        <w:t>ser quem se é</w:t>
      </w:r>
      <w:r>
        <w:rPr>
          <w:rFonts w:ascii="Times New Roman" w:hAnsi="Times New Roman" w:cs="Times New Roman"/>
          <w:sz w:val="24"/>
          <w:szCs w:val="24"/>
        </w:rPr>
        <w:t>”</w:t>
      </w:r>
      <w:r w:rsidR="00BA334B">
        <w:rPr>
          <w:rFonts w:ascii="Times New Roman" w:hAnsi="Times New Roman" w:cs="Times New Roman"/>
          <w:sz w:val="24"/>
          <w:szCs w:val="24"/>
        </w:rPr>
        <w:t xml:space="preserve"> (p. 93)</w:t>
      </w:r>
    </w:p>
    <w:p w14:paraId="55319CDA" w14:textId="0515C75F" w:rsidR="00F543A8" w:rsidRDefault="00F543A8" w:rsidP="00F543A8">
      <w:pPr>
        <w:spacing w:line="360" w:lineRule="auto"/>
        <w:jc w:val="both"/>
        <w:rPr>
          <w:rFonts w:ascii="Times New Roman" w:hAnsi="Times New Roman" w:cs="Times New Roman"/>
          <w:sz w:val="24"/>
          <w:szCs w:val="24"/>
        </w:rPr>
      </w:pPr>
      <w:r>
        <w:rPr>
          <w:rFonts w:ascii="Times New Roman" w:hAnsi="Times New Roman" w:cs="Times New Roman"/>
          <w:sz w:val="24"/>
          <w:szCs w:val="24"/>
        </w:rPr>
        <w:t>5.5 Conclusão</w:t>
      </w:r>
      <w:r w:rsidR="00BA334B">
        <w:rPr>
          <w:rFonts w:ascii="Times New Roman" w:hAnsi="Times New Roman" w:cs="Times New Roman"/>
          <w:sz w:val="24"/>
          <w:szCs w:val="24"/>
        </w:rPr>
        <w:t xml:space="preserve"> (p. 101)</w:t>
      </w:r>
    </w:p>
    <w:p w14:paraId="6B5B3813" w14:textId="3EE8B20A" w:rsidR="00F543A8" w:rsidRDefault="00F543A8" w:rsidP="00F543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Referências </w:t>
      </w:r>
      <w:r w:rsidR="00BA334B">
        <w:rPr>
          <w:rFonts w:ascii="Times New Roman" w:hAnsi="Times New Roman" w:cs="Times New Roman"/>
          <w:sz w:val="24"/>
          <w:szCs w:val="24"/>
        </w:rPr>
        <w:t>(p. 102)</w:t>
      </w:r>
    </w:p>
    <w:p w14:paraId="25832BC9" w14:textId="77777777" w:rsidR="00F543A8" w:rsidRDefault="00F543A8" w:rsidP="00F543A8">
      <w:pPr>
        <w:spacing w:line="360" w:lineRule="auto"/>
        <w:jc w:val="both"/>
        <w:rPr>
          <w:rFonts w:ascii="Times New Roman" w:hAnsi="Times New Roman" w:cs="Times New Roman"/>
          <w:sz w:val="24"/>
          <w:szCs w:val="24"/>
        </w:rPr>
      </w:pPr>
    </w:p>
    <w:p w14:paraId="343393AA" w14:textId="21C9359C" w:rsidR="00F543A8"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b/>
          <w:bCs/>
          <w:sz w:val="24"/>
          <w:szCs w:val="24"/>
        </w:rPr>
        <w:t>Texto 6</w:t>
      </w:r>
      <w:r>
        <w:rPr>
          <w:rFonts w:ascii="Times New Roman" w:hAnsi="Times New Roman" w:cs="Times New Roman"/>
          <w:sz w:val="24"/>
          <w:szCs w:val="24"/>
        </w:rPr>
        <w:t xml:space="preserve">. </w:t>
      </w:r>
      <w:r w:rsidRPr="009B11F5">
        <w:rPr>
          <w:rFonts w:ascii="Times New Roman" w:hAnsi="Times New Roman" w:cs="Times New Roman"/>
          <w:sz w:val="24"/>
          <w:szCs w:val="24"/>
        </w:rPr>
        <w:t>O(</w:t>
      </w:r>
      <w:r>
        <w:rPr>
          <w:rFonts w:ascii="Times New Roman" w:hAnsi="Times New Roman" w:cs="Times New Roman"/>
          <w:sz w:val="24"/>
          <w:szCs w:val="24"/>
        </w:rPr>
        <w:t>A</w:t>
      </w:r>
      <w:r w:rsidRPr="009B11F5">
        <w:rPr>
          <w:rFonts w:ascii="Times New Roman" w:hAnsi="Times New Roman" w:cs="Times New Roman"/>
          <w:sz w:val="24"/>
          <w:szCs w:val="24"/>
        </w:rPr>
        <w:t>) professor(a) ‘profissional’ de direito no brasil: desafios de uma observação participante</w:t>
      </w:r>
      <w:r w:rsidR="00BA334B">
        <w:rPr>
          <w:rFonts w:ascii="Times New Roman" w:hAnsi="Times New Roman" w:cs="Times New Roman"/>
          <w:sz w:val="24"/>
          <w:szCs w:val="24"/>
        </w:rPr>
        <w:t xml:space="preserve"> (p. 107)</w:t>
      </w:r>
    </w:p>
    <w:p w14:paraId="39B4ABD6" w14:textId="742E5254"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b/>
          <w:bCs/>
          <w:sz w:val="24"/>
          <w:szCs w:val="24"/>
        </w:rPr>
        <w:lastRenderedPageBreak/>
        <w:t>Epílogo.</w:t>
      </w:r>
      <w:r>
        <w:rPr>
          <w:rFonts w:ascii="Times New Roman" w:hAnsi="Times New Roman" w:cs="Times New Roman"/>
          <w:sz w:val="24"/>
          <w:szCs w:val="24"/>
        </w:rPr>
        <w:t xml:space="preserve"> Um olhar sobre a dominação simbólica no mundo do direito brasileiro</w:t>
      </w:r>
      <w:r w:rsidR="00930045">
        <w:rPr>
          <w:rFonts w:ascii="Times New Roman" w:hAnsi="Times New Roman" w:cs="Times New Roman"/>
          <w:sz w:val="24"/>
          <w:szCs w:val="24"/>
        </w:rPr>
        <w:t xml:space="preserve"> (p. 115)</w:t>
      </w:r>
    </w:p>
    <w:p w14:paraId="63310ABB" w14:textId="77777777" w:rsidR="00F543A8" w:rsidRDefault="00F543A8" w:rsidP="00F543A8">
      <w:pPr>
        <w:spacing w:line="360" w:lineRule="auto"/>
        <w:jc w:val="both"/>
        <w:rPr>
          <w:rFonts w:ascii="Times New Roman" w:hAnsi="Times New Roman" w:cs="Times New Roman"/>
          <w:b/>
          <w:bCs/>
          <w:sz w:val="24"/>
          <w:szCs w:val="24"/>
        </w:rPr>
      </w:pPr>
    </w:p>
    <w:p w14:paraId="6B75878A" w14:textId="77777777" w:rsidR="00F543A8" w:rsidRDefault="00F543A8" w:rsidP="00F543A8">
      <w:pPr>
        <w:spacing w:line="360" w:lineRule="auto"/>
        <w:jc w:val="both"/>
        <w:rPr>
          <w:rFonts w:ascii="Times New Roman" w:hAnsi="Times New Roman" w:cs="Times New Roman"/>
          <w:b/>
          <w:bCs/>
          <w:sz w:val="24"/>
          <w:szCs w:val="24"/>
        </w:rPr>
      </w:pPr>
    </w:p>
    <w:p w14:paraId="16DDB0A5" w14:textId="77777777" w:rsidR="00F543A8" w:rsidRDefault="00F543A8" w:rsidP="00F543A8">
      <w:pPr>
        <w:spacing w:line="360" w:lineRule="auto"/>
        <w:jc w:val="both"/>
        <w:rPr>
          <w:rFonts w:ascii="Times New Roman" w:hAnsi="Times New Roman" w:cs="Times New Roman"/>
          <w:b/>
          <w:bCs/>
          <w:sz w:val="24"/>
          <w:szCs w:val="24"/>
        </w:rPr>
      </w:pPr>
    </w:p>
    <w:p w14:paraId="51CE78FD" w14:textId="77777777" w:rsidR="00F543A8" w:rsidRDefault="00F543A8" w:rsidP="00F543A8">
      <w:pPr>
        <w:spacing w:line="360" w:lineRule="auto"/>
        <w:jc w:val="both"/>
        <w:rPr>
          <w:rFonts w:ascii="Times New Roman" w:hAnsi="Times New Roman" w:cs="Times New Roman"/>
          <w:b/>
          <w:bCs/>
          <w:sz w:val="24"/>
          <w:szCs w:val="24"/>
        </w:rPr>
      </w:pPr>
    </w:p>
    <w:p w14:paraId="790473F3" w14:textId="77777777" w:rsidR="00F543A8" w:rsidRDefault="00F543A8" w:rsidP="00F543A8">
      <w:pPr>
        <w:spacing w:line="360" w:lineRule="auto"/>
        <w:jc w:val="both"/>
        <w:rPr>
          <w:rFonts w:ascii="Times New Roman" w:hAnsi="Times New Roman" w:cs="Times New Roman"/>
          <w:b/>
          <w:bCs/>
          <w:sz w:val="24"/>
          <w:szCs w:val="24"/>
        </w:rPr>
      </w:pPr>
    </w:p>
    <w:p w14:paraId="3AE11CA6" w14:textId="77777777" w:rsidR="00F543A8" w:rsidRDefault="00F543A8" w:rsidP="00F543A8">
      <w:pPr>
        <w:spacing w:line="360" w:lineRule="auto"/>
        <w:jc w:val="both"/>
        <w:rPr>
          <w:rFonts w:ascii="Times New Roman" w:hAnsi="Times New Roman" w:cs="Times New Roman"/>
          <w:b/>
          <w:bCs/>
          <w:sz w:val="24"/>
          <w:szCs w:val="24"/>
        </w:rPr>
      </w:pPr>
    </w:p>
    <w:p w14:paraId="6914F161" w14:textId="77777777" w:rsidR="00F543A8" w:rsidRDefault="00F543A8" w:rsidP="00F543A8">
      <w:pPr>
        <w:spacing w:line="360" w:lineRule="auto"/>
        <w:jc w:val="both"/>
        <w:rPr>
          <w:rFonts w:ascii="Times New Roman" w:hAnsi="Times New Roman" w:cs="Times New Roman"/>
          <w:b/>
          <w:bCs/>
          <w:sz w:val="24"/>
          <w:szCs w:val="24"/>
        </w:rPr>
      </w:pPr>
    </w:p>
    <w:p w14:paraId="637D17B6" w14:textId="77777777" w:rsidR="00F543A8" w:rsidRDefault="00F543A8" w:rsidP="00F543A8">
      <w:pPr>
        <w:spacing w:line="360" w:lineRule="auto"/>
        <w:jc w:val="both"/>
        <w:rPr>
          <w:rFonts w:ascii="Times New Roman" w:hAnsi="Times New Roman" w:cs="Times New Roman"/>
          <w:b/>
          <w:bCs/>
          <w:sz w:val="24"/>
          <w:szCs w:val="24"/>
        </w:rPr>
      </w:pPr>
    </w:p>
    <w:p w14:paraId="51039C86" w14:textId="77777777" w:rsidR="00F543A8" w:rsidRDefault="00F543A8" w:rsidP="00F543A8">
      <w:pPr>
        <w:spacing w:line="360" w:lineRule="auto"/>
        <w:jc w:val="both"/>
        <w:rPr>
          <w:rFonts w:ascii="Times New Roman" w:hAnsi="Times New Roman" w:cs="Times New Roman"/>
          <w:b/>
          <w:bCs/>
          <w:sz w:val="24"/>
          <w:szCs w:val="24"/>
        </w:rPr>
      </w:pPr>
    </w:p>
    <w:p w14:paraId="1298A0BE" w14:textId="77777777" w:rsidR="00F543A8" w:rsidRDefault="00F543A8" w:rsidP="00F543A8">
      <w:pPr>
        <w:spacing w:line="360" w:lineRule="auto"/>
        <w:jc w:val="both"/>
        <w:rPr>
          <w:rFonts w:ascii="Times New Roman" w:hAnsi="Times New Roman" w:cs="Times New Roman"/>
          <w:b/>
          <w:bCs/>
          <w:sz w:val="24"/>
          <w:szCs w:val="24"/>
        </w:rPr>
      </w:pPr>
    </w:p>
    <w:p w14:paraId="045B4742" w14:textId="77777777" w:rsidR="00F543A8" w:rsidRDefault="00F543A8" w:rsidP="00F543A8">
      <w:pPr>
        <w:spacing w:line="360" w:lineRule="auto"/>
        <w:jc w:val="both"/>
        <w:rPr>
          <w:rFonts w:ascii="Times New Roman" w:hAnsi="Times New Roman" w:cs="Times New Roman"/>
          <w:b/>
          <w:bCs/>
          <w:sz w:val="24"/>
          <w:szCs w:val="24"/>
        </w:rPr>
      </w:pPr>
    </w:p>
    <w:p w14:paraId="3CC9653A" w14:textId="77777777" w:rsidR="00F543A8" w:rsidRDefault="00F543A8" w:rsidP="00F543A8">
      <w:pPr>
        <w:spacing w:line="360" w:lineRule="auto"/>
        <w:jc w:val="both"/>
        <w:rPr>
          <w:rFonts w:ascii="Times New Roman" w:hAnsi="Times New Roman" w:cs="Times New Roman"/>
          <w:b/>
          <w:bCs/>
          <w:sz w:val="24"/>
          <w:szCs w:val="24"/>
        </w:rPr>
      </w:pPr>
    </w:p>
    <w:p w14:paraId="153D2908" w14:textId="77777777" w:rsidR="00F543A8" w:rsidRDefault="00F543A8" w:rsidP="00F543A8">
      <w:pPr>
        <w:spacing w:line="360" w:lineRule="auto"/>
        <w:jc w:val="both"/>
        <w:rPr>
          <w:rFonts w:ascii="Times New Roman" w:hAnsi="Times New Roman" w:cs="Times New Roman"/>
          <w:b/>
          <w:bCs/>
          <w:sz w:val="24"/>
          <w:szCs w:val="24"/>
        </w:rPr>
      </w:pPr>
    </w:p>
    <w:p w14:paraId="665BCBE8" w14:textId="77777777" w:rsidR="00F543A8" w:rsidRDefault="00F543A8" w:rsidP="00F543A8">
      <w:pPr>
        <w:spacing w:line="360" w:lineRule="auto"/>
        <w:jc w:val="both"/>
        <w:rPr>
          <w:rFonts w:ascii="Times New Roman" w:hAnsi="Times New Roman" w:cs="Times New Roman"/>
          <w:b/>
          <w:bCs/>
          <w:sz w:val="24"/>
          <w:szCs w:val="24"/>
        </w:rPr>
      </w:pPr>
    </w:p>
    <w:p w14:paraId="6AAA5F5E" w14:textId="77777777" w:rsidR="00F543A8" w:rsidRDefault="00F543A8" w:rsidP="00F543A8">
      <w:pPr>
        <w:spacing w:line="360" w:lineRule="auto"/>
        <w:jc w:val="both"/>
        <w:rPr>
          <w:rFonts w:ascii="Times New Roman" w:hAnsi="Times New Roman" w:cs="Times New Roman"/>
          <w:b/>
          <w:bCs/>
          <w:sz w:val="24"/>
          <w:szCs w:val="24"/>
        </w:rPr>
      </w:pPr>
    </w:p>
    <w:p w14:paraId="25197C0E" w14:textId="77777777" w:rsidR="00F543A8" w:rsidRDefault="00F543A8" w:rsidP="00F543A8">
      <w:pPr>
        <w:spacing w:line="360" w:lineRule="auto"/>
        <w:jc w:val="both"/>
        <w:rPr>
          <w:rFonts w:ascii="Times New Roman" w:hAnsi="Times New Roman" w:cs="Times New Roman"/>
          <w:b/>
          <w:bCs/>
          <w:sz w:val="24"/>
          <w:szCs w:val="24"/>
        </w:rPr>
      </w:pPr>
    </w:p>
    <w:p w14:paraId="5DB8F5EF" w14:textId="77777777" w:rsidR="00F543A8" w:rsidRDefault="00F543A8" w:rsidP="00F543A8">
      <w:pPr>
        <w:spacing w:line="360" w:lineRule="auto"/>
        <w:jc w:val="both"/>
        <w:rPr>
          <w:rFonts w:ascii="Times New Roman" w:hAnsi="Times New Roman" w:cs="Times New Roman"/>
          <w:b/>
          <w:bCs/>
          <w:sz w:val="24"/>
          <w:szCs w:val="24"/>
        </w:rPr>
      </w:pPr>
    </w:p>
    <w:p w14:paraId="1BBFAB4B" w14:textId="77777777" w:rsidR="00F543A8" w:rsidRDefault="00F543A8" w:rsidP="00F543A8">
      <w:pPr>
        <w:spacing w:line="360" w:lineRule="auto"/>
        <w:jc w:val="both"/>
        <w:rPr>
          <w:rFonts w:ascii="Times New Roman" w:hAnsi="Times New Roman" w:cs="Times New Roman"/>
          <w:b/>
          <w:bCs/>
          <w:sz w:val="24"/>
          <w:szCs w:val="24"/>
        </w:rPr>
      </w:pPr>
    </w:p>
    <w:p w14:paraId="231B0B14" w14:textId="77777777" w:rsidR="00F543A8" w:rsidRDefault="00F543A8" w:rsidP="00F543A8">
      <w:pPr>
        <w:spacing w:line="360" w:lineRule="auto"/>
        <w:jc w:val="both"/>
        <w:rPr>
          <w:rFonts w:ascii="Times New Roman" w:hAnsi="Times New Roman" w:cs="Times New Roman"/>
          <w:b/>
          <w:bCs/>
          <w:sz w:val="24"/>
          <w:szCs w:val="24"/>
        </w:rPr>
      </w:pPr>
    </w:p>
    <w:p w14:paraId="5F84C5E5" w14:textId="77777777" w:rsidR="00F543A8" w:rsidRDefault="00F543A8" w:rsidP="00F543A8">
      <w:pPr>
        <w:spacing w:line="360" w:lineRule="auto"/>
        <w:jc w:val="both"/>
        <w:rPr>
          <w:rFonts w:ascii="Times New Roman" w:hAnsi="Times New Roman" w:cs="Times New Roman"/>
          <w:b/>
          <w:bCs/>
          <w:sz w:val="24"/>
          <w:szCs w:val="24"/>
        </w:rPr>
      </w:pPr>
    </w:p>
    <w:p w14:paraId="03A8D4E9" w14:textId="77777777" w:rsidR="00F543A8" w:rsidRDefault="00F543A8" w:rsidP="00F543A8">
      <w:pPr>
        <w:spacing w:line="360" w:lineRule="auto"/>
        <w:jc w:val="both"/>
        <w:rPr>
          <w:rFonts w:ascii="Times New Roman" w:hAnsi="Times New Roman" w:cs="Times New Roman"/>
          <w:b/>
          <w:bCs/>
          <w:sz w:val="24"/>
          <w:szCs w:val="24"/>
        </w:rPr>
      </w:pPr>
    </w:p>
    <w:p w14:paraId="7EFCA5A3" w14:textId="77777777" w:rsidR="00F543A8" w:rsidRDefault="00F543A8" w:rsidP="00F543A8">
      <w:pPr>
        <w:spacing w:line="360" w:lineRule="auto"/>
        <w:jc w:val="both"/>
        <w:rPr>
          <w:rFonts w:ascii="Times New Roman" w:hAnsi="Times New Roman" w:cs="Times New Roman"/>
          <w:b/>
          <w:bCs/>
          <w:sz w:val="24"/>
          <w:szCs w:val="24"/>
        </w:rPr>
      </w:pPr>
    </w:p>
    <w:p w14:paraId="3D6B6ADB" w14:textId="77777777" w:rsidR="00F543A8" w:rsidRDefault="00F543A8" w:rsidP="00F543A8">
      <w:pPr>
        <w:spacing w:line="360" w:lineRule="auto"/>
        <w:jc w:val="both"/>
        <w:rPr>
          <w:rFonts w:ascii="Times New Roman" w:hAnsi="Times New Roman" w:cs="Times New Roman"/>
          <w:b/>
          <w:bCs/>
          <w:sz w:val="24"/>
          <w:szCs w:val="24"/>
        </w:rPr>
      </w:pPr>
    </w:p>
    <w:p w14:paraId="5CEF2B26" w14:textId="77777777" w:rsidR="00F543A8" w:rsidRDefault="00F543A8" w:rsidP="00F543A8">
      <w:pPr>
        <w:spacing w:line="360" w:lineRule="auto"/>
        <w:jc w:val="center"/>
        <w:rPr>
          <w:rFonts w:ascii="Times New Roman" w:hAnsi="Times New Roman" w:cs="Times New Roman"/>
          <w:b/>
          <w:bCs/>
          <w:sz w:val="24"/>
          <w:szCs w:val="24"/>
        </w:rPr>
      </w:pPr>
    </w:p>
    <w:p w14:paraId="5E57379B" w14:textId="77777777" w:rsidR="00F543A8" w:rsidRDefault="00F543A8" w:rsidP="00F543A8">
      <w:pPr>
        <w:spacing w:line="360" w:lineRule="auto"/>
        <w:jc w:val="center"/>
        <w:rPr>
          <w:rFonts w:ascii="Times New Roman" w:hAnsi="Times New Roman" w:cs="Times New Roman"/>
          <w:b/>
          <w:bCs/>
          <w:sz w:val="24"/>
          <w:szCs w:val="24"/>
        </w:rPr>
      </w:pPr>
    </w:p>
    <w:p w14:paraId="52FD173D" w14:textId="77777777" w:rsidR="00F543A8" w:rsidRDefault="00F543A8" w:rsidP="00F543A8">
      <w:pPr>
        <w:spacing w:line="360" w:lineRule="auto"/>
        <w:jc w:val="center"/>
        <w:rPr>
          <w:rFonts w:ascii="Times New Roman" w:hAnsi="Times New Roman" w:cs="Times New Roman"/>
          <w:b/>
          <w:bCs/>
          <w:sz w:val="24"/>
          <w:szCs w:val="24"/>
        </w:rPr>
      </w:pPr>
    </w:p>
    <w:p w14:paraId="52716882" w14:textId="77777777" w:rsidR="00F543A8" w:rsidRDefault="00F543A8" w:rsidP="00F543A8">
      <w:pPr>
        <w:spacing w:line="360" w:lineRule="auto"/>
        <w:jc w:val="center"/>
        <w:rPr>
          <w:rFonts w:ascii="Times New Roman" w:hAnsi="Times New Roman" w:cs="Times New Roman"/>
          <w:b/>
          <w:bCs/>
          <w:sz w:val="24"/>
          <w:szCs w:val="24"/>
        </w:rPr>
      </w:pPr>
    </w:p>
    <w:p w14:paraId="63C32BE6" w14:textId="77777777" w:rsidR="00F543A8" w:rsidRDefault="00F543A8" w:rsidP="00F543A8">
      <w:pPr>
        <w:spacing w:line="360" w:lineRule="auto"/>
        <w:jc w:val="center"/>
        <w:rPr>
          <w:rFonts w:ascii="Times New Roman" w:hAnsi="Times New Roman" w:cs="Times New Roman"/>
          <w:b/>
          <w:bCs/>
          <w:sz w:val="24"/>
          <w:szCs w:val="24"/>
        </w:rPr>
      </w:pPr>
    </w:p>
    <w:p w14:paraId="51780D3E" w14:textId="77777777" w:rsidR="00F543A8" w:rsidRDefault="00F543A8" w:rsidP="00F543A8">
      <w:pPr>
        <w:spacing w:line="360" w:lineRule="auto"/>
        <w:jc w:val="center"/>
        <w:rPr>
          <w:rFonts w:ascii="Times New Roman" w:hAnsi="Times New Roman" w:cs="Times New Roman"/>
          <w:b/>
          <w:bCs/>
          <w:sz w:val="24"/>
          <w:szCs w:val="24"/>
        </w:rPr>
      </w:pPr>
    </w:p>
    <w:p w14:paraId="05A0D294" w14:textId="77777777" w:rsidR="00F543A8" w:rsidRDefault="00F543A8" w:rsidP="00F543A8">
      <w:pPr>
        <w:spacing w:line="360" w:lineRule="auto"/>
        <w:jc w:val="center"/>
        <w:rPr>
          <w:rFonts w:ascii="Times New Roman" w:hAnsi="Times New Roman" w:cs="Times New Roman"/>
          <w:b/>
          <w:bCs/>
          <w:sz w:val="24"/>
          <w:szCs w:val="24"/>
        </w:rPr>
      </w:pPr>
    </w:p>
    <w:p w14:paraId="05BB1D15" w14:textId="77777777" w:rsidR="00F543A8" w:rsidRDefault="00F543A8" w:rsidP="00F543A8">
      <w:pPr>
        <w:spacing w:line="360" w:lineRule="auto"/>
        <w:jc w:val="center"/>
        <w:rPr>
          <w:rFonts w:ascii="Times New Roman" w:hAnsi="Times New Roman" w:cs="Times New Roman"/>
          <w:b/>
          <w:bCs/>
          <w:sz w:val="24"/>
          <w:szCs w:val="24"/>
        </w:rPr>
      </w:pPr>
    </w:p>
    <w:p w14:paraId="765773A3" w14:textId="77777777" w:rsidR="00F543A8" w:rsidRDefault="00F543A8" w:rsidP="00F543A8">
      <w:pPr>
        <w:spacing w:line="360" w:lineRule="auto"/>
        <w:jc w:val="center"/>
        <w:rPr>
          <w:rFonts w:ascii="Times New Roman" w:hAnsi="Times New Roman" w:cs="Times New Roman"/>
          <w:b/>
          <w:bCs/>
          <w:sz w:val="24"/>
          <w:szCs w:val="24"/>
        </w:rPr>
      </w:pPr>
    </w:p>
    <w:p w14:paraId="13FC1939" w14:textId="77777777" w:rsidR="00F543A8" w:rsidRDefault="00F543A8" w:rsidP="00F543A8">
      <w:pPr>
        <w:spacing w:line="360" w:lineRule="auto"/>
        <w:jc w:val="center"/>
        <w:rPr>
          <w:rFonts w:ascii="Times New Roman" w:hAnsi="Times New Roman" w:cs="Times New Roman"/>
          <w:b/>
          <w:bCs/>
          <w:sz w:val="24"/>
          <w:szCs w:val="24"/>
        </w:rPr>
      </w:pPr>
    </w:p>
    <w:p w14:paraId="49604D7D" w14:textId="77777777" w:rsidR="00F543A8" w:rsidRDefault="00F543A8" w:rsidP="00F543A8">
      <w:pPr>
        <w:spacing w:line="360" w:lineRule="auto"/>
        <w:jc w:val="center"/>
        <w:rPr>
          <w:rFonts w:ascii="Times New Roman" w:hAnsi="Times New Roman" w:cs="Times New Roman"/>
          <w:b/>
          <w:bCs/>
          <w:sz w:val="24"/>
          <w:szCs w:val="24"/>
        </w:rPr>
      </w:pPr>
    </w:p>
    <w:p w14:paraId="0E898D94" w14:textId="77777777" w:rsidR="00F543A8" w:rsidRDefault="00F543A8" w:rsidP="00F543A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TEXTO 1</w:t>
      </w:r>
    </w:p>
    <w:p w14:paraId="4E092016" w14:textId="77777777" w:rsidR="00F543A8" w:rsidRPr="009B11F5" w:rsidRDefault="00F543A8" w:rsidP="00F543A8">
      <w:pPr>
        <w:spacing w:line="360" w:lineRule="auto"/>
        <w:jc w:val="center"/>
        <w:rPr>
          <w:rFonts w:ascii="Times New Roman" w:hAnsi="Times New Roman" w:cs="Times New Roman"/>
          <w:b/>
          <w:bCs/>
          <w:sz w:val="24"/>
          <w:szCs w:val="24"/>
        </w:rPr>
      </w:pPr>
      <w:r w:rsidRPr="009B11F5">
        <w:rPr>
          <w:rFonts w:ascii="Times New Roman" w:hAnsi="Times New Roman" w:cs="Times New Roman"/>
          <w:b/>
          <w:bCs/>
          <w:sz w:val="24"/>
          <w:szCs w:val="24"/>
        </w:rPr>
        <w:t>A SOCIOLOGIA DAS PROFISSÕES JURÍDICAS COMO AUTOANÁLISE NO “MUNDO DO DIREITO”</w:t>
      </w:r>
    </w:p>
    <w:p w14:paraId="4F20C41B" w14:textId="77777777" w:rsidR="00F543A8" w:rsidRDefault="00F543A8" w:rsidP="00F543A8">
      <w:pPr>
        <w:spacing w:line="360" w:lineRule="auto"/>
        <w:jc w:val="both"/>
        <w:rPr>
          <w:rFonts w:ascii="Times New Roman" w:hAnsi="Times New Roman" w:cs="Times New Roman"/>
          <w:b/>
          <w:bCs/>
          <w:sz w:val="24"/>
          <w:szCs w:val="24"/>
        </w:rPr>
      </w:pPr>
    </w:p>
    <w:p w14:paraId="37103107" w14:textId="77777777" w:rsidR="00F543A8" w:rsidRPr="009B11F5" w:rsidRDefault="00F543A8" w:rsidP="00F543A8">
      <w:pPr>
        <w:spacing w:line="360" w:lineRule="auto"/>
        <w:jc w:val="both"/>
        <w:rPr>
          <w:rFonts w:ascii="Times New Roman" w:hAnsi="Times New Roman" w:cs="Times New Roman"/>
          <w:b/>
          <w:bCs/>
          <w:sz w:val="24"/>
          <w:szCs w:val="24"/>
        </w:rPr>
      </w:pPr>
    </w:p>
    <w:p w14:paraId="03359EA2" w14:textId="77777777" w:rsidR="00F543A8" w:rsidRPr="009B11F5" w:rsidRDefault="00F543A8" w:rsidP="00F543A8">
      <w:pPr>
        <w:spacing w:line="360" w:lineRule="auto"/>
        <w:jc w:val="both"/>
        <w:rPr>
          <w:rFonts w:ascii="Times New Roman" w:hAnsi="Times New Roman" w:cs="Times New Roman"/>
          <w:b/>
          <w:bCs/>
          <w:sz w:val="24"/>
          <w:szCs w:val="24"/>
        </w:rPr>
      </w:pPr>
    </w:p>
    <w:p w14:paraId="3B134C19" w14:textId="77777777" w:rsidR="00F543A8" w:rsidRPr="009B11F5" w:rsidRDefault="00F543A8" w:rsidP="00F543A8">
      <w:pPr>
        <w:spacing w:line="360" w:lineRule="auto"/>
        <w:ind w:left="2124"/>
        <w:jc w:val="both"/>
        <w:rPr>
          <w:rFonts w:ascii="Times New Roman" w:hAnsi="Times New Roman" w:cs="Times New Roman"/>
          <w:sz w:val="20"/>
          <w:szCs w:val="20"/>
        </w:rPr>
      </w:pPr>
    </w:p>
    <w:p w14:paraId="6E5B2B1B" w14:textId="77777777" w:rsidR="00F543A8" w:rsidRPr="009B11F5" w:rsidRDefault="00F543A8" w:rsidP="00F543A8">
      <w:pPr>
        <w:spacing w:line="360" w:lineRule="auto"/>
        <w:jc w:val="both"/>
        <w:rPr>
          <w:rFonts w:ascii="Times New Roman" w:hAnsi="Times New Roman" w:cs="Times New Roman"/>
          <w:b/>
          <w:bCs/>
          <w:sz w:val="24"/>
          <w:szCs w:val="24"/>
        </w:rPr>
      </w:pPr>
    </w:p>
    <w:p w14:paraId="3A919B5A" w14:textId="77777777" w:rsidR="00F543A8" w:rsidRDefault="00F543A8" w:rsidP="00F543A8">
      <w:pPr>
        <w:spacing w:line="360" w:lineRule="auto"/>
        <w:jc w:val="both"/>
        <w:rPr>
          <w:rFonts w:ascii="Times New Roman" w:hAnsi="Times New Roman" w:cs="Times New Roman"/>
          <w:b/>
          <w:bCs/>
          <w:sz w:val="24"/>
          <w:szCs w:val="24"/>
        </w:rPr>
      </w:pPr>
    </w:p>
    <w:p w14:paraId="7F019EF0" w14:textId="77777777" w:rsidR="00F543A8" w:rsidRDefault="00F543A8" w:rsidP="00F543A8">
      <w:pPr>
        <w:spacing w:line="360" w:lineRule="auto"/>
        <w:jc w:val="both"/>
        <w:rPr>
          <w:rFonts w:ascii="Times New Roman" w:hAnsi="Times New Roman" w:cs="Times New Roman"/>
          <w:b/>
          <w:bCs/>
          <w:sz w:val="24"/>
          <w:szCs w:val="24"/>
        </w:rPr>
      </w:pPr>
    </w:p>
    <w:p w14:paraId="7C3B55D2" w14:textId="77777777" w:rsidR="00F543A8" w:rsidRDefault="00F543A8" w:rsidP="00F543A8">
      <w:pPr>
        <w:spacing w:line="360" w:lineRule="auto"/>
        <w:jc w:val="both"/>
        <w:rPr>
          <w:rFonts w:ascii="Times New Roman" w:hAnsi="Times New Roman" w:cs="Times New Roman"/>
          <w:b/>
          <w:bCs/>
          <w:sz w:val="24"/>
          <w:szCs w:val="24"/>
        </w:rPr>
      </w:pPr>
    </w:p>
    <w:p w14:paraId="0B584437" w14:textId="77777777" w:rsidR="00F543A8" w:rsidRPr="009B11F5" w:rsidRDefault="00F543A8" w:rsidP="00F543A8">
      <w:pPr>
        <w:spacing w:line="360" w:lineRule="auto"/>
        <w:jc w:val="both"/>
        <w:rPr>
          <w:rFonts w:ascii="Times New Roman" w:hAnsi="Times New Roman" w:cs="Times New Roman"/>
          <w:b/>
          <w:bCs/>
          <w:sz w:val="24"/>
          <w:szCs w:val="24"/>
        </w:rPr>
      </w:pPr>
    </w:p>
    <w:p w14:paraId="543DAD3F" w14:textId="77777777" w:rsidR="00F543A8" w:rsidRPr="009B11F5" w:rsidRDefault="00F543A8" w:rsidP="00F543A8">
      <w:pPr>
        <w:spacing w:line="360" w:lineRule="auto"/>
        <w:jc w:val="both"/>
        <w:rPr>
          <w:rFonts w:ascii="Times New Roman" w:hAnsi="Times New Roman" w:cs="Times New Roman"/>
          <w:b/>
          <w:bCs/>
          <w:sz w:val="24"/>
          <w:szCs w:val="24"/>
        </w:rPr>
      </w:pPr>
    </w:p>
    <w:p w14:paraId="5D2C3DB9" w14:textId="77777777" w:rsidR="00F543A8" w:rsidRPr="009B11F5" w:rsidRDefault="00F543A8" w:rsidP="00F543A8">
      <w:pPr>
        <w:spacing w:line="360" w:lineRule="auto"/>
        <w:jc w:val="both"/>
        <w:rPr>
          <w:rFonts w:ascii="Times New Roman" w:hAnsi="Times New Roman" w:cs="Times New Roman"/>
          <w:b/>
          <w:bCs/>
          <w:sz w:val="24"/>
          <w:szCs w:val="24"/>
        </w:rPr>
      </w:pPr>
    </w:p>
    <w:p w14:paraId="0548DB5F" w14:textId="77777777"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lastRenderedPageBreak/>
        <w:t xml:space="preserve">NARRANDO A HISTÓRIA DE UMA PESQUISA </w:t>
      </w:r>
    </w:p>
    <w:p w14:paraId="571473F9" w14:textId="77777777" w:rsidR="00F543A8" w:rsidRPr="009B11F5" w:rsidRDefault="00F543A8" w:rsidP="00F543A8">
      <w:pPr>
        <w:spacing w:line="360" w:lineRule="auto"/>
        <w:jc w:val="both"/>
        <w:rPr>
          <w:rFonts w:ascii="Times New Roman" w:hAnsi="Times New Roman" w:cs="Times New Roman"/>
          <w:b/>
          <w:bCs/>
          <w:sz w:val="24"/>
          <w:szCs w:val="24"/>
        </w:rPr>
      </w:pPr>
    </w:p>
    <w:p w14:paraId="46B1F498" w14:textId="77777777" w:rsidR="00F543A8" w:rsidRPr="009B11F5" w:rsidRDefault="00F543A8" w:rsidP="00F543A8">
      <w:pPr>
        <w:spacing w:line="240" w:lineRule="auto"/>
        <w:ind w:left="2124"/>
        <w:jc w:val="both"/>
        <w:rPr>
          <w:rFonts w:ascii="Times New Roman" w:hAnsi="Times New Roman" w:cs="Times New Roman"/>
          <w:sz w:val="20"/>
          <w:szCs w:val="20"/>
        </w:rPr>
      </w:pPr>
      <w:r w:rsidRPr="009B11F5">
        <w:rPr>
          <w:rFonts w:ascii="Times New Roman" w:hAnsi="Times New Roman" w:cs="Times New Roman"/>
          <w:sz w:val="20"/>
          <w:szCs w:val="20"/>
        </w:rPr>
        <w:t xml:space="preserve">“Para o cientista social individual (...) a ciência social é como um ofício. Como homem que se ocupa de problemas de substância, está entre os que facilmente se impacientam pelas cansativas e complicadas discussões de método-e-teoria-geral (...) É muito melhor, acredita ele, ter uma exposição feita por um estudioso, de como está realizando o seu trabalho do que uma dúzia de ‘codificações de procedimento’”. (Mills, 1975, p. 211). </w:t>
      </w:r>
    </w:p>
    <w:p w14:paraId="34013C98" w14:textId="77777777" w:rsidR="00F543A8" w:rsidRPr="009B11F5" w:rsidRDefault="00F543A8" w:rsidP="00F543A8">
      <w:pPr>
        <w:spacing w:line="240" w:lineRule="auto"/>
        <w:ind w:left="2124"/>
        <w:jc w:val="both"/>
        <w:rPr>
          <w:rFonts w:ascii="Times New Roman" w:hAnsi="Times New Roman" w:cs="Times New Roman"/>
          <w:sz w:val="20"/>
          <w:szCs w:val="20"/>
        </w:rPr>
      </w:pPr>
      <w:r w:rsidRPr="009B11F5">
        <w:rPr>
          <w:rFonts w:ascii="Times New Roman" w:hAnsi="Times New Roman" w:cs="Times New Roman"/>
          <w:sz w:val="20"/>
          <w:szCs w:val="20"/>
        </w:rPr>
        <w:t>“Sejamos um bom artesão: evitemos qualquer norma de procedimento rígida. Acima de tudo, busquemos desenvolver e usar a imaginação sociológica” (Mills, 1975, p. 240).</w:t>
      </w:r>
    </w:p>
    <w:p w14:paraId="2E7E50BC" w14:textId="77777777" w:rsidR="00F543A8" w:rsidRPr="009B11F5" w:rsidRDefault="00F543A8" w:rsidP="00F543A8">
      <w:pPr>
        <w:spacing w:line="240" w:lineRule="auto"/>
        <w:ind w:left="2124"/>
        <w:jc w:val="both"/>
        <w:rPr>
          <w:rFonts w:ascii="Times New Roman" w:hAnsi="Times New Roman" w:cs="Times New Roman"/>
          <w:sz w:val="20"/>
          <w:szCs w:val="20"/>
        </w:rPr>
      </w:pPr>
      <w:r w:rsidRPr="009B11F5">
        <w:rPr>
          <w:rFonts w:ascii="Times New Roman" w:hAnsi="Times New Roman" w:cs="Times New Roman"/>
          <w:sz w:val="20"/>
          <w:szCs w:val="20"/>
        </w:rPr>
        <w:t xml:space="preserve">“A imaginação sociológica capacita o seu possuidor a compreender o cenário histórico mais amplo, em termos do seu significado para a vida intima e para a carreira exterior de vários indivíduos. (...) é uma qualidade de espírito que lhes ajude a usar a informação e a desenvolver a razão, a fim de perceber, com lucidez, o que está acontecendo no mundo e o que pode estar acontecendo deles mesmos.” (Mills, 1975, p. 11). </w:t>
      </w:r>
    </w:p>
    <w:p w14:paraId="3EEC1B02" w14:textId="77777777" w:rsidR="00F543A8" w:rsidRPr="009B11F5" w:rsidRDefault="00F543A8" w:rsidP="00F543A8">
      <w:pPr>
        <w:spacing w:line="360" w:lineRule="auto"/>
        <w:jc w:val="both"/>
        <w:rPr>
          <w:rFonts w:ascii="Times New Roman" w:hAnsi="Times New Roman" w:cs="Times New Roman"/>
          <w:b/>
          <w:bCs/>
          <w:sz w:val="24"/>
          <w:szCs w:val="24"/>
        </w:rPr>
      </w:pPr>
    </w:p>
    <w:p w14:paraId="02D4E5FC" w14:textId="77777777" w:rsidR="00F543A8" w:rsidRPr="009B11F5" w:rsidRDefault="00F543A8" w:rsidP="00F543A8">
      <w:pPr>
        <w:spacing w:line="360" w:lineRule="auto"/>
        <w:jc w:val="both"/>
        <w:rPr>
          <w:rFonts w:ascii="Times New Roman" w:hAnsi="Times New Roman" w:cs="Times New Roman"/>
          <w:b/>
          <w:bCs/>
          <w:sz w:val="24"/>
          <w:szCs w:val="24"/>
        </w:rPr>
      </w:pPr>
    </w:p>
    <w:p w14:paraId="3C87A83F"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No mundo do Direito trabalham juízas, promotoras, defensores, advogados, oficiais de justiça, servidores de secretaria, estagiários, assessores, etc. O trabalho concreto desses profissionais</w:t>
      </w:r>
      <w:r w:rsidRPr="009B11F5">
        <w:rPr>
          <w:rStyle w:val="Refdenotaderodap"/>
          <w:rFonts w:ascii="Times New Roman" w:hAnsi="Times New Roman" w:cs="Times New Roman"/>
          <w:sz w:val="24"/>
          <w:szCs w:val="24"/>
        </w:rPr>
        <w:footnoteReference w:id="1"/>
      </w:r>
      <w:r w:rsidRPr="009B11F5">
        <w:rPr>
          <w:rFonts w:ascii="Times New Roman" w:hAnsi="Times New Roman" w:cs="Times New Roman"/>
          <w:sz w:val="24"/>
          <w:szCs w:val="24"/>
        </w:rPr>
        <w:t xml:space="preserve"> – as suas práticas – são diversos e os próprios trabalhadores, mesmo aqueles que fazem parte de um mesmo grupo profissional, são diferentes entre si em termos culturais, socioeconômicos, de estilos de vida, orientação política, etc. </w:t>
      </w:r>
    </w:p>
    <w:p w14:paraId="3B4E5F77"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Numa primeira aproximação, podemos dizer que fazer sociologia das profissões jurídicas é olhar de maneira atenta para essas pessoas, para como elas interagem umas com as outras, para como realizam as suas práticas, para como agem como grupo no contexto social mais amplo e “dizer algo” sobre esse “mundo” profissional. Analisar o “mundo do Direito” sob a perspectiva da sociologia das profissões é, portanto, uma das maneiras de se fazer pesquisa sobre as práticas no campo jurídico profissional e é por isso que estamos aqui hoje</w:t>
      </w:r>
      <w:r w:rsidRPr="009B11F5">
        <w:rPr>
          <w:rStyle w:val="Refdenotaderodap"/>
          <w:rFonts w:ascii="Times New Roman" w:hAnsi="Times New Roman" w:cs="Times New Roman"/>
          <w:sz w:val="24"/>
          <w:szCs w:val="24"/>
        </w:rPr>
        <w:footnoteReference w:id="2"/>
      </w:r>
      <w:r w:rsidRPr="009B11F5">
        <w:rPr>
          <w:rFonts w:ascii="Times New Roman" w:hAnsi="Times New Roman" w:cs="Times New Roman"/>
          <w:sz w:val="24"/>
          <w:szCs w:val="24"/>
        </w:rPr>
        <w:t xml:space="preserve">. </w:t>
      </w:r>
    </w:p>
    <w:p w14:paraId="48B13C42"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É preciso observar, no entanto, que sob o rótulo de sociologia das profissões jurídicas são desenvolvidos muitos tipos diferentes de pesquisa. Nesse campo recorre-se aos clássicos, aos funcionalistas, aos interacionistas, aos estruturalistas, etc. Analisa-se identidades profissionais, práticas, imagens e autoimagens do profissional, suas motivações e condições de trabalho. Estuda-se o processo de estabelecimento e dominação social de um grupo profissional e sua relação com o Estado. Toma-se como objeto de análise as profissões jurídicas de elite, mas também as profissões jurídicas “invisíveis”, além dos processos seletivos, o ensino jurídico e a divisão do trabalho jurídico. Observa-se as estratificações e conflitos dentro e entre os grupos profissionais. Aborda-se questões de gênero, de raça, de classe. Faz-se reflexões sobre os valores profissionais e o processo institucional de controle ético. São produzidas pesquisas de diagnóstico, críticas, engajadas. Utilizam-se diferentes técnicas de pesquisa. Etc. Enfim, é nesse verdadeiro mar de escolhas que navega o(a) pesquisador(a) profissional interessado(a) nessa área do saber.</w:t>
      </w:r>
    </w:p>
    <w:p w14:paraId="52619C9F"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É algo um tanto obvio dizer que essa abordagem é “coisa” de sociólogo(a), ou seja, dizer que fazer sociologia das profissões jurídicas é, sob um primeiro olhar, trabalho de alguém com treino na sociologia</w:t>
      </w:r>
      <w:r w:rsidRPr="009B11F5">
        <w:rPr>
          <w:rStyle w:val="Refdenotaderodap"/>
          <w:rFonts w:ascii="Times New Roman" w:hAnsi="Times New Roman" w:cs="Times New Roman"/>
          <w:sz w:val="24"/>
          <w:szCs w:val="24"/>
        </w:rPr>
        <w:footnoteReference w:id="3"/>
      </w:r>
      <w:r w:rsidRPr="009B11F5">
        <w:rPr>
          <w:rFonts w:ascii="Times New Roman" w:hAnsi="Times New Roman" w:cs="Times New Roman"/>
          <w:sz w:val="24"/>
          <w:szCs w:val="24"/>
        </w:rPr>
        <w:t xml:space="preserve">. Então, como ficam as coisas quando a sociologia das profissões jurídicas é feita pelo próprio jurista de formação e não pelos sociólogos(as) profissionais? Quais os seus pontos de partida? Qual o seu diálogo teórico e metodológico? Qual o “uso” desse tipo de pesquisa para o jurista? É sob esse ponto de vista (do jurista) que pretendo abordar a questão. </w:t>
      </w:r>
    </w:p>
    <w:p w14:paraId="05C26824"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Tenho um objetivo duplo na aula de hoje. O primeiro deles é o de transmitir uma imagem simples sobre o que entendo por sociologia das profissões jurídicas. Em segundo lugar pretendo indicar como penso ser possível “derivar” e “usar” esse conhecimento sobre as profissões jurídicas no próprio curso de Direito, ou seja, pretendo mostrar como esse conhecimento sociologicamente produzido pode nascer das preocupações cotidianas dos próprios juristas (e não dos sociólogos profissionais, por exemplo) e interessar aos próprios juristas profissionais – estabelecidos ou em formação institucional – como forma de conteúdo autorreflexivo. É nesse sentido que digo que se pode entender a sociologia das profissões jurídicas como espécie de autoanálise de grupo. </w:t>
      </w:r>
    </w:p>
    <w:p w14:paraId="0E21E188"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Acredito que as pesquisas feitas sob o olhar da sociologia das profissões jurídicas têm lugar numa teoria do direito amplamente considerada</w:t>
      </w:r>
      <w:r w:rsidRPr="009B11F5">
        <w:rPr>
          <w:rStyle w:val="Refdenotaderodap"/>
          <w:rFonts w:ascii="Times New Roman" w:hAnsi="Times New Roman" w:cs="Times New Roman"/>
          <w:sz w:val="24"/>
          <w:szCs w:val="24"/>
        </w:rPr>
        <w:footnoteReference w:id="4"/>
      </w:r>
      <w:r w:rsidRPr="009B11F5">
        <w:rPr>
          <w:rFonts w:ascii="Times New Roman" w:hAnsi="Times New Roman" w:cs="Times New Roman"/>
          <w:sz w:val="24"/>
          <w:szCs w:val="24"/>
        </w:rPr>
        <w:t xml:space="preserve"> pois as pesquisas produzidas nesse contexto podem </w:t>
      </w:r>
      <w:proofErr w:type="gramStart"/>
      <w:r w:rsidRPr="009B11F5">
        <w:rPr>
          <w:rFonts w:ascii="Times New Roman" w:hAnsi="Times New Roman" w:cs="Times New Roman"/>
          <w:sz w:val="24"/>
          <w:szCs w:val="24"/>
        </w:rPr>
        <w:t>nos auxiliar</w:t>
      </w:r>
      <w:proofErr w:type="gramEnd"/>
      <w:r w:rsidRPr="009B11F5">
        <w:rPr>
          <w:rFonts w:ascii="Times New Roman" w:hAnsi="Times New Roman" w:cs="Times New Roman"/>
          <w:sz w:val="24"/>
          <w:szCs w:val="24"/>
        </w:rPr>
        <w:t xml:space="preserve"> no trabalho interpretativo de compreender o direito e o trabalho dos juristas no contexto do cultural mais amplo da nossa sociedade. Penso também que apesar de não podermos considerar que as reflexões geradas a partir das pesquisas de sociologia das profissões como “material de petição”, ou seja, como pesquisa dogmática voltada para a decisão, há uma utilidade imediata e mediata desse tipo de estudo no próprio contexto da formação jurídica. </w:t>
      </w:r>
    </w:p>
    <w:p w14:paraId="44D5D794"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Pretendo levar a sério o texto de Charles Wright Mills que escolhi como epigrafe (acima). Ele diz, em síntese, que a comunicação de uma ideia se dá de maneira mais clara, fácil e útil quando partimos de exemplos concretos de atuação no contexto existencial da vida de alguém. Dessa forma, podemos dizer que funciona melhor em termos pedagógicos mostrar “como fazemos” algo ao invés de teorizar abstratamente sobre isso. Assim, pretendo apresentar nesta aula uma narrativa. Nesta narrativa pretendo contar a vida desta pesquisa que vocês têm em mãos (Uma pessoa trabalhadora e ‘família’: a identidade concurseira nas representações de Instagram”). </w:t>
      </w:r>
    </w:p>
    <w:p w14:paraId="5ABC12F1"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Todos nós que estamos vivendo no mundo do Direto brasileiro sabemos o que significa “ser um concurseiro”. Quando falamos sobre o concurseiro somos capazes de formar uma espécie de imagem mental sobre esse “tipo” e sabemos inclusive da seriedade do assunto (basta imaginar como muitos “sonham” com a aprovação no concurso público e como isso pode mudar a vida de alguém). Na pesquisa em questão estudei atentamente a maneira como um grupo de concurseiros de apresentavam no </w:t>
      </w:r>
      <w:proofErr w:type="spellStart"/>
      <w:r w:rsidRPr="009B11F5">
        <w:rPr>
          <w:rFonts w:ascii="Times New Roman" w:hAnsi="Times New Roman" w:cs="Times New Roman"/>
          <w:i/>
          <w:iCs/>
          <w:sz w:val="24"/>
          <w:szCs w:val="24"/>
        </w:rPr>
        <w:t>instagram</w:t>
      </w:r>
      <w:proofErr w:type="spellEnd"/>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 xml:space="preserve">Observei com cuidado ao longo de muitas horas como essas pessoas virtuais se apresentavam, de maneira a tornar possível a formação de uma imagem compreensiva sobre o grupo.  </w:t>
      </w:r>
    </w:p>
    <w:p w14:paraId="7C2FA102"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Pretendo a seguir descrever como esta pesquisa foi realizada com o máximo de honestidade e detalhe, inclusive deixando se perceber alguma hesitação no processo de concretização (que quase nunca é algo linear). O que quero dizer com isso é que antes de </w:t>
      </w:r>
      <w:r w:rsidRPr="009B11F5">
        <w:rPr>
          <w:rFonts w:ascii="Times New Roman" w:hAnsi="Times New Roman" w:cs="Times New Roman"/>
          <w:sz w:val="24"/>
          <w:szCs w:val="24"/>
        </w:rPr>
        <w:lastRenderedPageBreak/>
        <w:t xml:space="preserve">chegarmos a um texto final de apresentação de uma pesquisa (dissertação, artigo, tese, relatório, etc.) trabalhamos numa espécie de vai e vem hermenêutico entre teoria (os livros e artigos) e vida (o fenômeno como ele se materializa): teorizamos, observamos, voltamos para a teoria, observamos, precisamos de novas leituras, observamos algo mais específico... Somente depois de muito vai e vem, podemos “dizer algo”. </w:t>
      </w:r>
    </w:p>
    <w:p w14:paraId="4A40B46D"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Nesta aula gostaria de ir além daquilo que contamos nos textos acadêmicos a título de explicação metodológica. Pretendo, assim, descrever a pesquisa sob um ponto de vista existencial e com isso ofertar uma imagem compreensiva sobre como essa pesquisa específica nasceu, se desenvolveu e como esse tipo de pesquisa pode ser útil no nosso próprio mundo, dos juristas. </w:t>
      </w:r>
    </w:p>
    <w:p w14:paraId="2F568640"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É importante dizer, para não gerar frustrações, que não prometo aqui um “passo a passo” de como fazer sociologia das profissões nem respostas objetivas sobre como podemos usar os resultados e insights dessas pesquisas na educação dos juristas profissionais. Através do exemplo, no entanto, pretendo fornecer material concreto para o debate. </w:t>
      </w:r>
    </w:p>
    <w:p w14:paraId="2569181F" w14:textId="77777777" w:rsidR="00F543A8" w:rsidRPr="009B11F5" w:rsidRDefault="00F543A8" w:rsidP="00F543A8">
      <w:pPr>
        <w:spacing w:line="360" w:lineRule="auto"/>
        <w:ind w:firstLine="708"/>
        <w:jc w:val="both"/>
        <w:rPr>
          <w:rFonts w:ascii="Times New Roman" w:hAnsi="Times New Roman" w:cs="Times New Roman"/>
          <w:sz w:val="24"/>
          <w:szCs w:val="24"/>
        </w:rPr>
      </w:pPr>
    </w:p>
    <w:p w14:paraId="4BCF330E" w14:textId="77777777"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2. O NASCIMENTO: DO INSIGHT À PROBLEMATIZAÇÃO ACADÊMICA</w:t>
      </w:r>
    </w:p>
    <w:p w14:paraId="66E67919"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Uma pesquisa raramente nasce pronta como se fosse fruto de uma descoberta intuitiva. Ela nasce a partir de pequenas observações e leituras cotidianas e de anotações feitas ao longo do tempo. Aqui ofereço alguns fragmentos de pensamentos e situações de vida que, depois, seriam agrupados para a realização da pesquisa concreta. </w:t>
      </w:r>
    </w:p>
    <w:p w14:paraId="32C0AC31" w14:textId="7C583DC1"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i/>
          <w:iCs/>
          <w:sz w:val="24"/>
          <w:szCs w:val="24"/>
        </w:rPr>
        <w:t>Fragmento 1.</w:t>
      </w:r>
      <w:r w:rsidRPr="009B11F5">
        <w:rPr>
          <w:rFonts w:ascii="Times New Roman" w:hAnsi="Times New Roman" w:cs="Times New Roman"/>
          <w:sz w:val="24"/>
          <w:szCs w:val="24"/>
        </w:rPr>
        <w:t xml:space="preserve"> Sou professor de </w:t>
      </w:r>
      <w:r>
        <w:rPr>
          <w:rFonts w:ascii="Times New Roman" w:hAnsi="Times New Roman" w:cs="Times New Roman"/>
          <w:sz w:val="24"/>
          <w:szCs w:val="24"/>
        </w:rPr>
        <w:t>[RETITRADO]</w:t>
      </w:r>
      <w:r w:rsidRPr="009B11F5">
        <w:rPr>
          <w:rFonts w:ascii="Times New Roman" w:hAnsi="Times New Roman" w:cs="Times New Roman"/>
          <w:sz w:val="24"/>
          <w:szCs w:val="24"/>
        </w:rPr>
        <w:t xml:space="preserve"> no curso de graduação em Direito na </w:t>
      </w:r>
      <w:r>
        <w:rPr>
          <w:rFonts w:ascii="Times New Roman" w:hAnsi="Times New Roman" w:cs="Times New Roman"/>
          <w:sz w:val="24"/>
          <w:szCs w:val="24"/>
        </w:rPr>
        <w:t>[RETIRADO]</w:t>
      </w:r>
      <w:r w:rsidRPr="009B11F5">
        <w:rPr>
          <w:rFonts w:ascii="Times New Roman" w:hAnsi="Times New Roman" w:cs="Times New Roman"/>
          <w:sz w:val="24"/>
          <w:szCs w:val="24"/>
        </w:rPr>
        <w:t xml:space="preserve">. Em sala de aula falamos, dentre outras coisas, sobre o ideal ético dos juristas. A ética profissional, diferente da ética social mais ampla que é repassada difusamente na família, escola, igreja, etc., é uma ética positivada, ou seja, um conjunto de normas materializado no ordenamento jurídico em vigor. Podemos dizer, portanto, que a ática profissional é também uma moral oficialmente estipulada no campo jurídico. Isso significa que os profissionais do Direito têm o dever de seguir determinados códigos de conduta. Eles(as) devem se comportar de determinada maneira e, em caso de desvio, se pode acionar o sistema institucional de controle fiscalizador da moral profissional (as corregedorias, tribunais de éticas e afins). Isso está nos livros e normas. </w:t>
      </w:r>
    </w:p>
    <w:p w14:paraId="249AB429"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i/>
          <w:iCs/>
          <w:sz w:val="24"/>
          <w:szCs w:val="24"/>
        </w:rPr>
        <w:lastRenderedPageBreak/>
        <w:t xml:space="preserve">Fragmento 2. </w:t>
      </w:r>
      <w:r w:rsidRPr="009B11F5">
        <w:rPr>
          <w:rFonts w:ascii="Times New Roman" w:hAnsi="Times New Roman" w:cs="Times New Roman"/>
          <w:sz w:val="24"/>
          <w:szCs w:val="24"/>
        </w:rPr>
        <w:t xml:space="preserve">Por outro lado, vivemos (inclusive as juízas, advogadas, promotores, delegadas, etc.) nesse mundo conectado e cheio de telas onde a nossa vida está em superexposição. Quando comecei a pensar nessa pesquisa estávamos em plena pandemia do Covid-19. Vivendo em isolamento social físico, mas interagindo como nunca no espaço virtual: </w:t>
      </w:r>
      <w:r w:rsidRPr="009B11F5">
        <w:rPr>
          <w:rFonts w:ascii="Times New Roman" w:hAnsi="Times New Roman" w:cs="Times New Roman"/>
          <w:i/>
          <w:iCs/>
          <w:sz w:val="24"/>
          <w:szCs w:val="24"/>
        </w:rPr>
        <w:t xml:space="preserve">lives, meetings, whatsapp, </w:t>
      </w:r>
      <w:proofErr w:type="spellStart"/>
      <w:r w:rsidRPr="009B11F5">
        <w:rPr>
          <w:rFonts w:ascii="Times New Roman" w:hAnsi="Times New Roman" w:cs="Times New Roman"/>
          <w:i/>
          <w:iCs/>
          <w:sz w:val="24"/>
          <w:szCs w:val="24"/>
        </w:rPr>
        <w:t>facebook</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instagram</w:t>
      </w:r>
      <w:proofErr w:type="spellEnd"/>
      <w:r w:rsidRPr="009B11F5">
        <w:rPr>
          <w:rFonts w:ascii="Times New Roman" w:hAnsi="Times New Roman" w:cs="Times New Roman"/>
          <w:i/>
          <w:iCs/>
          <w:sz w:val="24"/>
          <w:szCs w:val="24"/>
        </w:rPr>
        <w:t>, streaming</w:t>
      </w:r>
      <w:r w:rsidRPr="009B11F5">
        <w:rPr>
          <w:rFonts w:ascii="Times New Roman" w:hAnsi="Times New Roman" w:cs="Times New Roman"/>
          <w:sz w:val="24"/>
          <w:szCs w:val="24"/>
        </w:rPr>
        <w:t xml:space="preserve">. Nesse contexto foi muito fácil perceber que a análise da nossa vida virtual se transformava na análise do centro da nossa sociabilidade. A maior parte de nós atualmente “sente” a vida pelas telas. Percebi que há literatura acadêmica sobre o tema da “cultura virtual”. Fiz algumas leituras iniciais.  </w:t>
      </w:r>
    </w:p>
    <w:p w14:paraId="5DFE52FF"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i/>
          <w:iCs/>
          <w:sz w:val="24"/>
          <w:szCs w:val="24"/>
        </w:rPr>
        <w:t xml:space="preserve">Fragmento 3. </w:t>
      </w:r>
      <w:r w:rsidRPr="009B11F5">
        <w:rPr>
          <w:rFonts w:ascii="Times New Roman" w:hAnsi="Times New Roman" w:cs="Times New Roman"/>
          <w:sz w:val="24"/>
          <w:szCs w:val="24"/>
        </w:rPr>
        <w:t xml:space="preserve">Vivendo nesse mundo hoje comecei a pensar que o ideal ético do jurista previsto nas normas – uma pessoa racional, prudente, sábia, sóbria, calma, discreta que conduz a sua vida profissional independente de questões de dinheiro – está muito distante do que vemos e valorizamos. Vivemos numa cultura de valorização da superficialidade, da ostentação, do consumo, do </w:t>
      </w:r>
      <w:r w:rsidRPr="009B11F5">
        <w:rPr>
          <w:rFonts w:ascii="Times New Roman" w:hAnsi="Times New Roman" w:cs="Times New Roman"/>
          <w:i/>
          <w:iCs/>
          <w:sz w:val="24"/>
          <w:szCs w:val="24"/>
        </w:rPr>
        <w:t>instagramável</w:t>
      </w:r>
      <w:r w:rsidRPr="009B11F5">
        <w:rPr>
          <w:rFonts w:ascii="Times New Roman" w:hAnsi="Times New Roman" w:cs="Times New Roman"/>
          <w:sz w:val="24"/>
          <w:szCs w:val="24"/>
        </w:rPr>
        <w:t xml:space="preserve">. </w:t>
      </w:r>
    </w:p>
    <w:p w14:paraId="00C2F322"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i/>
          <w:iCs/>
          <w:sz w:val="24"/>
          <w:szCs w:val="24"/>
        </w:rPr>
        <w:t xml:space="preserve">Fragmento 4. </w:t>
      </w:r>
      <w:r w:rsidRPr="009B11F5">
        <w:rPr>
          <w:rFonts w:ascii="Times New Roman" w:hAnsi="Times New Roman" w:cs="Times New Roman"/>
          <w:sz w:val="24"/>
          <w:szCs w:val="24"/>
        </w:rPr>
        <w:t>Fui chamado para participar de evento sobre a organização profissional dos operadores do Direito</w:t>
      </w:r>
      <w:r w:rsidRPr="009B11F5">
        <w:rPr>
          <w:rStyle w:val="Refdenotaderodap"/>
          <w:rFonts w:ascii="Times New Roman" w:hAnsi="Times New Roman" w:cs="Times New Roman"/>
          <w:sz w:val="24"/>
          <w:szCs w:val="24"/>
        </w:rPr>
        <w:footnoteReference w:id="5"/>
      </w:r>
      <w:r w:rsidRPr="009B11F5">
        <w:rPr>
          <w:rFonts w:ascii="Times New Roman" w:hAnsi="Times New Roman" w:cs="Times New Roman"/>
          <w:sz w:val="24"/>
          <w:szCs w:val="24"/>
        </w:rPr>
        <w:t xml:space="preserve">. Minha fala era numa mesa sobre os desafios da formação do magistrado. Pensei que um dos desafios de se “fazer” um magistrado era justamente inculcar na mente do recém concursado um “jeito de ser/ </w:t>
      </w:r>
      <w:proofErr w:type="spellStart"/>
      <w:r w:rsidRPr="009B11F5">
        <w:rPr>
          <w:rFonts w:ascii="Times New Roman" w:hAnsi="Times New Roman" w:cs="Times New Roman"/>
          <w:i/>
          <w:iCs/>
          <w:sz w:val="24"/>
          <w:szCs w:val="24"/>
        </w:rPr>
        <w:t>habitus</w:t>
      </w:r>
      <w:proofErr w:type="spellEnd"/>
      <w:r w:rsidRPr="009B11F5">
        <w:rPr>
          <w:rFonts w:ascii="Times New Roman" w:hAnsi="Times New Roman" w:cs="Times New Roman"/>
          <w:sz w:val="24"/>
          <w:szCs w:val="24"/>
        </w:rPr>
        <w:t xml:space="preserve">” muito diferente do que ela ou ele aprendeu a valorizar nas socializações previas. Geralmente se passa num concurso desses com cerca de 30 anos de vida e nesse tempo já temos algo do caráter social formado nas interações no âmbito da família, da escola, da faculdade, do cursinho, do condomínio, da academia de ginástica, etc. Não é fácil mudar alguém rapidamente despois que passa no concurso. </w:t>
      </w:r>
    </w:p>
    <w:p w14:paraId="51F60171"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i/>
          <w:iCs/>
          <w:sz w:val="24"/>
          <w:szCs w:val="24"/>
        </w:rPr>
        <w:t xml:space="preserve">Fragmento 5. </w:t>
      </w:r>
      <w:r w:rsidRPr="009B11F5">
        <w:rPr>
          <w:rFonts w:ascii="Times New Roman" w:hAnsi="Times New Roman" w:cs="Times New Roman"/>
          <w:sz w:val="24"/>
          <w:szCs w:val="24"/>
        </w:rPr>
        <w:t xml:space="preserve">Mas isso ainda são preocupações muito genéricas. Não estão organizadas de acordo com o padrão analítico que se espera da pesquisa sociojurídica. Então fui para a literatura acadêmica. Nesse período estava orientando uma pesquisa de mestrado e outra de iniciação cientifica sobre o mundo dos concursos públicos. Devo a esses orientandos algumas das indicações de leituras sobre o tema e algumas das ideias sobre como observar esse mundo particular onde viviam os concurseiros. Para minha surpresa, percebi que havia muita coisa já escrita sobre o mundo dos concursos públicos. Encontrei estudos que falavam sobre a mentalidade do concurseiro, sobre o que ele(a) estuda, sobre a cultura valorizada pelo grupo, sobre o perfil das seleções, etc. </w:t>
      </w:r>
    </w:p>
    <w:p w14:paraId="65A23EB1"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i/>
          <w:iCs/>
          <w:sz w:val="24"/>
          <w:szCs w:val="24"/>
        </w:rPr>
        <w:lastRenderedPageBreak/>
        <w:t xml:space="preserve">Fragmento 6. </w:t>
      </w:r>
      <w:r w:rsidRPr="009B11F5">
        <w:rPr>
          <w:rFonts w:ascii="Times New Roman" w:hAnsi="Times New Roman" w:cs="Times New Roman"/>
          <w:sz w:val="24"/>
          <w:szCs w:val="24"/>
        </w:rPr>
        <w:t>De certa maneira, fazer pesquisa é organizar a vida e as leituras de maneira analítica. Me concentrei nos estudos que mostravam que as atividades de treinamento de um concurseiro eram muito diferentes das atividades profissionais que se esperavam de um concursado. Esses estudos traduziam em termos acadêmicos aquilo que eu mesmo já podia sentir depois de duas décadas vivendo o mundo do Direito (graduação, mestrado, doutorado, docência), ou seja, que é preciso agir pragmaticamente para se passar num concurso e que o “trabalho” de um concurseiro é diferente do trabalho de um concursado.</w:t>
      </w:r>
    </w:p>
    <w:p w14:paraId="1C4BEE29"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i/>
          <w:iCs/>
          <w:sz w:val="24"/>
          <w:szCs w:val="24"/>
        </w:rPr>
        <w:t xml:space="preserve">Fragmento 7. </w:t>
      </w:r>
      <w:r w:rsidRPr="009B11F5">
        <w:rPr>
          <w:rFonts w:ascii="Times New Roman" w:hAnsi="Times New Roman" w:cs="Times New Roman"/>
          <w:sz w:val="24"/>
          <w:szCs w:val="24"/>
        </w:rPr>
        <w:t xml:space="preserve">Comecei a acessar web sites de cursinhos e de concurseiros. Li outras pesquisas sobre a cultura jurídica e essas pesquisas me falavam na cultura “empreendedora” no campo jurídico. Revisitei leituras culturais mais antigas. Percebi que o </w:t>
      </w:r>
      <w:proofErr w:type="spellStart"/>
      <w:r w:rsidRPr="009B11F5">
        <w:rPr>
          <w:rFonts w:ascii="Times New Roman" w:hAnsi="Times New Roman" w:cs="Times New Roman"/>
          <w:i/>
          <w:iCs/>
          <w:sz w:val="24"/>
          <w:szCs w:val="24"/>
        </w:rPr>
        <w:t>instagram</w:t>
      </w:r>
      <w:proofErr w:type="spellEnd"/>
      <w:r w:rsidRPr="009B11F5">
        <w:rPr>
          <w:rFonts w:ascii="Times New Roman" w:hAnsi="Times New Roman" w:cs="Times New Roman"/>
          <w:sz w:val="24"/>
          <w:szCs w:val="24"/>
        </w:rPr>
        <w:t xml:space="preserve"> de alguns concurseiros “bem sucedidos” no </w:t>
      </w:r>
      <w:proofErr w:type="spellStart"/>
      <w:r w:rsidRPr="009B11F5">
        <w:rPr>
          <w:rFonts w:ascii="Times New Roman" w:hAnsi="Times New Roman" w:cs="Times New Roman"/>
          <w:sz w:val="24"/>
          <w:szCs w:val="24"/>
        </w:rPr>
        <w:t>instagram</w:t>
      </w:r>
      <w:proofErr w:type="spellEnd"/>
      <w:r w:rsidRPr="009B11F5">
        <w:rPr>
          <w:rFonts w:ascii="Times New Roman" w:hAnsi="Times New Roman" w:cs="Times New Roman"/>
          <w:sz w:val="24"/>
          <w:szCs w:val="24"/>
        </w:rPr>
        <w:t xml:space="preserve"> (com milhares de seguidores) se parecia muito com o </w:t>
      </w:r>
      <w:proofErr w:type="spellStart"/>
      <w:r w:rsidRPr="009B11F5">
        <w:rPr>
          <w:rFonts w:ascii="Times New Roman" w:hAnsi="Times New Roman" w:cs="Times New Roman"/>
          <w:i/>
          <w:iCs/>
          <w:sz w:val="24"/>
          <w:szCs w:val="24"/>
        </w:rPr>
        <w:t>instagram</w:t>
      </w:r>
      <w:proofErr w:type="spellEnd"/>
      <w:r w:rsidRPr="009B11F5">
        <w:rPr>
          <w:rFonts w:ascii="Times New Roman" w:hAnsi="Times New Roman" w:cs="Times New Roman"/>
          <w:sz w:val="24"/>
          <w:szCs w:val="24"/>
        </w:rPr>
        <w:t xml:space="preserve"> de muito dos juristas bem sucedidos (fotos instagramáveis, viagens, vinhos, “bom gosto”). </w:t>
      </w:r>
    </w:p>
    <w:p w14:paraId="27FC56EA"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i/>
          <w:iCs/>
          <w:sz w:val="24"/>
          <w:szCs w:val="24"/>
        </w:rPr>
        <w:t xml:space="preserve">Fragmento 8. </w:t>
      </w:r>
      <w:r w:rsidRPr="009B11F5">
        <w:rPr>
          <w:rFonts w:ascii="Times New Roman" w:hAnsi="Times New Roman" w:cs="Times New Roman"/>
          <w:sz w:val="24"/>
          <w:szCs w:val="24"/>
        </w:rPr>
        <w:t xml:space="preserve">Somente então consegui formular algumas perguntas de orientação: será mesmo que os valores em circulação no mundo dos concurseiro são realmente tão diferentes dos valores em circulação no mundo profissional dos juristas já concursados? Quais são esses valores? O que acontece se compararmos esses valores com os valores normativamente estipulados para os profissionais no campo? Pronto, aqui eu já tinha um norte bem definido para conduzir a pesquisa. </w:t>
      </w:r>
    </w:p>
    <w:p w14:paraId="169F1571" w14:textId="77777777" w:rsidR="00F543A8" w:rsidRPr="009B11F5" w:rsidRDefault="00F543A8" w:rsidP="00F543A8">
      <w:pPr>
        <w:spacing w:line="360" w:lineRule="auto"/>
        <w:jc w:val="both"/>
        <w:rPr>
          <w:rFonts w:ascii="Times New Roman" w:hAnsi="Times New Roman" w:cs="Times New Roman"/>
          <w:b/>
          <w:bCs/>
          <w:sz w:val="24"/>
          <w:szCs w:val="24"/>
        </w:rPr>
      </w:pPr>
    </w:p>
    <w:p w14:paraId="70065FFF" w14:textId="77777777"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 xml:space="preserve">3. FORMAÇÃO E INTERPRETAÇÃO DO </w:t>
      </w:r>
      <w:r w:rsidRPr="009B11F5">
        <w:rPr>
          <w:rFonts w:ascii="Times New Roman" w:hAnsi="Times New Roman" w:cs="Times New Roman"/>
          <w:b/>
          <w:bCs/>
          <w:i/>
          <w:iCs/>
          <w:sz w:val="24"/>
          <w:szCs w:val="24"/>
        </w:rPr>
        <w:t>CORPUS</w:t>
      </w:r>
      <w:r w:rsidRPr="009B11F5">
        <w:rPr>
          <w:rFonts w:ascii="Times New Roman" w:hAnsi="Times New Roman" w:cs="Times New Roman"/>
          <w:b/>
          <w:bCs/>
          <w:sz w:val="24"/>
          <w:szCs w:val="24"/>
        </w:rPr>
        <w:t xml:space="preserve"> DE ANÁLISE: PERCEBENDO O MUNDO SIMBÓLICO</w:t>
      </w:r>
    </w:p>
    <w:p w14:paraId="3F9DB292" w14:textId="77777777" w:rsidR="00F543A8" w:rsidRPr="009B11F5" w:rsidRDefault="00F543A8" w:rsidP="00F543A8">
      <w:pPr>
        <w:spacing w:line="360" w:lineRule="auto"/>
        <w:jc w:val="both"/>
        <w:rPr>
          <w:rFonts w:ascii="Times New Roman" w:hAnsi="Times New Roman" w:cs="Times New Roman"/>
          <w:b/>
          <w:bCs/>
          <w:sz w:val="24"/>
          <w:szCs w:val="24"/>
        </w:rPr>
      </w:pPr>
    </w:p>
    <w:p w14:paraId="1FD86B79"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Sobre a construção do </w:t>
      </w:r>
      <w:r w:rsidRPr="009B11F5">
        <w:rPr>
          <w:rFonts w:ascii="Times New Roman" w:hAnsi="Times New Roman" w:cs="Times New Roman"/>
          <w:i/>
          <w:iCs/>
          <w:sz w:val="24"/>
          <w:szCs w:val="24"/>
        </w:rPr>
        <w:t>corpus</w:t>
      </w:r>
      <w:r w:rsidRPr="009B11F5">
        <w:rPr>
          <w:rFonts w:ascii="Times New Roman" w:hAnsi="Times New Roman" w:cs="Times New Roman"/>
          <w:sz w:val="24"/>
          <w:szCs w:val="24"/>
        </w:rPr>
        <w:t xml:space="preserve"> de análise expliquei no texto: fiz perfil institucional no </w:t>
      </w:r>
      <w:proofErr w:type="spellStart"/>
      <w:r w:rsidRPr="009B11F5">
        <w:rPr>
          <w:rFonts w:ascii="Times New Roman" w:hAnsi="Times New Roman" w:cs="Times New Roman"/>
          <w:i/>
          <w:iCs/>
          <w:sz w:val="24"/>
          <w:szCs w:val="24"/>
        </w:rPr>
        <w:t>instagram</w:t>
      </w:r>
      <w:proofErr w:type="spellEnd"/>
      <w:r w:rsidRPr="009B11F5">
        <w:rPr>
          <w:rFonts w:ascii="Times New Roman" w:hAnsi="Times New Roman" w:cs="Times New Roman"/>
          <w:sz w:val="24"/>
          <w:szCs w:val="24"/>
        </w:rPr>
        <w:t xml:space="preserve">, fui “seguidor” de 44 perfis de concurseiros acompanhando diariamente as suas postagens durante o mês de junho de 2022. Eu mesmo nunca tinha feito um perfil de </w:t>
      </w:r>
      <w:proofErr w:type="spellStart"/>
      <w:r w:rsidRPr="009B11F5">
        <w:rPr>
          <w:rFonts w:ascii="Times New Roman" w:hAnsi="Times New Roman" w:cs="Times New Roman"/>
          <w:i/>
          <w:iCs/>
          <w:sz w:val="24"/>
          <w:szCs w:val="24"/>
        </w:rPr>
        <w:t>instagram</w:t>
      </w:r>
      <w:proofErr w:type="spellEnd"/>
      <w:r w:rsidRPr="009B11F5">
        <w:rPr>
          <w:rFonts w:ascii="Times New Roman" w:hAnsi="Times New Roman" w:cs="Times New Roman"/>
          <w:sz w:val="24"/>
          <w:szCs w:val="24"/>
        </w:rPr>
        <w:t xml:space="preserve"> antes e foi, de certa forma, uma surpresa perceber que eu estava “vivendo a vida” com esses “personagens”. Dediquei muitas horas do meu dia a isso. Me senti quase como alguém íntimo. Fui fazendo anotações sobre o que eu via. Inicialmente não sabia muito o que estava procurando. Então, como “calibrar” o olhar, como saber o que observar? Tive de voltar aos livros.</w:t>
      </w:r>
    </w:p>
    <w:p w14:paraId="4C9FD207"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Voltei a Bourdieu, um autor que conheci por indicação do meu orientador no doutorado em Filosofia do Direito (2011 – 2014) e que exerce influência significativa nas pesquisas de sociologia das profissões jurídicas no Brasil desde a década de 1970 (BONELLI; ONATONI, 1996, p. 110). Desde estão, me chamou a atenção o fato de que ele fazia ciência “séria” a partir de observações de coisas que eu considerava banais. Ele observava, por exemplo, como os seus amigos solteirões dançavam na pequena cidade do interior onde ele cresceu, perguntava as pessoas (</w:t>
      </w:r>
      <w:proofErr w:type="spellStart"/>
      <w:r w:rsidRPr="009B11F5">
        <w:rPr>
          <w:rFonts w:ascii="Times New Roman" w:hAnsi="Times New Roman" w:cs="Times New Roman"/>
          <w:sz w:val="24"/>
          <w:szCs w:val="24"/>
        </w:rPr>
        <w:t>survey</w:t>
      </w:r>
      <w:proofErr w:type="spellEnd"/>
      <w:r w:rsidRPr="009B11F5">
        <w:rPr>
          <w:rFonts w:ascii="Times New Roman" w:hAnsi="Times New Roman" w:cs="Times New Roman"/>
          <w:sz w:val="24"/>
          <w:szCs w:val="24"/>
        </w:rPr>
        <w:t xml:space="preserve">) a opinião delas sobre obras de arte, conversava sobre a vida com imigrantes de um bairro periférico, fazia considerações sobre como as pessoas se vestiam e se comportavam, etc. </w:t>
      </w:r>
    </w:p>
    <w:p w14:paraId="2A4944EA"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Ainda devo a Bourdieu uma constatação um tanto óbvia, mas que eu não tinha feito até então. A constatação de que vivemos uma vida fragmentada, vivida em vários “campos”. Cada campo da nossa vida sendo um microuniverso cultural relativamente independente. Pense, por exemplo, nos diversos grupos de </w:t>
      </w:r>
      <w:r w:rsidRPr="009B11F5">
        <w:rPr>
          <w:rFonts w:ascii="Times New Roman" w:hAnsi="Times New Roman" w:cs="Times New Roman"/>
          <w:i/>
          <w:iCs/>
          <w:sz w:val="24"/>
          <w:szCs w:val="24"/>
        </w:rPr>
        <w:t>whatsapp</w:t>
      </w:r>
      <w:r w:rsidRPr="009B11F5">
        <w:rPr>
          <w:rFonts w:ascii="Times New Roman" w:hAnsi="Times New Roman" w:cs="Times New Roman"/>
          <w:sz w:val="24"/>
          <w:szCs w:val="24"/>
        </w:rPr>
        <w:t xml:space="preserve"> que frequentemente temos no nosso celular. A maneira que falamos, o conteúdo da fala, as imagens que trocamos são muito diferentes. Pense, por exemplo, como representamos diferentes papeis no grupo da família, do trabalho, dos amigos mais íntimos, da academia de ginástica, no grupo da escola dos filhos, etc. </w:t>
      </w:r>
    </w:p>
    <w:p w14:paraId="57E58DD6"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Retomando, a partir de Bourdieu pude refletir sobre o exercício “sutil” do poder pela forma do simbólico (pela construção do “bom” gosto distintivo, por exemplo) e pude, provavelmente pela primeira vez, concentrar o olhar curioso do pesquisador sobre os juristas de carne e osso e não sobre o Direito de forma abstrata/normativa. Assim, principalmente a partir da ideia de “distinção” social (BOURDIEU, 2013), estabilizei a observação nos itens identificados abaixo e elaborei o seguinte quadro sintético: </w:t>
      </w:r>
    </w:p>
    <w:p w14:paraId="1C7F39DD"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 </w:t>
      </w:r>
    </w:p>
    <w:tbl>
      <w:tblPr>
        <w:tblStyle w:val="TabeladeLista4-nfase5"/>
        <w:tblW w:w="8669" w:type="dxa"/>
        <w:tblLayout w:type="fixed"/>
        <w:tblLook w:val="04A0" w:firstRow="1" w:lastRow="0" w:firstColumn="1" w:lastColumn="0" w:noHBand="0" w:noVBand="1"/>
      </w:tblPr>
      <w:tblGrid>
        <w:gridCol w:w="1114"/>
        <w:gridCol w:w="1259"/>
        <w:gridCol w:w="1259"/>
        <w:gridCol w:w="1119"/>
        <w:gridCol w:w="839"/>
        <w:gridCol w:w="1400"/>
        <w:gridCol w:w="1679"/>
      </w:tblGrid>
      <w:tr w:rsidR="00F543A8" w:rsidRPr="009B11F5" w14:paraId="74F178B1" w14:textId="77777777" w:rsidTr="00EA205F">
        <w:trPr>
          <w:cnfStyle w:val="100000000000" w:firstRow="1" w:lastRow="0" w:firstColumn="0" w:lastColumn="0" w:oddVBand="0" w:evenVBand="0" w:oddHBand="0"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114" w:type="dxa"/>
          </w:tcPr>
          <w:p w14:paraId="57DB9512" w14:textId="77777777" w:rsidR="00F543A8" w:rsidRPr="009B11F5" w:rsidRDefault="00F543A8" w:rsidP="00EA205F">
            <w:pPr>
              <w:spacing w:line="360" w:lineRule="auto"/>
              <w:rPr>
                <w:rFonts w:ascii="Times New Roman" w:hAnsi="Times New Roman" w:cs="Times New Roman"/>
                <w:b w:val="0"/>
                <w:bCs w:val="0"/>
                <w:sz w:val="16"/>
                <w:szCs w:val="16"/>
              </w:rPr>
            </w:pPr>
          </w:p>
          <w:p w14:paraId="1DF2BFD0" w14:textId="77777777" w:rsidR="00F543A8" w:rsidRPr="009B11F5" w:rsidRDefault="00F543A8" w:rsidP="00EA205F">
            <w:pPr>
              <w:spacing w:line="360" w:lineRule="auto"/>
              <w:rPr>
                <w:rFonts w:ascii="Times New Roman" w:hAnsi="Times New Roman" w:cs="Times New Roman"/>
                <w:b w:val="0"/>
                <w:bCs w:val="0"/>
                <w:sz w:val="16"/>
                <w:szCs w:val="16"/>
              </w:rPr>
            </w:pPr>
          </w:p>
          <w:p w14:paraId="04B5541A" w14:textId="77777777" w:rsidR="00F543A8" w:rsidRPr="009B11F5" w:rsidRDefault="00F543A8" w:rsidP="00EA205F">
            <w:pPr>
              <w:spacing w:line="360" w:lineRule="auto"/>
              <w:rPr>
                <w:rFonts w:ascii="Times New Roman" w:hAnsi="Times New Roman" w:cs="Times New Roman"/>
                <w:b w:val="0"/>
                <w:bCs w:val="0"/>
                <w:sz w:val="16"/>
                <w:szCs w:val="16"/>
              </w:rPr>
            </w:pPr>
          </w:p>
        </w:tc>
        <w:tc>
          <w:tcPr>
            <w:tcW w:w="1259" w:type="dxa"/>
          </w:tcPr>
          <w:p w14:paraId="3B680C23" w14:textId="77777777" w:rsidR="00F543A8" w:rsidRPr="009B11F5" w:rsidRDefault="00F543A8" w:rsidP="00EA205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9B11F5">
              <w:rPr>
                <w:rFonts w:ascii="Times New Roman" w:hAnsi="Times New Roman" w:cs="Times New Roman"/>
                <w:sz w:val="16"/>
                <w:szCs w:val="16"/>
              </w:rPr>
              <w:t>Profissão</w:t>
            </w:r>
          </w:p>
        </w:tc>
        <w:tc>
          <w:tcPr>
            <w:tcW w:w="1259" w:type="dxa"/>
          </w:tcPr>
          <w:p w14:paraId="21A67861" w14:textId="77777777" w:rsidR="00F543A8" w:rsidRPr="009B11F5" w:rsidRDefault="00F543A8" w:rsidP="00EA205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9B11F5">
              <w:rPr>
                <w:rFonts w:ascii="Times New Roman" w:hAnsi="Times New Roman" w:cs="Times New Roman"/>
                <w:sz w:val="16"/>
                <w:szCs w:val="16"/>
              </w:rPr>
              <w:t>Seguidores</w:t>
            </w:r>
          </w:p>
        </w:tc>
        <w:tc>
          <w:tcPr>
            <w:tcW w:w="1119" w:type="dxa"/>
          </w:tcPr>
          <w:p w14:paraId="0A64D6AA" w14:textId="77777777" w:rsidR="00F543A8" w:rsidRPr="009B11F5" w:rsidRDefault="00F543A8" w:rsidP="00EA205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9B11F5">
              <w:rPr>
                <w:rFonts w:ascii="Times New Roman" w:hAnsi="Times New Roman" w:cs="Times New Roman"/>
                <w:sz w:val="16"/>
                <w:szCs w:val="16"/>
              </w:rPr>
              <w:t>Seguidos</w:t>
            </w:r>
          </w:p>
        </w:tc>
        <w:tc>
          <w:tcPr>
            <w:tcW w:w="839" w:type="dxa"/>
          </w:tcPr>
          <w:p w14:paraId="598BFECA" w14:textId="77777777" w:rsidR="00F543A8" w:rsidRPr="009B11F5" w:rsidRDefault="00F543A8" w:rsidP="00EA205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9B11F5">
              <w:rPr>
                <w:rFonts w:ascii="Times New Roman" w:hAnsi="Times New Roman" w:cs="Times New Roman"/>
                <w:sz w:val="16"/>
                <w:szCs w:val="16"/>
              </w:rPr>
              <w:t>Faixa etária</w:t>
            </w:r>
          </w:p>
        </w:tc>
        <w:tc>
          <w:tcPr>
            <w:tcW w:w="1400" w:type="dxa"/>
          </w:tcPr>
          <w:p w14:paraId="6ABA6CB6" w14:textId="77777777" w:rsidR="00F543A8" w:rsidRPr="009B11F5" w:rsidRDefault="00F543A8" w:rsidP="00EA205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9B11F5">
              <w:rPr>
                <w:rFonts w:ascii="Times New Roman" w:hAnsi="Times New Roman" w:cs="Times New Roman"/>
                <w:sz w:val="16"/>
                <w:szCs w:val="16"/>
              </w:rPr>
              <w:t>Ideias em circulação</w:t>
            </w:r>
          </w:p>
        </w:tc>
        <w:tc>
          <w:tcPr>
            <w:tcW w:w="1679" w:type="dxa"/>
          </w:tcPr>
          <w:p w14:paraId="0CE98073" w14:textId="77777777" w:rsidR="00F543A8" w:rsidRPr="009B11F5" w:rsidRDefault="00F543A8" w:rsidP="00EA205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9B11F5">
              <w:rPr>
                <w:rFonts w:ascii="Times New Roman" w:hAnsi="Times New Roman" w:cs="Times New Roman"/>
                <w:sz w:val="16"/>
                <w:szCs w:val="16"/>
              </w:rPr>
              <w:t>Metas expressas</w:t>
            </w:r>
          </w:p>
        </w:tc>
      </w:tr>
      <w:tr w:rsidR="00F543A8" w:rsidRPr="009B11F5" w14:paraId="0919C91C" w14:textId="77777777" w:rsidTr="00EA205F">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114" w:type="dxa"/>
          </w:tcPr>
          <w:p w14:paraId="6EB011FD"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1</w:t>
            </w:r>
          </w:p>
        </w:tc>
        <w:tc>
          <w:tcPr>
            <w:tcW w:w="1259" w:type="dxa"/>
          </w:tcPr>
          <w:p w14:paraId="73AF0221"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Procurador Federal e Professor</w:t>
            </w:r>
          </w:p>
        </w:tc>
        <w:tc>
          <w:tcPr>
            <w:tcW w:w="1259" w:type="dxa"/>
          </w:tcPr>
          <w:p w14:paraId="1BF1A97F"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70,7 mil</w:t>
            </w:r>
          </w:p>
        </w:tc>
        <w:tc>
          <w:tcPr>
            <w:tcW w:w="1119" w:type="dxa"/>
          </w:tcPr>
          <w:p w14:paraId="21002A35"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218</w:t>
            </w:r>
          </w:p>
        </w:tc>
        <w:tc>
          <w:tcPr>
            <w:tcW w:w="839" w:type="dxa"/>
          </w:tcPr>
          <w:p w14:paraId="1E5FE828"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605A0326"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9B11F5">
              <w:rPr>
                <w:rFonts w:ascii="Times New Roman" w:hAnsi="Times New Roman" w:cs="Times New Roman"/>
                <w:sz w:val="16"/>
                <w:szCs w:val="16"/>
              </w:rPr>
              <w:t>Old</w:t>
            </w:r>
            <w:proofErr w:type="spellEnd"/>
            <w:r w:rsidRPr="009B11F5">
              <w:rPr>
                <w:rFonts w:ascii="Times New Roman" w:hAnsi="Times New Roman" w:cs="Times New Roman"/>
                <w:sz w:val="16"/>
                <w:szCs w:val="16"/>
              </w:rPr>
              <w:t xml:space="preserve"> </w:t>
            </w:r>
            <w:proofErr w:type="spellStart"/>
            <w:r w:rsidRPr="009B11F5">
              <w:rPr>
                <w:rFonts w:ascii="Times New Roman" w:hAnsi="Times New Roman" w:cs="Times New Roman"/>
                <w:sz w:val="16"/>
                <w:szCs w:val="16"/>
              </w:rPr>
              <w:t>school</w:t>
            </w:r>
            <w:proofErr w:type="spellEnd"/>
            <w:r w:rsidRPr="009B11F5">
              <w:rPr>
                <w:rFonts w:ascii="Times New Roman" w:hAnsi="Times New Roman" w:cs="Times New Roman"/>
                <w:sz w:val="16"/>
                <w:szCs w:val="16"/>
              </w:rPr>
              <w:t>; Família; Trabalho</w:t>
            </w:r>
          </w:p>
        </w:tc>
        <w:tc>
          <w:tcPr>
            <w:tcW w:w="1679" w:type="dxa"/>
          </w:tcPr>
          <w:p w14:paraId="7837A09E"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Não identificadas</w:t>
            </w:r>
          </w:p>
        </w:tc>
      </w:tr>
      <w:tr w:rsidR="00F543A8" w:rsidRPr="009B11F5" w14:paraId="6103CFC3" w14:textId="77777777" w:rsidTr="00EA205F">
        <w:trPr>
          <w:trHeight w:val="700"/>
        </w:trPr>
        <w:tc>
          <w:tcPr>
            <w:cnfStyle w:val="001000000000" w:firstRow="0" w:lastRow="0" w:firstColumn="1" w:lastColumn="0" w:oddVBand="0" w:evenVBand="0" w:oddHBand="0" w:evenHBand="0" w:firstRowFirstColumn="0" w:firstRowLastColumn="0" w:lastRowFirstColumn="0" w:lastRowLastColumn="0"/>
            <w:tcW w:w="1114" w:type="dxa"/>
          </w:tcPr>
          <w:p w14:paraId="3D44E674"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2</w:t>
            </w:r>
          </w:p>
        </w:tc>
        <w:tc>
          <w:tcPr>
            <w:tcW w:w="1259" w:type="dxa"/>
          </w:tcPr>
          <w:p w14:paraId="1749BB39"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Defensor Público e Professor</w:t>
            </w:r>
          </w:p>
        </w:tc>
        <w:tc>
          <w:tcPr>
            <w:tcW w:w="1259" w:type="dxa"/>
          </w:tcPr>
          <w:p w14:paraId="02A02D56"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40,9 mil</w:t>
            </w:r>
          </w:p>
        </w:tc>
        <w:tc>
          <w:tcPr>
            <w:tcW w:w="1119" w:type="dxa"/>
          </w:tcPr>
          <w:p w14:paraId="55F7F57D"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7.493</w:t>
            </w:r>
          </w:p>
        </w:tc>
        <w:tc>
          <w:tcPr>
            <w:tcW w:w="839" w:type="dxa"/>
          </w:tcPr>
          <w:p w14:paraId="24918D90"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7EF08CEC"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 xml:space="preserve">Juventude; Corrida de rua; Família; Trabalho </w:t>
            </w:r>
          </w:p>
        </w:tc>
        <w:tc>
          <w:tcPr>
            <w:tcW w:w="1679" w:type="dxa"/>
          </w:tcPr>
          <w:p w14:paraId="6D5B421A"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Não identificadas</w:t>
            </w:r>
          </w:p>
        </w:tc>
      </w:tr>
      <w:tr w:rsidR="00F543A8" w:rsidRPr="009B11F5" w14:paraId="2F05DB9C" w14:textId="77777777" w:rsidTr="00EA205F">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114" w:type="dxa"/>
          </w:tcPr>
          <w:p w14:paraId="6A465077"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3</w:t>
            </w:r>
          </w:p>
        </w:tc>
        <w:tc>
          <w:tcPr>
            <w:tcW w:w="1259" w:type="dxa"/>
          </w:tcPr>
          <w:p w14:paraId="2689E343"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Estudante</w:t>
            </w:r>
          </w:p>
        </w:tc>
        <w:tc>
          <w:tcPr>
            <w:tcW w:w="1259" w:type="dxa"/>
          </w:tcPr>
          <w:p w14:paraId="12E048C0"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10,5 mil</w:t>
            </w:r>
          </w:p>
        </w:tc>
        <w:tc>
          <w:tcPr>
            <w:tcW w:w="1119" w:type="dxa"/>
          </w:tcPr>
          <w:p w14:paraId="4153A532"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673</w:t>
            </w:r>
          </w:p>
        </w:tc>
        <w:tc>
          <w:tcPr>
            <w:tcW w:w="839" w:type="dxa"/>
          </w:tcPr>
          <w:p w14:paraId="40F558E3"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1F5FE19F"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Corrida de rua; Trabalho</w:t>
            </w:r>
          </w:p>
        </w:tc>
        <w:tc>
          <w:tcPr>
            <w:tcW w:w="1679" w:type="dxa"/>
          </w:tcPr>
          <w:p w14:paraId="3C5F4C7B"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no concurso da Defensoria Pública</w:t>
            </w:r>
          </w:p>
        </w:tc>
      </w:tr>
      <w:tr w:rsidR="00F543A8" w:rsidRPr="009B11F5" w14:paraId="53CB87CE" w14:textId="77777777" w:rsidTr="00EA205F">
        <w:trPr>
          <w:trHeight w:val="526"/>
        </w:trPr>
        <w:tc>
          <w:tcPr>
            <w:cnfStyle w:val="001000000000" w:firstRow="0" w:lastRow="0" w:firstColumn="1" w:lastColumn="0" w:oddVBand="0" w:evenVBand="0" w:oddHBand="0" w:evenHBand="0" w:firstRowFirstColumn="0" w:firstRowLastColumn="0" w:lastRowFirstColumn="0" w:lastRowLastColumn="0"/>
            <w:tcW w:w="1114" w:type="dxa"/>
          </w:tcPr>
          <w:p w14:paraId="0EC6A9BF"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lastRenderedPageBreak/>
              <w:t>Perfil 4</w:t>
            </w:r>
          </w:p>
        </w:tc>
        <w:tc>
          <w:tcPr>
            <w:tcW w:w="1259" w:type="dxa"/>
          </w:tcPr>
          <w:p w14:paraId="766AAF18"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Professor</w:t>
            </w:r>
          </w:p>
        </w:tc>
        <w:tc>
          <w:tcPr>
            <w:tcW w:w="1259" w:type="dxa"/>
          </w:tcPr>
          <w:p w14:paraId="75CC1A16"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19,1 mil</w:t>
            </w:r>
          </w:p>
        </w:tc>
        <w:tc>
          <w:tcPr>
            <w:tcW w:w="1119" w:type="dxa"/>
          </w:tcPr>
          <w:p w14:paraId="3211AD43"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276</w:t>
            </w:r>
          </w:p>
        </w:tc>
        <w:tc>
          <w:tcPr>
            <w:tcW w:w="839" w:type="dxa"/>
          </w:tcPr>
          <w:p w14:paraId="6B30B323"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465530B6"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Autoajuda; Estética;</w:t>
            </w:r>
          </w:p>
          <w:p w14:paraId="4D3A9EA4"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Trabalho</w:t>
            </w:r>
          </w:p>
        </w:tc>
        <w:tc>
          <w:tcPr>
            <w:tcW w:w="1679" w:type="dxa"/>
          </w:tcPr>
          <w:p w14:paraId="5CE4E254"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Ajudar concurseiros na preparação para concursos</w:t>
            </w:r>
          </w:p>
        </w:tc>
      </w:tr>
      <w:tr w:rsidR="00F543A8" w:rsidRPr="009B11F5" w14:paraId="4018EA66" w14:textId="77777777" w:rsidTr="00EA205F">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114" w:type="dxa"/>
          </w:tcPr>
          <w:p w14:paraId="4225DB21"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5</w:t>
            </w:r>
          </w:p>
        </w:tc>
        <w:tc>
          <w:tcPr>
            <w:tcW w:w="1259" w:type="dxa"/>
          </w:tcPr>
          <w:p w14:paraId="41544D0A"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Advogada e Estudante</w:t>
            </w:r>
          </w:p>
        </w:tc>
        <w:tc>
          <w:tcPr>
            <w:tcW w:w="1259" w:type="dxa"/>
          </w:tcPr>
          <w:p w14:paraId="5A1C607B"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24,7 mil</w:t>
            </w:r>
          </w:p>
        </w:tc>
        <w:tc>
          <w:tcPr>
            <w:tcW w:w="1119" w:type="dxa"/>
          </w:tcPr>
          <w:p w14:paraId="0DAE4573"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189</w:t>
            </w:r>
          </w:p>
        </w:tc>
        <w:tc>
          <w:tcPr>
            <w:tcW w:w="839" w:type="dxa"/>
          </w:tcPr>
          <w:p w14:paraId="71AAFC6E"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Acima de 40</w:t>
            </w:r>
          </w:p>
        </w:tc>
        <w:tc>
          <w:tcPr>
            <w:tcW w:w="1400" w:type="dxa"/>
          </w:tcPr>
          <w:p w14:paraId="47A2F5E1"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Progressista; Estética; Feminismo; Trabalho</w:t>
            </w:r>
          </w:p>
        </w:tc>
        <w:tc>
          <w:tcPr>
            <w:tcW w:w="1679" w:type="dxa"/>
          </w:tcPr>
          <w:p w14:paraId="51BFA48F"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no concurso da magistratura</w:t>
            </w:r>
          </w:p>
        </w:tc>
      </w:tr>
      <w:tr w:rsidR="00F543A8" w:rsidRPr="009B11F5" w14:paraId="2BBD5069" w14:textId="77777777" w:rsidTr="00EA205F">
        <w:trPr>
          <w:trHeight w:val="346"/>
        </w:trPr>
        <w:tc>
          <w:tcPr>
            <w:cnfStyle w:val="001000000000" w:firstRow="0" w:lastRow="0" w:firstColumn="1" w:lastColumn="0" w:oddVBand="0" w:evenVBand="0" w:oddHBand="0" w:evenHBand="0" w:firstRowFirstColumn="0" w:firstRowLastColumn="0" w:lastRowFirstColumn="0" w:lastRowLastColumn="0"/>
            <w:tcW w:w="1114" w:type="dxa"/>
          </w:tcPr>
          <w:p w14:paraId="16E52CD7"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6</w:t>
            </w:r>
          </w:p>
        </w:tc>
        <w:tc>
          <w:tcPr>
            <w:tcW w:w="1259" w:type="dxa"/>
          </w:tcPr>
          <w:p w14:paraId="70F5E927"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Estudante</w:t>
            </w:r>
          </w:p>
        </w:tc>
        <w:tc>
          <w:tcPr>
            <w:tcW w:w="1259" w:type="dxa"/>
          </w:tcPr>
          <w:p w14:paraId="24FE6E16"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30,5 mil</w:t>
            </w:r>
          </w:p>
        </w:tc>
        <w:tc>
          <w:tcPr>
            <w:tcW w:w="1119" w:type="dxa"/>
          </w:tcPr>
          <w:p w14:paraId="4FD211A4"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457</w:t>
            </w:r>
          </w:p>
        </w:tc>
        <w:tc>
          <w:tcPr>
            <w:tcW w:w="839" w:type="dxa"/>
          </w:tcPr>
          <w:p w14:paraId="48FB9DA4"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77DB66FB"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Trabalho</w:t>
            </w:r>
          </w:p>
        </w:tc>
        <w:tc>
          <w:tcPr>
            <w:tcW w:w="1679" w:type="dxa"/>
          </w:tcPr>
          <w:p w14:paraId="370A932F"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em concurso público</w:t>
            </w:r>
          </w:p>
        </w:tc>
      </w:tr>
      <w:tr w:rsidR="00F543A8" w:rsidRPr="009B11F5" w14:paraId="74D1A23D" w14:textId="77777777" w:rsidTr="00EA205F">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114" w:type="dxa"/>
          </w:tcPr>
          <w:p w14:paraId="18C299EC"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7</w:t>
            </w:r>
          </w:p>
        </w:tc>
        <w:tc>
          <w:tcPr>
            <w:tcW w:w="1259" w:type="dxa"/>
          </w:tcPr>
          <w:p w14:paraId="7C97BB09"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Estudante</w:t>
            </w:r>
          </w:p>
        </w:tc>
        <w:tc>
          <w:tcPr>
            <w:tcW w:w="1259" w:type="dxa"/>
          </w:tcPr>
          <w:p w14:paraId="63EF5356"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47,7 mil</w:t>
            </w:r>
          </w:p>
        </w:tc>
        <w:tc>
          <w:tcPr>
            <w:tcW w:w="1119" w:type="dxa"/>
          </w:tcPr>
          <w:p w14:paraId="6F5CE8E0"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2.012</w:t>
            </w:r>
          </w:p>
        </w:tc>
        <w:tc>
          <w:tcPr>
            <w:tcW w:w="839" w:type="dxa"/>
          </w:tcPr>
          <w:p w14:paraId="5A5EC306"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006C9B85"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Fé; Corrida de rua; Fitness; Trabalho</w:t>
            </w:r>
          </w:p>
        </w:tc>
        <w:tc>
          <w:tcPr>
            <w:tcW w:w="1679" w:type="dxa"/>
          </w:tcPr>
          <w:p w14:paraId="6196E4BA"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em concurso público</w:t>
            </w:r>
          </w:p>
        </w:tc>
      </w:tr>
      <w:tr w:rsidR="00F543A8" w:rsidRPr="009B11F5" w14:paraId="61FAF0A5" w14:textId="77777777" w:rsidTr="00EA205F">
        <w:trPr>
          <w:trHeight w:val="526"/>
        </w:trPr>
        <w:tc>
          <w:tcPr>
            <w:cnfStyle w:val="001000000000" w:firstRow="0" w:lastRow="0" w:firstColumn="1" w:lastColumn="0" w:oddVBand="0" w:evenVBand="0" w:oddHBand="0" w:evenHBand="0" w:firstRowFirstColumn="0" w:firstRowLastColumn="0" w:lastRowFirstColumn="0" w:lastRowLastColumn="0"/>
            <w:tcW w:w="1114" w:type="dxa"/>
          </w:tcPr>
          <w:p w14:paraId="2949EE54"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8</w:t>
            </w:r>
          </w:p>
        </w:tc>
        <w:tc>
          <w:tcPr>
            <w:tcW w:w="1259" w:type="dxa"/>
          </w:tcPr>
          <w:p w14:paraId="1448E336"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Estudante</w:t>
            </w:r>
          </w:p>
        </w:tc>
        <w:tc>
          <w:tcPr>
            <w:tcW w:w="1259" w:type="dxa"/>
          </w:tcPr>
          <w:p w14:paraId="4B414829"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57 mil</w:t>
            </w:r>
          </w:p>
        </w:tc>
        <w:tc>
          <w:tcPr>
            <w:tcW w:w="1119" w:type="dxa"/>
          </w:tcPr>
          <w:p w14:paraId="227A39EB"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109</w:t>
            </w:r>
          </w:p>
        </w:tc>
        <w:tc>
          <w:tcPr>
            <w:tcW w:w="839" w:type="dxa"/>
          </w:tcPr>
          <w:p w14:paraId="460CAADC"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6F03A67E"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 xml:space="preserve">Estética; Progressista; Trabalho </w:t>
            </w:r>
          </w:p>
        </w:tc>
        <w:tc>
          <w:tcPr>
            <w:tcW w:w="1679" w:type="dxa"/>
          </w:tcPr>
          <w:p w14:paraId="7A17112D"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no concurso da magistratura</w:t>
            </w:r>
          </w:p>
        </w:tc>
      </w:tr>
      <w:tr w:rsidR="00F543A8" w:rsidRPr="009B11F5" w14:paraId="0F261D17" w14:textId="77777777" w:rsidTr="00EA205F">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114" w:type="dxa"/>
          </w:tcPr>
          <w:p w14:paraId="72EEC92C"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9</w:t>
            </w:r>
          </w:p>
        </w:tc>
        <w:tc>
          <w:tcPr>
            <w:tcW w:w="1259" w:type="dxa"/>
          </w:tcPr>
          <w:p w14:paraId="4DA89804"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Advogado da União</w:t>
            </w:r>
          </w:p>
        </w:tc>
        <w:tc>
          <w:tcPr>
            <w:tcW w:w="1259" w:type="dxa"/>
          </w:tcPr>
          <w:p w14:paraId="57DCB52E"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50,1 mil</w:t>
            </w:r>
          </w:p>
        </w:tc>
        <w:tc>
          <w:tcPr>
            <w:tcW w:w="1119" w:type="dxa"/>
          </w:tcPr>
          <w:p w14:paraId="491F9CD9"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1.473</w:t>
            </w:r>
          </w:p>
        </w:tc>
        <w:tc>
          <w:tcPr>
            <w:tcW w:w="839" w:type="dxa"/>
          </w:tcPr>
          <w:p w14:paraId="5CD10354"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597986D4"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Humor concurseiro</w:t>
            </w:r>
          </w:p>
        </w:tc>
        <w:tc>
          <w:tcPr>
            <w:tcW w:w="1679" w:type="dxa"/>
          </w:tcPr>
          <w:p w14:paraId="263660A3"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Ajudar concurseiros na preparação para concursos</w:t>
            </w:r>
          </w:p>
        </w:tc>
      </w:tr>
      <w:tr w:rsidR="00F543A8" w:rsidRPr="009B11F5" w14:paraId="4397C11E" w14:textId="77777777" w:rsidTr="00EA205F">
        <w:trPr>
          <w:trHeight w:val="520"/>
        </w:trPr>
        <w:tc>
          <w:tcPr>
            <w:cnfStyle w:val="001000000000" w:firstRow="0" w:lastRow="0" w:firstColumn="1" w:lastColumn="0" w:oddVBand="0" w:evenVBand="0" w:oddHBand="0" w:evenHBand="0" w:firstRowFirstColumn="0" w:firstRowLastColumn="0" w:lastRowFirstColumn="0" w:lastRowLastColumn="0"/>
            <w:tcW w:w="1114" w:type="dxa"/>
          </w:tcPr>
          <w:p w14:paraId="4436C6F5"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10</w:t>
            </w:r>
          </w:p>
        </w:tc>
        <w:tc>
          <w:tcPr>
            <w:tcW w:w="1259" w:type="dxa"/>
          </w:tcPr>
          <w:p w14:paraId="047B8969"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Assessora e Estudante</w:t>
            </w:r>
          </w:p>
        </w:tc>
        <w:tc>
          <w:tcPr>
            <w:tcW w:w="1259" w:type="dxa"/>
          </w:tcPr>
          <w:p w14:paraId="125343E9"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31,7 mil</w:t>
            </w:r>
          </w:p>
        </w:tc>
        <w:tc>
          <w:tcPr>
            <w:tcW w:w="1119" w:type="dxa"/>
          </w:tcPr>
          <w:p w14:paraId="1F60EF0E"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355</w:t>
            </w:r>
          </w:p>
        </w:tc>
        <w:tc>
          <w:tcPr>
            <w:tcW w:w="839" w:type="dxa"/>
          </w:tcPr>
          <w:p w14:paraId="64BFA268"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26C66412"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Fé; Oração; Trabalho</w:t>
            </w:r>
          </w:p>
        </w:tc>
        <w:tc>
          <w:tcPr>
            <w:tcW w:w="1679" w:type="dxa"/>
          </w:tcPr>
          <w:p w14:paraId="23F9DCC9"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no concurso da magistratura</w:t>
            </w:r>
          </w:p>
        </w:tc>
      </w:tr>
      <w:tr w:rsidR="00F543A8" w:rsidRPr="009B11F5" w14:paraId="690F32DF" w14:textId="77777777" w:rsidTr="00EA205F">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114" w:type="dxa"/>
          </w:tcPr>
          <w:p w14:paraId="2FD87B49"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11</w:t>
            </w:r>
          </w:p>
        </w:tc>
        <w:tc>
          <w:tcPr>
            <w:tcW w:w="1259" w:type="dxa"/>
          </w:tcPr>
          <w:p w14:paraId="1EFE5BC4"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Advogada e Estudante</w:t>
            </w:r>
          </w:p>
        </w:tc>
        <w:tc>
          <w:tcPr>
            <w:tcW w:w="1259" w:type="dxa"/>
          </w:tcPr>
          <w:p w14:paraId="1F13232E"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12 mil</w:t>
            </w:r>
          </w:p>
        </w:tc>
        <w:tc>
          <w:tcPr>
            <w:tcW w:w="1119" w:type="dxa"/>
          </w:tcPr>
          <w:p w14:paraId="3C395F4C"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89</w:t>
            </w:r>
          </w:p>
        </w:tc>
        <w:tc>
          <w:tcPr>
            <w:tcW w:w="839" w:type="dxa"/>
          </w:tcPr>
          <w:p w14:paraId="0009BA4F"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103D180F"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Trabalho; Família; Juventude</w:t>
            </w:r>
          </w:p>
        </w:tc>
        <w:tc>
          <w:tcPr>
            <w:tcW w:w="1679" w:type="dxa"/>
          </w:tcPr>
          <w:p w14:paraId="12D0A323"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no concurso da magistratura</w:t>
            </w:r>
          </w:p>
        </w:tc>
      </w:tr>
      <w:tr w:rsidR="00F543A8" w:rsidRPr="009B11F5" w14:paraId="7A7FD991" w14:textId="77777777" w:rsidTr="00EA205F">
        <w:trPr>
          <w:trHeight w:val="873"/>
        </w:trPr>
        <w:tc>
          <w:tcPr>
            <w:cnfStyle w:val="001000000000" w:firstRow="0" w:lastRow="0" w:firstColumn="1" w:lastColumn="0" w:oddVBand="0" w:evenVBand="0" w:oddHBand="0" w:evenHBand="0" w:firstRowFirstColumn="0" w:firstRowLastColumn="0" w:lastRowFirstColumn="0" w:lastRowLastColumn="0"/>
            <w:tcW w:w="1114" w:type="dxa"/>
          </w:tcPr>
          <w:p w14:paraId="071F95C3"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12</w:t>
            </w:r>
          </w:p>
        </w:tc>
        <w:tc>
          <w:tcPr>
            <w:tcW w:w="1259" w:type="dxa"/>
          </w:tcPr>
          <w:p w14:paraId="61C107B2"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Defensor Público e Professor</w:t>
            </w:r>
          </w:p>
        </w:tc>
        <w:tc>
          <w:tcPr>
            <w:tcW w:w="1259" w:type="dxa"/>
          </w:tcPr>
          <w:p w14:paraId="455117CC"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19,4 mil</w:t>
            </w:r>
          </w:p>
        </w:tc>
        <w:tc>
          <w:tcPr>
            <w:tcW w:w="1119" w:type="dxa"/>
          </w:tcPr>
          <w:p w14:paraId="530AC8AC"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2.395</w:t>
            </w:r>
          </w:p>
        </w:tc>
        <w:tc>
          <w:tcPr>
            <w:tcW w:w="839" w:type="dxa"/>
          </w:tcPr>
          <w:p w14:paraId="5FC146F9"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14CCAC28"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Família; Progressista; Humor concurseiro; Trabalho</w:t>
            </w:r>
          </w:p>
        </w:tc>
        <w:tc>
          <w:tcPr>
            <w:tcW w:w="1679" w:type="dxa"/>
          </w:tcPr>
          <w:p w14:paraId="0AF52B03"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Ajudar concurseiros na preparação para concursos</w:t>
            </w:r>
          </w:p>
        </w:tc>
      </w:tr>
      <w:tr w:rsidR="00F543A8" w:rsidRPr="009B11F5" w14:paraId="46069C92" w14:textId="77777777" w:rsidTr="00EA205F">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114" w:type="dxa"/>
          </w:tcPr>
          <w:p w14:paraId="15CA9AD2"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13</w:t>
            </w:r>
          </w:p>
        </w:tc>
        <w:tc>
          <w:tcPr>
            <w:tcW w:w="1259" w:type="dxa"/>
          </w:tcPr>
          <w:p w14:paraId="18A2299B"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Estudante</w:t>
            </w:r>
          </w:p>
        </w:tc>
        <w:tc>
          <w:tcPr>
            <w:tcW w:w="1259" w:type="dxa"/>
          </w:tcPr>
          <w:p w14:paraId="2022E572"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57,9 mil</w:t>
            </w:r>
          </w:p>
        </w:tc>
        <w:tc>
          <w:tcPr>
            <w:tcW w:w="1119" w:type="dxa"/>
          </w:tcPr>
          <w:p w14:paraId="75C8FA7C"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50</w:t>
            </w:r>
          </w:p>
        </w:tc>
        <w:tc>
          <w:tcPr>
            <w:tcW w:w="839" w:type="dxa"/>
          </w:tcPr>
          <w:p w14:paraId="3A3E7077"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Não identificada</w:t>
            </w:r>
          </w:p>
        </w:tc>
        <w:tc>
          <w:tcPr>
            <w:tcW w:w="1400" w:type="dxa"/>
          </w:tcPr>
          <w:p w14:paraId="086D642B"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Trabalho; Autoajuda</w:t>
            </w:r>
          </w:p>
        </w:tc>
        <w:tc>
          <w:tcPr>
            <w:tcW w:w="1679" w:type="dxa"/>
          </w:tcPr>
          <w:p w14:paraId="67A87E6A"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aprovado em concurso público</w:t>
            </w:r>
          </w:p>
        </w:tc>
      </w:tr>
      <w:tr w:rsidR="00F543A8" w:rsidRPr="009B11F5" w14:paraId="5D1103A3" w14:textId="77777777" w:rsidTr="00EA205F">
        <w:trPr>
          <w:trHeight w:val="520"/>
        </w:trPr>
        <w:tc>
          <w:tcPr>
            <w:cnfStyle w:val="001000000000" w:firstRow="0" w:lastRow="0" w:firstColumn="1" w:lastColumn="0" w:oddVBand="0" w:evenVBand="0" w:oddHBand="0" w:evenHBand="0" w:firstRowFirstColumn="0" w:firstRowLastColumn="0" w:lastRowFirstColumn="0" w:lastRowLastColumn="0"/>
            <w:tcW w:w="1114" w:type="dxa"/>
          </w:tcPr>
          <w:p w14:paraId="06B174BE"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14</w:t>
            </w:r>
          </w:p>
        </w:tc>
        <w:tc>
          <w:tcPr>
            <w:tcW w:w="1259" w:type="dxa"/>
          </w:tcPr>
          <w:p w14:paraId="60D85F7C"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Estudante</w:t>
            </w:r>
          </w:p>
        </w:tc>
        <w:tc>
          <w:tcPr>
            <w:tcW w:w="1259" w:type="dxa"/>
          </w:tcPr>
          <w:p w14:paraId="67D3F64E"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8.558</w:t>
            </w:r>
          </w:p>
        </w:tc>
        <w:tc>
          <w:tcPr>
            <w:tcW w:w="1119" w:type="dxa"/>
          </w:tcPr>
          <w:p w14:paraId="499CFB82"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1.420</w:t>
            </w:r>
          </w:p>
        </w:tc>
        <w:tc>
          <w:tcPr>
            <w:tcW w:w="839" w:type="dxa"/>
          </w:tcPr>
          <w:p w14:paraId="266976A8"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36F9C8FF"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Trabalho; Estética; Juventude</w:t>
            </w:r>
          </w:p>
        </w:tc>
        <w:tc>
          <w:tcPr>
            <w:tcW w:w="1679" w:type="dxa"/>
          </w:tcPr>
          <w:p w14:paraId="27A0C0CB"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no concurso para Delegada</w:t>
            </w:r>
          </w:p>
        </w:tc>
      </w:tr>
      <w:tr w:rsidR="00F543A8" w:rsidRPr="009B11F5" w14:paraId="3C92C3EC" w14:textId="77777777" w:rsidTr="00EA205F">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114" w:type="dxa"/>
          </w:tcPr>
          <w:p w14:paraId="70C56086"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15</w:t>
            </w:r>
          </w:p>
        </w:tc>
        <w:tc>
          <w:tcPr>
            <w:tcW w:w="1259" w:type="dxa"/>
          </w:tcPr>
          <w:p w14:paraId="5F14EC7D"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Promotor de Justiça e Professor</w:t>
            </w:r>
          </w:p>
        </w:tc>
        <w:tc>
          <w:tcPr>
            <w:tcW w:w="1259" w:type="dxa"/>
          </w:tcPr>
          <w:p w14:paraId="40C16255"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20,6 mil</w:t>
            </w:r>
          </w:p>
        </w:tc>
        <w:tc>
          <w:tcPr>
            <w:tcW w:w="1119" w:type="dxa"/>
          </w:tcPr>
          <w:p w14:paraId="55E6386F"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653</w:t>
            </w:r>
          </w:p>
        </w:tc>
        <w:tc>
          <w:tcPr>
            <w:tcW w:w="839" w:type="dxa"/>
          </w:tcPr>
          <w:p w14:paraId="7C0FE731"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09254016"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Família; Trabalho;</w:t>
            </w:r>
          </w:p>
        </w:tc>
        <w:tc>
          <w:tcPr>
            <w:tcW w:w="1679" w:type="dxa"/>
          </w:tcPr>
          <w:p w14:paraId="75183413"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Não identificadas</w:t>
            </w:r>
          </w:p>
        </w:tc>
      </w:tr>
      <w:tr w:rsidR="00F543A8" w:rsidRPr="009B11F5" w14:paraId="186A83DB" w14:textId="77777777" w:rsidTr="00EA205F">
        <w:trPr>
          <w:trHeight w:val="526"/>
        </w:trPr>
        <w:tc>
          <w:tcPr>
            <w:cnfStyle w:val="001000000000" w:firstRow="0" w:lastRow="0" w:firstColumn="1" w:lastColumn="0" w:oddVBand="0" w:evenVBand="0" w:oddHBand="0" w:evenHBand="0" w:firstRowFirstColumn="0" w:firstRowLastColumn="0" w:lastRowFirstColumn="0" w:lastRowLastColumn="0"/>
            <w:tcW w:w="1114" w:type="dxa"/>
          </w:tcPr>
          <w:p w14:paraId="65731ADC"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16</w:t>
            </w:r>
          </w:p>
        </w:tc>
        <w:tc>
          <w:tcPr>
            <w:tcW w:w="1259" w:type="dxa"/>
          </w:tcPr>
          <w:p w14:paraId="0BDA59DE"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Assistente Judiciária e Estudante</w:t>
            </w:r>
          </w:p>
        </w:tc>
        <w:tc>
          <w:tcPr>
            <w:tcW w:w="1259" w:type="dxa"/>
          </w:tcPr>
          <w:p w14:paraId="52B65B5C"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48,7 mil</w:t>
            </w:r>
          </w:p>
        </w:tc>
        <w:tc>
          <w:tcPr>
            <w:tcW w:w="1119" w:type="dxa"/>
          </w:tcPr>
          <w:p w14:paraId="38DBBDBA"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840</w:t>
            </w:r>
          </w:p>
        </w:tc>
        <w:tc>
          <w:tcPr>
            <w:tcW w:w="839" w:type="dxa"/>
          </w:tcPr>
          <w:p w14:paraId="610A5239"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640143C0"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Trabalho</w:t>
            </w:r>
          </w:p>
        </w:tc>
        <w:tc>
          <w:tcPr>
            <w:tcW w:w="1679" w:type="dxa"/>
          </w:tcPr>
          <w:p w14:paraId="1F90FDEF"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Não identificadas</w:t>
            </w:r>
          </w:p>
        </w:tc>
      </w:tr>
      <w:tr w:rsidR="00F543A8" w:rsidRPr="009B11F5" w14:paraId="0D31AB00" w14:textId="77777777" w:rsidTr="00EA205F">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114" w:type="dxa"/>
          </w:tcPr>
          <w:p w14:paraId="49512DB8"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17</w:t>
            </w:r>
          </w:p>
        </w:tc>
        <w:tc>
          <w:tcPr>
            <w:tcW w:w="1259" w:type="dxa"/>
          </w:tcPr>
          <w:p w14:paraId="4A53B86C"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Advogada e Estudante</w:t>
            </w:r>
          </w:p>
        </w:tc>
        <w:tc>
          <w:tcPr>
            <w:tcW w:w="1259" w:type="dxa"/>
          </w:tcPr>
          <w:p w14:paraId="08D6D324"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14,6 mil</w:t>
            </w:r>
          </w:p>
        </w:tc>
        <w:tc>
          <w:tcPr>
            <w:tcW w:w="1119" w:type="dxa"/>
          </w:tcPr>
          <w:p w14:paraId="346EBFA1"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196</w:t>
            </w:r>
          </w:p>
        </w:tc>
        <w:tc>
          <w:tcPr>
            <w:tcW w:w="839" w:type="dxa"/>
          </w:tcPr>
          <w:p w14:paraId="17BA5C22"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636D3341"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Trabalho</w:t>
            </w:r>
          </w:p>
        </w:tc>
        <w:tc>
          <w:tcPr>
            <w:tcW w:w="1679" w:type="dxa"/>
          </w:tcPr>
          <w:p w14:paraId="6F543993"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no concurso da magistratura</w:t>
            </w:r>
          </w:p>
        </w:tc>
      </w:tr>
      <w:tr w:rsidR="00F543A8" w:rsidRPr="009B11F5" w14:paraId="31B20EC9" w14:textId="77777777" w:rsidTr="00EA205F">
        <w:trPr>
          <w:trHeight w:val="346"/>
        </w:trPr>
        <w:tc>
          <w:tcPr>
            <w:cnfStyle w:val="001000000000" w:firstRow="0" w:lastRow="0" w:firstColumn="1" w:lastColumn="0" w:oddVBand="0" w:evenVBand="0" w:oddHBand="0" w:evenHBand="0" w:firstRowFirstColumn="0" w:firstRowLastColumn="0" w:lastRowFirstColumn="0" w:lastRowLastColumn="0"/>
            <w:tcW w:w="1114" w:type="dxa"/>
          </w:tcPr>
          <w:p w14:paraId="4579D65F"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18</w:t>
            </w:r>
          </w:p>
        </w:tc>
        <w:tc>
          <w:tcPr>
            <w:tcW w:w="1259" w:type="dxa"/>
          </w:tcPr>
          <w:p w14:paraId="6E21DD44"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Delegado e Professor</w:t>
            </w:r>
          </w:p>
        </w:tc>
        <w:tc>
          <w:tcPr>
            <w:tcW w:w="1259" w:type="dxa"/>
          </w:tcPr>
          <w:p w14:paraId="243262FB"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109 mil</w:t>
            </w:r>
          </w:p>
        </w:tc>
        <w:tc>
          <w:tcPr>
            <w:tcW w:w="1119" w:type="dxa"/>
          </w:tcPr>
          <w:p w14:paraId="3C0BF29A"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79</w:t>
            </w:r>
          </w:p>
        </w:tc>
        <w:tc>
          <w:tcPr>
            <w:tcW w:w="839" w:type="dxa"/>
          </w:tcPr>
          <w:p w14:paraId="3166D95C"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Acima de 40</w:t>
            </w:r>
          </w:p>
        </w:tc>
        <w:tc>
          <w:tcPr>
            <w:tcW w:w="1400" w:type="dxa"/>
          </w:tcPr>
          <w:p w14:paraId="51AD68FA"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Trabalho; Polícia</w:t>
            </w:r>
          </w:p>
        </w:tc>
        <w:tc>
          <w:tcPr>
            <w:tcW w:w="1679" w:type="dxa"/>
          </w:tcPr>
          <w:p w14:paraId="04A10E66"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Mentoria delta e carreiras policiais</w:t>
            </w:r>
          </w:p>
        </w:tc>
      </w:tr>
      <w:tr w:rsidR="00F543A8" w:rsidRPr="009B11F5" w14:paraId="191A9A45" w14:textId="77777777" w:rsidTr="00EA205F">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114" w:type="dxa"/>
          </w:tcPr>
          <w:p w14:paraId="16EE038C"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lastRenderedPageBreak/>
              <w:t>Perfil 19</w:t>
            </w:r>
          </w:p>
        </w:tc>
        <w:tc>
          <w:tcPr>
            <w:tcW w:w="1259" w:type="dxa"/>
          </w:tcPr>
          <w:p w14:paraId="440AD31F"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 xml:space="preserve">Defensora Pública, Professora e Coach </w:t>
            </w:r>
          </w:p>
        </w:tc>
        <w:tc>
          <w:tcPr>
            <w:tcW w:w="1259" w:type="dxa"/>
          </w:tcPr>
          <w:p w14:paraId="6E522E1E"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49,4 mil</w:t>
            </w:r>
          </w:p>
        </w:tc>
        <w:tc>
          <w:tcPr>
            <w:tcW w:w="1119" w:type="dxa"/>
          </w:tcPr>
          <w:p w14:paraId="61C01747"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1.128</w:t>
            </w:r>
          </w:p>
        </w:tc>
        <w:tc>
          <w:tcPr>
            <w:tcW w:w="839" w:type="dxa"/>
          </w:tcPr>
          <w:p w14:paraId="2149EBAA"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2BE2AFAD"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Família; Juventude</w:t>
            </w:r>
          </w:p>
        </w:tc>
        <w:tc>
          <w:tcPr>
            <w:tcW w:w="1679" w:type="dxa"/>
          </w:tcPr>
          <w:p w14:paraId="327A4E4C"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Ajudar concurseiros na preparação para concursos</w:t>
            </w:r>
          </w:p>
        </w:tc>
      </w:tr>
      <w:tr w:rsidR="00F543A8" w:rsidRPr="009B11F5" w14:paraId="7D2B3759" w14:textId="77777777" w:rsidTr="00EA205F">
        <w:trPr>
          <w:trHeight w:val="526"/>
        </w:trPr>
        <w:tc>
          <w:tcPr>
            <w:cnfStyle w:val="001000000000" w:firstRow="0" w:lastRow="0" w:firstColumn="1" w:lastColumn="0" w:oddVBand="0" w:evenVBand="0" w:oddHBand="0" w:evenHBand="0" w:firstRowFirstColumn="0" w:firstRowLastColumn="0" w:lastRowFirstColumn="0" w:lastRowLastColumn="0"/>
            <w:tcW w:w="1114" w:type="dxa"/>
          </w:tcPr>
          <w:p w14:paraId="2C9D08AF"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20</w:t>
            </w:r>
          </w:p>
        </w:tc>
        <w:tc>
          <w:tcPr>
            <w:tcW w:w="1259" w:type="dxa"/>
          </w:tcPr>
          <w:p w14:paraId="1F62DD38"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Estudante</w:t>
            </w:r>
          </w:p>
        </w:tc>
        <w:tc>
          <w:tcPr>
            <w:tcW w:w="1259" w:type="dxa"/>
          </w:tcPr>
          <w:p w14:paraId="2ECD774D"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46,8 mil</w:t>
            </w:r>
          </w:p>
        </w:tc>
        <w:tc>
          <w:tcPr>
            <w:tcW w:w="1119" w:type="dxa"/>
          </w:tcPr>
          <w:p w14:paraId="1B66832A"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817</w:t>
            </w:r>
          </w:p>
        </w:tc>
        <w:tc>
          <w:tcPr>
            <w:tcW w:w="839" w:type="dxa"/>
          </w:tcPr>
          <w:p w14:paraId="46C2B2F5"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Acima de 40</w:t>
            </w:r>
          </w:p>
        </w:tc>
        <w:tc>
          <w:tcPr>
            <w:tcW w:w="1400" w:type="dxa"/>
          </w:tcPr>
          <w:p w14:paraId="36582C88"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Trabalho; Família; Maternidade</w:t>
            </w:r>
          </w:p>
        </w:tc>
        <w:tc>
          <w:tcPr>
            <w:tcW w:w="1679" w:type="dxa"/>
          </w:tcPr>
          <w:p w14:paraId="6FB13AD7"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em concurso público</w:t>
            </w:r>
          </w:p>
        </w:tc>
      </w:tr>
      <w:tr w:rsidR="00F543A8" w:rsidRPr="009B11F5" w14:paraId="477FD40E" w14:textId="77777777" w:rsidTr="00EA205F">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114" w:type="dxa"/>
          </w:tcPr>
          <w:p w14:paraId="7DF74B3D"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21</w:t>
            </w:r>
          </w:p>
        </w:tc>
        <w:tc>
          <w:tcPr>
            <w:tcW w:w="1259" w:type="dxa"/>
          </w:tcPr>
          <w:p w14:paraId="130E5162"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9B11F5">
              <w:rPr>
                <w:rFonts w:ascii="Times New Roman" w:hAnsi="Times New Roman" w:cs="Times New Roman"/>
                <w:sz w:val="16"/>
                <w:szCs w:val="16"/>
              </w:rPr>
              <w:t>Procuradorda</w:t>
            </w:r>
            <w:proofErr w:type="spellEnd"/>
            <w:r w:rsidRPr="009B11F5">
              <w:rPr>
                <w:rFonts w:ascii="Times New Roman" w:hAnsi="Times New Roman" w:cs="Times New Roman"/>
                <w:sz w:val="16"/>
                <w:szCs w:val="16"/>
              </w:rPr>
              <w:t xml:space="preserve"> Fazenda Nacional e Professor</w:t>
            </w:r>
          </w:p>
        </w:tc>
        <w:tc>
          <w:tcPr>
            <w:tcW w:w="1259" w:type="dxa"/>
          </w:tcPr>
          <w:p w14:paraId="2754D792"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76 mil</w:t>
            </w:r>
          </w:p>
        </w:tc>
        <w:tc>
          <w:tcPr>
            <w:tcW w:w="1119" w:type="dxa"/>
          </w:tcPr>
          <w:p w14:paraId="7CDED400"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447</w:t>
            </w:r>
          </w:p>
        </w:tc>
        <w:tc>
          <w:tcPr>
            <w:tcW w:w="839" w:type="dxa"/>
          </w:tcPr>
          <w:p w14:paraId="0B780DA6"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17B04058"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Trabalho; Família; Fitness</w:t>
            </w:r>
          </w:p>
        </w:tc>
        <w:tc>
          <w:tcPr>
            <w:tcW w:w="1679" w:type="dxa"/>
          </w:tcPr>
          <w:p w14:paraId="5FA13BCB"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Ajudar concurseiros na preparação para concursos</w:t>
            </w:r>
          </w:p>
        </w:tc>
      </w:tr>
      <w:tr w:rsidR="00F543A8" w:rsidRPr="009B11F5" w14:paraId="104BC9B9" w14:textId="77777777" w:rsidTr="00EA205F">
        <w:trPr>
          <w:trHeight w:val="700"/>
        </w:trPr>
        <w:tc>
          <w:tcPr>
            <w:cnfStyle w:val="001000000000" w:firstRow="0" w:lastRow="0" w:firstColumn="1" w:lastColumn="0" w:oddVBand="0" w:evenVBand="0" w:oddHBand="0" w:evenHBand="0" w:firstRowFirstColumn="0" w:firstRowLastColumn="0" w:lastRowFirstColumn="0" w:lastRowLastColumn="0"/>
            <w:tcW w:w="1114" w:type="dxa"/>
          </w:tcPr>
          <w:p w14:paraId="0DF6F9DA"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22</w:t>
            </w:r>
          </w:p>
        </w:tc>
        <w:tc>
          <w:tcPr>
            <w:tcW w:w="1259" w:type="dxa"/>
          </w:tcPr>
          <w:p w14:paraId="56DBCEBA"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Delegada e Coach</w:t>
            </w:r>
          </w:p>
        </w:tc>
        <w:tc>
          <w:tcPr>
            <w:tcW w:w="1259" w:type="dxa"/>
          </w:tcPr>
          <w:p w14:paraId="499687B1"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33,5 mil</w:t>
            </w:r>
          </w:p>
        </w:tc>
        <w:tc>
          <w:tcPr>
            <w:tcW w:w="1119" w:type="dxa"/>
          </w:tcPr>
          <w:p w14:paraId="2EE06E23"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1.245</w:t>
            </w:r>
          </w:p>
        </w:tc>
        <w:tc>
          <w:tcPr>
            <w:tcW w:w="839" w:type="dxa"/>
          </w:tcPr>
          <w:p w14:paraId="72EE1093"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31FECBC4"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Família; Fé; Juventude; Trabalho; Autoajuda</w:t>
            </w:r>
          </w:p>
        </w:tc>
        <w:tc>
          <w:tcPr>
            <w:tcW w:w="1679" w:type="dxa"/>
          </w:tcPr>
          <w:p w14:paraId="16DBFB7E"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Ajudar concurseiros na preparação para concursos</w:t>
            </w:r>
          </w:p>
        </w:tc>
      </w:tr>
      <w:tr w:rsidR="00F543A8" w:rsidRPr="009B11F5" w14:paraId="764B21CE" w14:textId="77777777" w:rsidTr="00EA205F">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114" w:type="dxa"/>
          </w:tcPr>
          <w:p w14:paraId="4686737B"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23</w:t>
            </w:r>
          </w:p>
        </w:tc>
        <w:tc>
          <w:tcPr>
            <w:tcW w:w="1259" w:type="dxa"/>
          </w:tcPr>
          <w:p w14:paraId="2F091525"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Delegado, Professor e Coach</w:t>
            </w:r>
          </w:p>
        </w:tc>
        <w:tc>
          <w:tcPr>
            <w:tcW w:w="1259" w:type="dxa"/>
          </w:tcPr>
          <w:p w14:paraId="0A7CEFA8"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116 mil</w:t>
            </w:r>
          </w:p>
        </w:tc>
        <w:tc>
          <w:tcPr>
            <w:tcW w:w="1119" w:type="dxa"/>
          </w:tcPr>
          <w:p w14:paraId="7602B0E2"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2.670</w:t>
            </w:r>
          </w:p>
        </w:tc>
        <w:tc>
          <w:tcPr>
            <w:tcW w:w="839" w:type="dxa"/>
          </w:tcPr>
          <w:p w14:paraId="6048B86C"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60D7FDD8"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Família; Fitness; Trabalho</w:t>
            </w:r>
          </w:p>
        </w:tc>
        <w:tc>
          <w:tcPr>
            <w:tcW w:w="1679" w:type="dxa"/>
          </w:tcPr>
          <w:p w14:paraId="593235E9"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Não identificadas</w:t>
            </w:r>
          </w:p>
        </w:tc>
      </w:tr>
      <w:tr w:rsidR="00F543A8" w:rsidRPr="009B11F5" w14:paraId="15AF2602" w14:textId="77777777" w:rsidTr="00EA205F">
        <w:trPr>
          <w:trHeight w:val="526"/>
        </w:trPr>
        <w:tc>
          <w:tcPr>
            <w:cnfStyle w:val="001000000000" w:firstRow="0" w:lastRow="0" w:firstColumn="1" w:lastColumn="0" w:oddVBand="0" w:evenVBand="0" w:oddHBand="0" w:evenHBand="0" w:firstRowFirstColumn="0" w:firstRowLastColumn="0" w:lastRowFirstColumn="0" w:lastRowLastColumn="0"/>
            <w:tcW w:w="1114" w:type="dxa"/>
          </w:tcPr>
          <w:p w14:paraId="3B5CC6D6"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24</w:t>
            </w:r>
          </w:p>
        </w:tc>
        <w:tc>
          <w:tcPr>
            <w:tcW w:w="1259" w:type="dxa"/>
          </w:tcPr>
          <w:p w14:paraId="7144C1E7"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Advogada e Estudante</w:t>
            </w:r>
          </w:p>
        </w:tc>
        <w:tc>
          <w:tcPr>
            <w:tcW w:w="1259" w:type="dxa"/>
          </w:tcPr>
          <w:p w14:paraId="75CFA3AA"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60,8 mil</w:t>
            </w:r>
          </w:p>
        </w:tc>
        <w:tc>
          <w:tcPr>
            <w:tcW w:w="1119" w:type="dxa"/>
          </w:tcPr>
          <w:p w14:paraId="39C6AE90"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422</w:t>
            </w:r>
          </w:p>
        </w:tc>
        <w:tc>
          <w:tcPr>
            <w:tcW w:w="839" w:type="dxa"/>
          </w:tcPr>
          <w:p w14:paraId="1623A341"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703ABF64"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Trabalho; Juventude</w:t>
            </w:r>
          </w:p>
        </w:tc>
        <w:tc>
          <w:tcPr>
            <w:tcW w:w="1679" w:type="dxa"/>
          </w:tcPr>
          <w:p w14:paraId="18CD43CF"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em concurso público</w:t>
            </w:r>
          </w:p>
        </w:tc>
      </w:tr>
      <w:tr w:rsidR="00F543A8" w:rsidRPr="009B11F5" w14:paraId="3F52C4C7" w14:textId="77777777" w:rsidTr="00EA205F">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114" w:type="dxa"/>
          </w:tcPr>
          <w:p w14:paraId="7B51CAFA"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25</w:t>
            </w:r>
          </w:p>
        </w:tc>
        <w:tc>
          <w:tcPr>
            <w:tcW w:w="1259" w:type="dxa"/>
          </w:tcPr>
          <w:p w14:paraId="0BE4D821"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Professor</w:t>
            </w:r>
          </w:p>
        </w:tc>
        <w:tc>
          <w:tcPr>
            <w:tcW w:w="1259" w:type="dxa"/>
          </w:tcPr>
          <w:p w14:paraId="65440E7A"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450 mil</w:t>
            </w:r>
          </w:p>
        </w:tc>
        <w:tc>
          <w:tcPr>
            <w:tcW w:w="1119" w:type="dxa"/>
          </w:tcPr>
          <w:p w14:paraId="7EEC49C4"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1.241</w:t>
            </w:r>
          </w:p>
        </w:tc>
        <w:tc>
          <w:tcPr>
            <w:tcW w:w="839" w:type="dxa"/>
          </w:tcPr>
          <w:p w14:paraId="49D6D02D"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Acima de 40</w:t>
            </w:r>
          </w:p>
        </w:tc>
        <w:tc>
          <w:tcPr>
            <w:tcW w:w="1400" w:type="dxa"/>
          </w:tcPr>
          <w:p w14:paraId="50FD1E72"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9B11F5">
              <w:rPr>
                <w:rFonts w:ascii="Times New Roman" w:hAnsi="Times New Roman" w:cs="Times New Roman"/>
                <w:sz w:val="16"/>
                <w:szCs w:val="16"/>
              </w:rPr>
              <w:t>Old</w:t>
            </w:r>
            <w:proofErr w:type="spellEnd"/>
            <w:r w:rsidRPr="009B11F5">
              <w:rPr>
                <w:rFonts w:ascii="Times New Roman" w:hAnsi="Times New Roman" w:cs="Times New Roman"/>
                <w:sz w:val="16"/>
                <w:szCs w:val="16"/>
              </w:rPr>
              <w:t xml:space="preserve"> </w:t>
            </w:r>
            <w:proofErr w:type="spellStart"/>
            <w:r w:rsidRPr="009B11F5">
              <w:rPr>
                <w:rFonts w:ascii="Times New Roman" w:hAnsi="Times New Roman" w:cs="Times New Roman"/>
                <w:sz w:val="16"/>
                <w:szCs w:val="16"/>
              </w:rPr>
              <w:t>school</w:t>
            </w:r>
            <w:proofErr w:type="spellEnd"/>
            <w:r w:rsidRPr="009B11F5">
              <w:rPr>
                <w:rFonts w:ascii="Times New Roman" w:hAnsi="Times New Roman" w:cs="Times New Roman"/>
                <w:sz w:val="16"/>
                <w:szCs w:val="16"/>
              </w:rPr>
              <w:t>; Família; Fitness; Trabalho</w:t>
            </w:r>
          </w:p>
        </w:tc>
        <w:tc>
          <w:tcPr>
            <w:tcW w:w="1679" w:type="dxa"/>
          </w:tcPr>
          <w:p w14:paraId="1985DBED"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Não identificadas</w:t>
            </w:r>
          </w:p>
        </w:tc>
      </w:tr>
      <w:tr w:rsidR="00F543A8" w:rsidRPr="009B11F5" w14:paraId="295773EE" w14:textId="77777777" w:rsidTr="00EA205F">
        <w:trPr>
          <w:trHeight w:val="520"/>
        </w:trPr>
        <w:tc>
          <w:tcPr>
            <w:cnfStyle w:val="001000000000" w:firstRow="0" w:lastRow="0" w:firstColumn="1" w:lastColumn="0" w:oddVBand="0" w:evenVBand="0" w:oddHBand="0" w:evenHBand="0" w:firstRowFirstColumn="0" w:firstRowLastColumn="0" w:lastRowFirstColumn="0" w:lastRowLastColumn="0"/>
            <w:tcW w:w="1114" w:type="dxa"/>
          </w:tcPr>
          <w:p w14:paraId="6553CA2D"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26</w:t>
            </w:r>
          </w:p>
        </w:tc>
        <w:tc>
          <w:tcPr>
            <w:tcW w:w="1259" w:type="dxa"/>
          </w:tcPr>
          <w:p w14:paraId="5A800FEA"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Defensora Pública e Professora</w:t>
            </w:r>
          </w:p>
        </w:tc>
        <w:tc>
          <w:tcPr>
            <w:tcW w:w="1259" w:type="dxa"/>
          </w:tcPr>
          <w:p w14:paraId="7DEF6F9A"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16,1 mil</w:t>
            </w:r>
          </w:p>
        </w:tc>
        <w:tc>
          <w:tcPr>
            <w:tcW w:w="1119" w:type="dxa"/>
          </w:tcPr>
          <w:p w14:paraId="659960DA"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1.645</w:t>
            </w:r>
          </w:p>
        </w:tc>
        <w:tc>
          <w:tcPr>
            <w:tcW w:w="839" w:type="dxa"/>
          </w:tcPr>
          <w:p w14:paraId="4825796A"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60AFB8C3"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Trabalho; Família; Juventude</w:t>
            </w:r>
          </w:p>
        </w:tc>
        <w:tc>
          <w:tcPr>
            <w:tcW w:w="1679" w:type="dxa"/>
          </w:tcPr>
          <w:p w14:paraId="50500833"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Não identificadas</w:t>
            </w:r>
          </w:p>
        </w:tc>
      </w:tr>
      <w:tr w:rsidR="00F543A8" w:rsidRPr="009B11F5" w14:paraId="6561A630" w14:textId="77777777" w:rsidTr="00EA205F">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114" w:type="dxa"/>
          </w:tcPr>
          <w:p w14:paraId="1B073E6A"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27</w:t>
            </w:r>
          </w:p>
        </w:tc>
        <w:tc>
          <w:tcPr>
            <w:tcW w:w="1259" w:type="dxa"/>
          </w:tcPr>
          <w:p w14:paraId="7FF230E3"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Advogada e Estudante</w:t>
            </w:r>
          </w:p>
        </w:tc>
        <w:tc>
          <w:tcPr>
            <w:tcW w:w="1259" w:type="dxa"/>
          </w:tcPr>
          <w:p w14:paraId="094A6024"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28,5 mil</w:t>
            </w:r>
          </w:p>
        </w:tc>
        <w:tc>
          <w:tcPr>
            <w:tcW w:w="1119" w:type="dxa"/>
          </w:tcPr>
          <w:p w14:paraId="0556F94F"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99</w:t>
            </w:r>
          </w:p>
        </w:tc>
        <w:tc>
          <w:tcPr>
            <w:tcW w:w="839" w:type="dxa"/>
          </w:tcPr>
          <w:p w14:paraId="74A6EFF6"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4350AD46"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Trabalho; Juventude</w:t>
            </w:r>
          </w:p>
        </w:tc>
        <w:tc>
          <w:tcPr>
            <w:tcW w:w="1679" w:type="dxa"/>
          </w:tcPr>
          <w:p w14:paraId="0914287B"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no concurso da magistratura</w:t>
            </w:r>
          </w:p>
        </w:tc>
      </w:tr>
      <w:tr w:rsidR="00F543A8" w:rsidRPr="009B11F5" w14:paraId="3621C0A8" w14:textId="77777777" w:rsidTr="00EA205F">
        <w:trPr>
          <w:trHeight w:val="353"/>
        </w:trPr>
        <w:tc>
          <w:tcPr>
            <w:cnfStyle w:val="001000000000" w:firstRow="0" w:lastRow="0" w:firstColumn="1" w:lastColumn="0" w:oddVBand="0" w:evenVBand="0" w:oddHBand="0" w:evenHBand="0" w:firstRowFirstColumn="0" w:firstRowLastColumn="0" w:lastRowFirstColumn="0" w:lastRowLastColumn="0"/>
            <w:tcW w:w="1114" w:type="dxa"/>
          </w:tcPr>
          <w:p w14:paraId="6E315F6B"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28</w:t>
            </w:r>
          </w:p>
        </w:tc>
        <w:tc>
          <w:tcPr>
            <w:tcW w:w="1259" w:type="dxa"/>
          </w:tcPr>
          <w:p w14:paraId="77267FDB"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Estudante</w:t>
            </w:r>
          </w:p>
        </w:tc>
        <w:tc>
          <w:tcPr>
            <w:tcW w:w="1259" w:type="dxa"/>
          </w:tcPr>
          <w:p w14:paraId="1B03FBA8"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17,7 mil</w:t>
            </w:r>
          </w:p>
        </w:tc>
        <w:tc>
          <w:tcPr>
            <w:tcW w:w="1119" w:type="dxa"/>
          </w:tcPr>
          <w:p w14:paraId="02DA22B1"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68</w:t>
            </w:r>
          </w:p>
        </w:tc>
        <w:tc>
          <w:tcPr>
            <w:tcW w:w="839" w:type="dxa"/>
          </w:tcPr>
          <w:p w14:paraId="05719ECB"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72E597F4"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Trabalho</w:t>
            </w:r>
          </w:p>
        </w:tc>
        <w:tc>
          <w:tcPr>
            <w:tcW w:w="1679" w:type="dxa"/>
          </w:tcPr>
          <w:p w14:paraId="6D03640A"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em concurso público</w:t>
            </w:r>
          </w:p>
        </w:tc>
      </w:tr>
      <w:tr w:rsidR="00F543A8" w:rsidRPr="009B11F5" w14:paraId="019D6EB1" w14:textId="77777777" w:rsidTr="00EA205F">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114" w:type="dxa"/>
          </w:tcPr>
          <w:p w14:paraId="47E8AB99"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29</w:t>
            </w:r>
          </w:p>
        </w:tc>
        <w:tc>
          <w:tcPr>
            <w:tcW w:w="1259" w:type="dxa"/>
          </w:tcPr>
          <w:p w14:paraId="440BD9C2"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Defensor Público e Professor</w:t>
            </w:r>
          </w:p>
        </w:tc>
        <w:tc>
          <w:tcPr>
            <w:tcW w:w="1259" w:type="dxa"/>
          </w:tcPr>
          <w:p w14:paraId="15ADC4C4"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61,1 mil</w:t>
            </w:r>
          </w:p>
        </w:tc>
        <w:tc>
          <w:tcPr>
            <w:tcW w:w="1119" w:type="dxa"/>
          </w:tcPr>
          <w:p w14:paraId="46624C26"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401</w:t>
            </w:r>
          </w:p>
        </w:tc>
        <w:tc>
          <w:tcPr>
            <w:tcW w:w="839" w:type="dxa"/>
          </w:tcPr>
          <w:p w14:paraId="44102971"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3B12B383"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Trabalho; Família; Esportes</w:t>
            </w:r>
          </w:p>
        </w:tc>
        <w:tc>
          <w:tcPr>
            <w:tcW w:w="1679" w:type="dxa"/>
          </w:tcPr>
          <w:p w14:paraId="577D6BCD"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Ajudar concurseiros na preparação para concursos</w:t>
            </w:r>
          </w:p>
        </w:tc>
      </w:tr>
      <w:tr w:rsidR="00F543A8" w:rsidRPr="009B11F5" w14:paraId="7668A6B5" w14:textId="77777777" w:rsidTr="00EA205F">
        <w:trPr>
          <w:trHeight w:val="526"/>
        </w:trPr>
        <w:tc>
          <w:tcPr>
            <w:cnfStyle w:val="001000000000" w:firstRow="0" w:lastRow="0" w:firstColumn="1" w:lastColumn="0" w:oddVBand="0" w:evenVBand="0" w:oddHBand="0" w:evenHBand="0" w:firstRowFirstColumn="0" w:firstRowLastColumn="0" w:lastRowFirstColumn="0" w:lastRowLastColumn="0"/>
            <w:tcW w:w="1114" w:type="dxa"/>
          </w:tcPr>
          <w:p w14:paraId="0FAC4044"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30</w:t>
            </w:r>
          </w:p>
        </w:tc>
        <w:tc>
          <w:tcPr>
            <w:tcW w:w="1259" w:type="dxa"/>
          </w:tcPr>
          <w:p w14:paraId="5E2A1A83"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Servidor Público e Estudante</w:t>
            </w:r>
          </w:p>
        </w:tc>
        <w:tc>
          <w:tcPr>
            <w:tcW w:w="1259" w:type="dxa"/>
          </w:tcPr>
          <w:p w14:paraId="10480692"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28,3 mil</w:t>
            </w:r>
          </w:p>
        </w:tc>
        <w:tc>
          <w:tcPr>
            <w:tcW w:w="1119" w:type="dxa"/>
          </w:tcPr>
          <w:p w14:paraId="3630CB48"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341</w:t>
            </w:r>
          </w:p>
        </w:tc>
        <w:tc>
          <w:tcPr>
            <w:tcW w:w="839" w:type="dxa"/>
          </w:tcPr>
          <w:p w14:paraId="08F3647F"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7C631FB8"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Trabalho; Família</w:t>
            </w:r>
          </w:p>
        </w:tc>
        <w:tc>
          <w:tcPr>
            <w:tcW w:w="1679" w:type="dxa"/>
          </w:tcPr>
          <w:p w14:paraId="01C4CFE8"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aprovado no concurso da magistratura</w:t>
            </w:r>
          </w:p>
        </w:tc>
      </w:tr>
      <w:tr w:rsidR="00F543A8" w:rsidRPr="009B11F5" w14:paraId="7746BD2B" w14:textId="77777777" w:rsidTr="00EA205F">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114" w:type="dxa"/>
          </w:tcPr>
          <w:p w14:paraId="27D06D23"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31</w:t>
            </w:r>
          </w:p>
        </w:tc>
        <w:tc>
          <w:tcPr>
            <w:tcW w:w="1259" w:type="dxa"/>
          </w:tcPr>
          <w:p w14:paraId="01F79A2E"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Assistente Técnico e Estudante</w:t>
            </w:r>
          </w:p>
        </w:tc>
        <w:tc>
          <w:tcPr>
            <w:tcW w:w="1259" w:type="dxa"/>
          </w:tcPr>
          <w:p w14:paraId="12E28E9C"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31,8 mil</w:t>
            </w:r>
          </w:p>
        </w:tc>
        <w:tc>
          <w:tcPr>
            <w:tcW w:w="1119" w:type="dxa"/>
          </w:tcPr>
          <w:p w14:paraId="1885BD7C"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6.197</w:t>
            </w:r>
          </w:p>
        </w:tc>
        <w:tc>
          <w:tcPr>
            <w:tcW w:w="839" w:type="dxa"/>
          </w:tcPr>
          <w:p w14:paraId="5DC2FB1D"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1C2862CD"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Trabalho; Juventude</w:t>
            </w:r>
          </w:p>
        </w:tc>
        <w:tc>
          <w:tcPr>
            <w:tcW w:w="1679" w:type="dxa"/>
          </w:tcPr>
          <w:p w14:paraId="54630F17"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aprovado no concurso de Analista Judiciário</w:t>
            </w:r>
          </w:p>
        </w:tc>
      </w:tr>
      <w:tr w:rsidR="00F543A8" w:rsidRPr="009B11F5" w14:paraId="5AEBF963" w14:textId="77777777" w:rsidTr="00EA205F">
        <w:trPr>
          <w:trHeight w:val="873"/>
        </w:trPr>
        <w:tc>
          <w:tcPr>
            <w:cnfStyle w:val="001000000000" w:firstRow="0" w:lastRow="0" w:firstColumn="1" w:lastColumn="0" w:oddVBand="0" w:evenVBand="0" w:oddHBand="0" w:evenHBand="0" w:firstRowFirstColumn="0" w:firstRowLastColumn="0" w:lastRowFirstColumn="0" w:lastRowLastColumn="0"/>
            <w:tcW w:w="1114" w:type="dxa"/>
          </w:tcPr>
          <w:p w14:paraId="6FD41653"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32</w:t>
            </w:r>
          </w:p>
        </w:tc>
        <w:tc>
          <w:tcPr>
            <w:tcW w:w="1259" w:type="dxa"/>
          </w:tcPr>
          <w:p w14:paraId="36696A29"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Professor e Mentor</w:t>
            </w:r>
          </w:p>
        </w:tc>
        <w:tc>
          <w:tcPr>
            <w:tcW w:w="1259" w:type="dxa"/>
          </w:tcPr>
          <w:p w14:paraId="051A720D"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79,6 mil</w:t>
            </w:r>
          </w:p>
        </w:tc>
        <w:tc>
          <w:tcPr>
            <w:tcW w:w="1119" w:type="dxa"/>
          </w:tcPr>
          <w:p w14:paraId="62961751"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849</w:t>
            </w:r>
          </w:p>
        </w:tc>
        <w:tc>
          <w:tcPr>
            <w:tcW w:w="839" w:type="dxa"/>
          </w:tcPr>
          <w:p w14:paraId="330959EA"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08CB3789"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Conservador; Trabalhos; Autoajuda; Polícia; Deus; Família</w:t>
            </w:r>
          </w:p>
        </w:tc>
        <w:tc>
          <w:tcPr>
            <w:tcW w:w="1679" w:type="dxa"/>
          </w:tcPr>
          <w:p w14:paraId="771E27DB"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Ajudar concurseiros na preparação para concursos</w:t>
            </w:r>
          </w:p>
        </w:tc>
      </w:tr>
      <w:tr w:rsidR="00F543A8" w:rsidRPr="009B11F5" w14:paraId="0AF2EF40" w14:textId="77777777" w:rsidTr="00EA205F">
        <w:trPr>
          <w:cnfStyle w:val="000000100000" w:firstRow="0" w:lastRow="0" w:firstColumn="0" w:lastColumn="0" w:oddVBand="0" w:evenVBand="0" w:oddHBand="1"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1114" w:type="dxa"/>
          </w:tcPr>
          <w:p w14:paraId="29CB3C7C"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33</w:t>
            </w:r>
          </w:p>
        </w:tc>
        <w:tc>
          <w:tcPr>
            <w:tcW w:w="1259" w:type="dxa"/>
          </w:tcPr>
          <w:p w14:paraId="74DC1BA3"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 xml:space="preserve">Defensor Público e Professor </w:t>
            </w:r>
            <w:r w:rsidRPr="009B11F5">
              <w:rPr>
                <w:rFonts w:ascii="Times New Roman" w:hAnsi="Times New Roman" w:cs="Times New Roman"/>
                <w:sz w:val="16"/>
                <w:szCs w:val="16"/>
              </w:rPr>
              <w:lastRenderedPageBreak/>
              <w:t>[Direitos Humanos]</w:t>
            </w:r>
          </w:p>
        </w:tc>
        <w:tc>
          <w:tcPr>
            <w:tcW w:w="1259" w:type="dxa"/>
          </w:tcPr>
          <w:p w14:paraId="3B1D3E11"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lastRenderedPageBreak/>
              <w:t>69,9 mil</w:t>
            </w:r>
          </w:p>
        </w:tc>
        <w:tc>
          <w:tcPr>
            <w:tcW w:w="1119" w:type="dxa"/>
          </w:tcPr>
          <w:p w14:paraId="6BE2E3C5"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1.973</w:t>
            </w:r>
          </w:p>
        </w:tc>
        <w:tc>
          <w:tcPr>
            <w:tcW w:w="839" w:type="dxa"/>
          </w:tcPr>
          <w:p w14:paraId="7A48F559"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5BF9500A"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 xml:space="preserve">Família; Trabalho; Corrida de rua; </w:t>
            </w:r>
            <w:r w:rsidRPr="009B11F5">
              <w:rPr>
                <w:rFonts w:ascii="Times New Roman" w:hAnsi="Times New Roman" w:cs="Times New Roman"/>
                <w:sz w:val="16"/>
                <w:szCs w:val="16"/>
              </w:rPr>
              <w:lastRenderedPageBreak/>
              <w:t>Progressista [discreto];</w:t>
            </w:r>
          </w:p>
        </w:tc>
        <w:tc>
          <w:tcPr>
            <w:tcW w:w="1679" w:type="dxa"/>
          </w:tcPr>
          <w:p w14:paraId="06808174"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lastRenderedPageBreak/>
              <w:t>Não identificadas</w:t>
            </w:r>
          </w:p>
        </w:tc>
      </w:tr>
      <w:tr w:rsidR="00F543A8" w:rsidRPr="009B11F5" w14:paraId="74A87349" w14:textId="77777777" w:rsidTr="00EA205F">
        <w:trPr>
          <w:trHeight w:val="353"/>
        </w:trPr>
        <w:tc>
          <w:tcPr>
            <w:cnfStyle w:val="001000000000" w:firstRow="0" w:lastRow="0" w:firstColumn="1" w:lastColumn="0" w:oddVBand="0" w:evenVBand="0" w:oddHBand="0" w:evenHBand="0" w:firstRowFirstColumn="0" w:firstRowLastColumn="0" w:lastRowFirstColumn="0" w:lastRowLastColumn="0"/>
            <w:tcW w:w="1114" w:type="dxa"/>
          </w:tcPr>
          <w:p w14:paraId="24D10EE4"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34</w:t>
            </w:r>
          </w:p>
        </w:tc>
        <w:tc>
          <w:tcPr>
            <w:tcW w:w="1259" w:type="dxa"/>
          </w:tcPr>
          <w:p w14:paraId="033513DA"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Estudante</w:t>
            </w:r>
          </w:p>
        </w:tc>
        <w:tc>
          <w:tcPr>
            <w:tcW w:w="1259" w:type="dxa"/>
          </w:tcPr>
          <w:p w14:paraId="26474F90"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340 mil</w:t>
            </w:r>
          </w:p>
        </w:tc>
        <w:tc>
          <w:tcPr>
            <w:tcW w:w="1119" w:type="dxa"/>
          </w:tcPr>
          <w:p w14:paraId="18C41817"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902</w:t>
            </w:r>
          </w:p>
        </w:tc>
        <w:tc>
          <w:tcPr>
            <w:tcW w:w="839" w:type="dxa"/>
          </w:tcPr>
          <w:p w14:paraId="35DCED7E"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778FCB05"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Trabalho</w:t>
            </w:r>
          </w:p>
        </w:tc>
        <w:tc>
          <w:tcPr>
            <w:tcW w:w="1679" w:type="dxa"/>
          </w:tcPr>
          <w:p w14:paraId="626C6D42"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em concurso público</w:t>
            </w:r>
          </w:p>
        </w:tc>
      </w:tr>
      <w:tr w:rsidR="00F543A8" w:rsidRPr="009B11F5" w14:paraId="3B479442" w14:textId="77777777" w:rsidTr="00EA205F">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114" w:type="dxa"/>
          </w:tcPr>
          <w:p w14:paraId="7D5BB073"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35</w:t>
            </w:r>
          </w:p>
        </w:tc>
        <w:tc>
          <w:tcPr>
            <w:tcW w:w="1259" w:type="dxa"/>
          </w:tcPr>
          <w:p w14:paraId="418D3293"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Professor e escritor</w:t>
            </w:r>
          </w:p>
        </w:tc>
        <w:tc>
          <w:tcPr>
            <w:tcW w:w="1259" w:type="dxa"/>
          </w:tcPr>
          <w:p w14:paraId="60DA028C"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289 mil</w:t>
            </w:r>
          </w:p>
        </w:tc>
        <w:tc>
          <w:tcPr>
            <w:tcW w:w="1119" w:type="dxa"/>
          </w:tcPr>
          <w:p w14:paraId="26A0AA33"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49</w:t>
            </w:r>
          </w:p>
        </w:tc>
        <w:tc>
          <w:tcPr>
            <w:tcW w:w="839" w:type="dxa"/>
          </w:tcPr>
          <w:p w14:paraId="7CAE2B3C"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40BD8C4A"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Trabalho; Autoajuda; Família</w:t>
            </w:r>
          </w:p>
        </w:tc>
        <w:tc>
          <w:tcPr>
            <w:tcW w:w="1679" w:type="dxa"/>
          </w:tcPr>
          <w:p w14:paraId="42BBD783"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Ajudar concurseiros na preparação para concursos</w:t>
            </w:r>
          </w:p>
        </w:tc>
      </w:tr>
      <w:tr w:rsidR="00F543A8" w:rsidRPr="009B11F5" w14:paraId="78B5278A" w14:textId="77777777" w:rsidTr="00EA205F">
        <w:trPr>
          <w:trHeight w:val="700"/>
        </w:trPr>
        <w:tc>
          <w:tcPr>
            <w:cnfStyle w:val="001000000000" w:firstRow="0" w:lastRow="0" w:firstColumn="1" w:lastColumn="0" w:oddVBand="0" w:evenVBand="0" w:oddHBand="0" w:evenHBand="0" w:firstRowFirstColumn="0" w:firstRowLastColumn="0" w:lastRowFirstColumn="0" w:lastRowLastColumn="0"/>
            <w:tcW w:w="1114" w:type="dxa"/>
          </w:tcPr>
          <w:p w14:paraId="440F6F62"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36</w:t>
            </w:r>
          </w:p>
        </w:tc>
        <w:tc>
          <w:tcPr>
            <w:tcW w:w="1259" w:type="dxa"/>
          </w:tcPr>
          <w:p w14:paraId="1F30E06A"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Delegado, Professor, Escritor e Palestrante</w:t>
            </w:r>
          </w:p>
        </w:tc>
        <w:tc>
          <w:tcPr>
            <w:tcW w:w="1259" w:type="dxa"/>
          </w:tcPr>
          <w:p w14:paraId="311E05DF"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158 mil</w:t>
            </w:r>
          </w:p>
        </w:tc>
        <w:tc>
          <w:tcPr>
            <w:tcW w:w="1119" w:type="dxa"/>
          </w:tcPr>
          <w:p w14:paraId="67D3FACD"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255</w:t>
            </w:r>
          </w:p>
        </w:tc>
        <w:tc>
          <w:tcPr>
            <w:tcW w:w="839" w:type="dxa"/>
          </w:tcPr>
          <w:p w14:paraId="4A496C8E"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7DD65481"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 xml:space="preserve">Trabalho; Fitness; Religião; Amigos; </w:t>
            </w:r>
            <w:proofErr w:type="gramStart"/>
            <w:r w:rsidRPr="009B11F5">
              <w:rPr>
                <w:rFonts w:ascii="Times New Roman" w:hAnsi="Times New Roman" w:cs="Times New Roman"/>
                <w:sz w:val="16"/>
                <w:szCs w:val="16"/>
              </w:rPr>
              <w:t>Estética</w:t>
            </w:r>
            <w:proofErr w:type="gramEnd"/>
          </w:p>
        </w:tc>
        <w:tc>
          <w:tcPr>
            <w:tcW w:w="1679" w:type="dxa"/>
          </w:tcPr>
          <w:p w14:paraId="2274DFA9"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Ajudar concurseiros na preparação para concursos</w:t>
            </w:r>
          </w:p>
        </w:tc>
      </w:tr>
      <w:tr w:rsidR="00F543A8" w:rsidRPr="009B11F5" w14:paraId="2D9E19EC" w14:textId="77777777" w:rsidTr="00EA205F">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114" w:type="dxa"/>
          </w:tcPr>
          <w:p w14:paraId="58BACE78"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37</w:t>
            </w:r>
          </w:p>
        </w:tc>
        <w:tc>
          <w:tcPr>
            <w:tcW w:w="1259" w:type="dxa"/>
          </w:tcPr>
          <w:p w14:paraId="118FBCD2"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Juíza e professora</w:t>
            </w:r>
          </w:p>
        </w:tc>
        <w:tc>
          <w:tcPr>
            <w:tcW w:w="1259" w:type="dxa"/>
          </w:tcPr>
          <w:p w14:paraId="524B74FE"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62,3 mil</w:t>
            </w:r>
          </w:p>
        </w:tc>
        <w:tc>
          <w:tcPr>
            <w:tcW w:w="1119" w:type="dxa"/>
          </w:tcPr>
          <w:p w14:paraId="33D410A9"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966</w:t>
            </w:r>
          </w:p>
        </w:tc>
        <w:tc>
          <w:tcPr>
            <w:tcW w:w="839" w:type="dxa"/>
          </w:tcPr>
          <w:p w14:paraId="698FFBCF"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53BC1AED"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Família; Homoafetividade; Trabalho; Estética; Fitness</w:t>
            </w:r>
          </w:p>
        </w:tc>
        <w:tc>
          <w:tcPr>
            <w:tcW w:w="1679" w:type="dxa"/>
          </w:tcPr>
          <w:p w14:paraId="7261D10F"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Não identificadas</w:t>
            </w:r>
          </w:p>
        </w:tc>
      </w:tr>
      <w:tr w:rsidR="00F543A8" w:rsidRPr="009B11F5" w14:paraId="539804EB" w14:textId="77777777" w:rsidTr="00EA205F">
        <w:trPr>
          <w:trHeight w:val="526"/>
        </w:trPr>
        <w:tc>
          <w:tcPr>
            <w:cnfStyle w:val="001000000000" w:firstRow="0" w:lastRow="0" w:firstColumn="1" w:lastColumn="0" w:oddVBand="0" w:evenVBand="0" w:oddHBand="0" w:evenHBand="0" w:firstRowFirstColumn="0" w:firstRowLastColumn="0" w:lastRowFirstColumn="0" w:lastRowLastColumn="0"/>
            <w:tcW w:w="1114" w:type="dxa"/>
          </w:tcPr>
          <w:p w14:paraId="255534C0"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38</w:t>
            </w:r>
          </w:p>
        </w:tc>
        <w:tc>
          <w:tcPr>
            <w:tcW w:w="1259" w:type="dxa"/>
          </w:tcPr>
          <w:p w14:paraId="50D55E33"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Estudante</w:t>
            </w:r>
          </w:p>
        </w:tc>
        <w:tc>
          <w:tcPr>
            <w:tcW w:w="1259" w:type="dxa"/>
          </w:tcPr>
          <w:p w14:paraId="248BAA10"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50,3 mil</w:t>
            </w:r>
          </w:p>
        </w:tc>
        <w:tc>
          <w:tcPr>
            <w:tcW w:w="1119" w:type="dxa"/>
          </w:tcPr>
          <w:p w14:paraId="1D07F1FE"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60</w:t>
            </w:r>
          </w:p>
        </w:tc>
        <w:tc>
          <w:tcPr>
            <w:tcW w:w="839" w:type="dxa"/>
          </w:tcPr>
          <w:p w14:paraId="54DB705E"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0172B0DA"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Trabalho</w:t>
            </w:r>
          </w:p>
        </w:tc>
        <w:tc>
          <w:tcPr>
            <w:tcW w:w="1679" w:type="dxa"/>
          </w:tcPr>
          <w:p w14:paraId="27F7417C"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no concurso da magistratura</w:t>
            </w:r>
          </w:p>
        </w:tc>
      </w:tr>
      <w:tr w:rsidR="00F543A8" w:rsidRPr="009B11F5" w14:paraId="15EEB222" w14:textId="77777777" w:rsidTr="00EA205F">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114" w:type="dxa"/>
          </w:tcPr>
          <w:p w14:paraId="0A018CAB"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39</w:t>
            </w:r>
          </w:p>
        </w:tc>
        <w:tc>
          <w:tcPr>
            <w:tcW w:w="1259" w:type="dxa"/>
          </w:tcPr>
          <w:p w14:paraId="787E3D75"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Assessora e Estudante</w:t>
            </w:r>
          </w:p>
        </w:tc>
        <w:tc>
          <w:tcPr>
            <w:tcW w:w="1259" w:type="dxa"/>
          </w:tcPr>
          <w:p w14:paraId="1E089A55"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67,1 mil</w:t>
            </w:r>
          </w:p>
        </w:tc>
        <w:tc>
          <w:tcPr>
            <w:tcW w:w="1119" w:type="dxa"/>
          </w:tcPr>
          <w:p w14:paraId="4B1566DA"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1.108</w:t>
            </w:r>
          </w:p>
        </w:tc>
        <w:tc>
          <w:tcPr>
            <w:tcW w:w="839" w:type="dxa"/>
          </w:tcPr>
          <w:p w14:paraId="0F1786F9"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14A1C6C4"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Estética; Trabalho; Fitness</w:t>
            </w:r>
          </w:p>
        </w:tc>
        <w:tc>
          <w:tcPr>
            <w:tcW w:w="1679" w:type="dxa"/>
          </w:tcPr>
          <w:p w14:paraId="1D530B8C"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Ser aprovada no concurso da magistratura</w:t>
            </w:r>
          </w:p>
        </w:tc>
      </w:tr>
      <w:tr w:rsidR="00F543A8" w:rsidRPr="009B11F5" w14:paraId="55A6821A" w14:textId="77777777" w:rsidTr="00EA205F">
        <w:trPr>
          <w:trHeight w:val="873"/>
        </w:trPr>
        <w:tc>
          <w:tcPr>
            <w:cnfStyle w:val="001000000000" w:firstRow="0" w:lastRow="0" w:firstColumn="1" w:lastColumn="0" w:oddVBand="0" w:evenVBand="0" w:oddHBand="0" w:evenHBand="0" w:firstRowFirstColumn="0" w:firstRowLastColumn="0" w:lastRowFirstColumn="0" w:lastRowLastColumn="0"/>
            <w:tcW w:w="1114" w:type="dxa"/>
          </w:tcPr>
          <w:p w14:paraId="013485A4"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40</w:t>
            </w:r>
          </w:p>
        </w:tc>
        <w:tc>
          <w:tcPr>
            <w:tcW w:w="1259" w:type="dxa"/>
          </w:tcPr>
          <w:p w14:paraId="56F79C66"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Desembargador, Professor e Escritor</w:t>
            </w:r>
          </w:p>
        </w:tc>
        <w:tc>
          <w:tcPr>
            <w:tcW w:w="1259" w:type="dxa"/>
          </w:tcPr>
          <w:p w14:paraId="7437DB41"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290 mil</w:t>
            </w:r>
          </w:p>
        </w:tc>
        <w:tc>
          <w:tcPr>
            <w:tcW w:w="1119" w:type="dxa"/>
          </w:tcPr>
          <w:p w14:paraId="1DE34EFE"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882</w:t>
            </w:r>
          </w:p>
        </w:tc>
        <w:tc>
          <w:tcPr>
            <w:tcW w:w="839" w:type="dxa"/>
          </w:tcPr>
          <w:p w14:paraId="345A1BD9"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Acima de 40</w:t>
            </w:r>
          </w:p>
        </w:tc>
        <w:tc>
          <w:tcPr>
            <w:tcW w:w="1400" w:type="dxa"/>
          </w:tcPr>
          <w:p w14:paraId="7FEB28CC"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 xml:space="preserve">Trabalho; Religião; Conservador; </w:t>
            </w:r>
            <w:proofErr w:type="spellStart"/>
            <w:r w:rsidRPr="009B11F5">
              <w:rPr>
                <w:rFonts w:ascii="Times New Roman" w:hAnsi="Times New Roman" w:cs="Times New Roman"/>
                <w:sz w:val="16"/>
                <w:szCs w:val="16"/>
              </w:rPr>
              <w:t>Familia</w:t>
            </w:r>
            <w:proofErr w:type="spellEnd"/>
            <w:r w:rsidRPr="009B11F5">
              <w:rPr>
                <w:rFonts w:ascii="Times New Roman" w:hAnsi="Times New Roman" w:cs="Times New Roman"/>
                <w:sz w:val="16"/>
                <w:szCs w:val="16"/>
              </w:rPr>
              <w:t xml:space="preserve">; </w:t>
            </w:r>
            <w:proofErr w:type="spellStart"/>
            <w:r w:rsidRPr="009B11F5">
              <w:rPr>
                <w:rFonts w:ascii="Times New Roman" w:hAnsi="Times New Roman" w:cs="Times New Roman"/>
                <w:sz w:val="16"/>
                <w:szCs w:val="16"/>
              </w:rPr>
              <w:t>Old</w:t>
            </w:r>
            <w:proofErr w:type="spellEnd"/>
            <w:r w:rsidRPr="009B11F5">
              <w:rPr>
                <w:rFonts w:ascii="Times New Roman" w:hAnsi="Times New Roman" w:cs="Times New Roman"/>
                <w:sz w:val="16"/>
                <w:szCs w:val="16"/>
              </w:rPr>
              <w:t xml:space="preserve"> </w:t>
            </w:r>
            <w:proofErr w:type="spellStart"/>
            <w:r w:rsidRPr="009B11F5">
              <w:rPr>
                <w:rFonts w:ascii="Times New Roman" w:hAnsi="Times New Roman" w:cs="Times New Roman"/>
                <w:sz w:val="16"/>
                <w:szCs w:val="16"/>
              </w:rPr>
              <w:t>school</w:t>
            </w:r>
            <w:proofErr w:type="spellEnd"/>
          </w:p>
        </w:tc>
        <w:tc>
          <w:tcPr>
            <w:tcW w:w="1679" w:type="dxa"/>
          </w:tcPr>
          <w:p w14:paraId="7B89198F"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Não identificadas</w:t>
            </w:r>
          </w:p>
        </w:tc>
      </w:tr>
      <w:tr w:rsidR="00F543A8" w:rsidRPr="009B11F5" w14:paraId="4BA7C8F7" w14:textId="77777777" w:rsidTr="00EA205F">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114" w:type="dxa"/>
          </w:tcPr>
          <w:p w14:paraId="6FDA02B9"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41</w:t>
            </w:r>
          </w:p>
        </w:tc>
        <w:tc>
          <w:tcPr>
            <w:tcW w:w="1259" w:type="dxa"/>
          </w:tcPr>
          <w:p w14:paraId="19A766E6"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Estudante</w:t>
            </w:r>
          </w:p>
        </w:tc>
        <w:tc>
          <w:tcPr>
            <w:tcW w:w="1259" w:type="dxa"/>
          </w:tcPr>
          <w:p w14:paraId="46234A6A"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5.733</w:t>
            </w:r>
          </w:p>
        </w:tc>
        <w:tc>
          <w:tcPr>
            <w:tcW w:w="1119" w:type="dxa"/>
          </w:tcPr>
          <w:p w14:paraId="52EA9B93"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3.115</w:t>
            </w:r>
          </w:p>
        </w:tc>
        <w:tc>
          <w:tcPr>
            <w:tcW w:w="839" w:type="dxa"/>
          </w:tcPr>
          <w:p w14:paraId="0D5F32CB"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21-30</w:t>
            </w:r>
          </w:p>
        </w:tc>
        <w:tc>
          <w:tcPr>
            <w:tcW w:w="1400" w:type="dxa"/>
          </w:tcPr>
          <w:p w14:paraId="182C47CD"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Conservador; Autoajuda;</w:t>
            </w:r>
          </w:p>
          <w:p w14:paraId="75CB43D5"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Religião;</w:t>
            </w:r>
          </w:p>
          <w:p w14:paraId="11F643B5"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Política</w:t>
            </w:r>
          </w:p>
        </w:tc>
        <w:tc>
          <w:tcPr>
            <w:tcW w:w="1679" w:type="dxa"/>
          </w:tcPr>
          <w:p w14:paraId="2F903E03"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Não identificadas</w:t>
            </w:r>
          </w:p>
        </w:tc>
      </w:tr>
      <w:tr w:rsidR="00F543A8" w:rsidRPr="009B11F5" w14:paraId="1B09D8FF" w14:textId="77777777" w:rsidTr="00EA205F">
        <w:trPr>
          <w:trHeight w:val="520"/>
        </w:trPr>
        <w:tc>
          <w:tcPr>
            <w:cnfStyle w:val="001000000000" w:firstRow="0" w:lastRow="0" w:firstColumn="1" w:lastColumn="0" w:oddVBand="0" w:evenVBand="0" w:oddHBand="0" w:evenHBand="0" w:firstRowFirstColumn="0" w:firstRowLastColumn="0" w:lastRowFirstColumn="0" w:lastRowLastColumn="0"/>
            <w:tcW w:w="1114" w:type="dxa"/>
          </w:tcPr>
          <w:p w14:paraId="7ED57754"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42</w:t>
            </w:r>
          </w:p>
        </w:tc>
        <w:tc>
          <w:tcPr>
            <w:tcW w:w="1259" w:type="dxa"/>
          </w:tcPr>
          <w:p w14:paraId="5E4FDC48" w14:textId="77777777" w:rsidR="00F543A8" w:rsidRPr="009B11F5" w:rsidRDefault="00F543A8" w:rsidP="00EA205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w:t>
            </w:r>
          </w:p>
        </w:tc>
        <w:tc>
          <w:tcPr>
            <w:tcW w:w="1259" w:type="dxa"/>
          </w:tcPr>
          <w:p w14:paraId="38C29F48"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2,1 milhão</w:t>
            </w:r>
          </w:p>
        </w:tc>
        <w:tc>
          <w:tcPr>
            <w:tcW w:w="1119" w:type="dxa"/>
          </w:tcPr>
          <w:p w14:paraId="1D6560EE"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334</w:t>
            </w:r>
          </w:p>
        </w:tc>
        <w:tc>
          <w:tcPr>
            <w:tcW w:w="839" w:type="dxa"/>
          </w:tcPr>
          <w:p w14:paraId="554440C8" w14:textId="77777777" w:rsidR="00F543A8" w:rsidRPr="009B11F5" w:rsidRDefault="00F543A8" w:rsidP="00EA205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w:t>
            </w:r>
          </w:p>
        </w:tc>
        <w:tc>
          <w:tcPr>
            <w:tcW w:w="1400" w:type="dxa"/>
          </w:tcPr>
          <w:p w14:paraId="36762CF2"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Trabalho; Humor concurseiro</w:t>
            </w:r>
          </w:p>
        </w:tc>
        <w:tc>
          <w:tcPr>
            <w:tcW w:w="1679" w:type="dxa"/>
          </w:tcPr>
          <w:p w14:paraId="6EA71627"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Ajudar concurseiros na preparação para concursos</w:t>
            </w:r>
          </w:p>
        </w:tc>
      </w:tr>
      <w:tr w:rsidR="00F543A8" w:rsidRPr="009B11F5" w14:paraId="73969FFE" w14:textId="77777777" w:rsidTr="00EA205F">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114" w:type="dxa"/>
          </w:tcPr>
          <w:p w14:paraId="63D667CE"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43</w:t>
            </w:r>
          </w:p>
        </w:tc>
        <w:tc>
          <w:tcPr>
            <w:tcW w:w="1259" w:type="dxa"/>
          </w:tcPr>
          <w:p w14:paraId="33593A61"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Professor e ex-juiz de direito</w:t>
            </w:r>
          </w:p>
        </w:tc>
        <w:tc>
          <w:tcPr>
            <w:tcW w:w="1259" w:type="dxa"/>
          </w:tcPr>
          <w:p w14:paraId="01216E57"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1,1 milhão</w:t>
            </w:r>
          </w:p>
        </w:tc>
        <w:tc>
          <w:tcPr>
            <w:tcW w:w="1119" w:type="dxa"/>
          </w:tcPr>
          <w:p w14:paraId="7A929D93"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2.635</w:t>
            </w:r>
          </w:p>
        </w:tc>
        <w:tc>
          <w:tcPr>
            <w:tcW w:w="839" w:type="dxa"/>
          </w:tcPr>
          <w:p w14:paraId="65B4036B"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45F3FE5B"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Trabalho; Autoajuda; Família</w:t>
            </w:r>
          </w:p>
        </w:tc>
        <w:tc>
          <w:tcPr>
            <w:tcW w:w="1679" w:type="dxa"/>
          </w:tcPr>
          <w:p w14:paraId="3C71C4C5" w14:textId="77777777" w:rsidR="00F543A8" w:rsidRPr="009B11F5" w:rsidRDefault="00F543A8" w:rsidP="00EA20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Não identificadas</w:t>
            </w:r>
          </w:p>
        </w:tc>
      </w:tr>
      <w:tr w:rsidR="00F543A8" w:rsidRPr="009B11F5" w14:paraId="3ECBCA15" w14:textId="77777777" w:rsidTr="00EA205F">
        <w:trPr>
          <w:trHeight w:val="700"/>
        </w:trPr>
        <w:tc>
          <w:tcPr>
            <w:cnfStyle w:val="001000000000" w:firstRow="0" w:lastRow="0" w:firstColumn="1" w:lastColumn="0" w:oddVBand="0" w:evenVBand="0" w:oddHBand="0" w:evenHBand="0" w:firstRowFirstColumn="0" w:firstRowLastColumn="0" w:lastRowFirstColumn="0" w:lastRowLastColumn="0"/>
            <w:tcW w:w="1114" w:type="dxa"/>
          </w:tcPr>
          <w:p w14:paraId="7484B8B9" w14:textId="77777777" w:rsidR="00F543A8" w:rsidRPr="009B11F5" w:rsidRDefault="00F543A8" w:rsidP="00EA205F">
            <w:pPr>
              <w:spacing w:line="360" w:lineRule="auto"/>
              <w:rPr>
                <w:rFonts w:ascii="Times New Roman" w:hAnsi="Times New Roman" w:cs="Times New Roman"/>
                <w:sz w:val="16"/>
                <w:szCs w:val="16"/>
              </w:rPr>
            </w:pPr>
            <w:r w:rsidRPr="009B11F5">
              <w:rPr>
                <w:rFonts w:ascii="Times New Roman" w:hAnsi="Times New Roman" w:cs="Times New Roman"/>
                <w:sz w:val="16"/>
                <w:szCs w:val="16"/>
              </w:rPr>
              <w:t>Perfil 44</w:t>
            </w:r>
          </w:p>
        </w:tc>
        <w:tc>
          <w:tcPr>
            <w:tcW w:w="1259" w:type="dxa"/>
          </w:tcPr>
          <w:p w14:paraId="22AF8F50"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Agente de Polícia, Professor</w:t>
            </w:r>
          </w:p>
        </w:tc>
        <w:tc>
          <w:tcPr>
            <w:tcW w:w="1259" w:type="dxa"/>
          </w:tcPr>
          <w:p w14:paraId="4419BE83"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162 mil</w:t>
            </w:r>
          </w:p>
        </w:tc>
        <w:tc>
          <w:tcPr>
            <w:tcW w:w="1119" w:type="dxa"/>
          </w:tcPr>
          <w:p w14:paraId="2AAE8840"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5.310</w:t>
            </w:r>
          </w:p>
        </w:tc>
        <w:tc>
          <w:tcPr>
            <w:tcW w:w="839" w:type="dxa"/>
          </w:tcPr>
          <w:p w14:paraId="04ADBEDE"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31-40</w:t>
            </w:r>
          </w:p>
        </w:tc>
        <w:tc>
          <w:tcPr>
            <w:tcW w:w="1400" w:type="dxa"/>
          </w:tcPr>
          <w:p w14:paraId="1880064B"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Família; Polícia; Trabalho; Cavalos; Aviação</w:t>
            </w:r>
          </w:p>
        </w:tc>
        <w:tc>
          <w:tcPr>
            <w:tcW w:w="1679" w:type="dxa"/>
          </w:tcPr>
          <w:p w14:paraId="027E3534" w14:textId="77777777" w:rsidR="00F543A8" w:rsidRPr="009B11F5" w:rsidRDefault="00F543A8" w:rsidP="00EA20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B11F5">
              <w:rPr>
                <w:rFonts w:ascii="Times New Roman" w:hAnsi="Times New Roman" w:cs="Times New Roman"/>
                <w:sz w:val="16"/>
                <w:szCs w:val="16"/>
              </w:rPr>
              <w:t>Não identificadas</w:t>
            </w:r>
          </w:p>
        </w:tc>
      </w:tr>
    </w:tbl>
    <w:p w14:paraId="2B145855" w14:textId="77777777" w:rsidR="00F543A8" w:rsidRPr="009B11F5" w:rsidRDefault="00F543A8" w:rsidP="00F543A8">
      <w:pPr>
        <w:spacing w:line="360" w:lineRule="auto"/>
        <w:rPr>
          <w:rFonts w:ascii="Times New Roman" w:hAnsi="Times New Roman" w:cs="Times New Roman"/>
        </w:rPr>
      </w:pPr>
    </w:p>
    <w:p w14:paraId="468D710C"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Apesar de Bourdieu me ajudar a “olhar” o campo jurídico sob um prisma que eu não estava acostumado a usar (não de maneira acadêmica ao menos), eu ainda tinha dificuldades para interpretar esse material. O que dizer sobre isso? Essa dificuldade é natural em alguém com formação jurídica, ou seja, alguém que é treinado para pesquisar a partir da análise de documentos (normativos, administrativos, jurisdicionais, etc.) e para produzir documentos </w:t>
      </w:r>
      <w:r w:rsidRPr="009B11F5">
        <w:rPr>
          <w:rFonts w:ascii="Times New Roman" w:hAnsi="Times New Roman" w:cs="Times New Roman"/>
          <w:sz w:val="24"/>
          <w:szCs w:val="24"/>
        </w:rPr>
        <w:lastRenderedPageBreak/>
        <w:t xml:space="preserve">(pareceres, petições, sentenças, denúncias, contratos, etc.), mas sem treino na interpretação de dados colhidos pela observação direta, por exemplo. </w:t>
      </w:r>
    </w:p>
    <w:p w14:paraId="3B36ADBB"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 saída foi continuar a leitura e “conversar” com outros pesquisadores para desenvolver a “sensibilidade” imaginativa – como diria C. W. Mills – do processo interpretativo das fontes de pesquisa. A partir de certo momento ficou claro na minha mente que passei a analisar não apenas os perfis estáticos no </w:t>
      </w:r>
      <w:proofErr w:type="spellStart"/>
      <w:proofErr w:type="gramStart"/>
      <w:r w:rsidRPr="009B11F5">
        <w:rPr>
          <w:rFonts w:ascii="Times New Roman" w:hAnsi="Times New Roman" w:cs="Times New Roman"/>
          <w:i/>
          <w:iCs/>
          <w:sz w:val="24"/>
          <w:szCs w:val="24"/>
        </w:rPr>
        <w:t>instagram</w:t>
      </w:r>
      <w:proofErr w:type="spellEnd"/>
      <w:proofErr w:type="gramEnd"/>
      <w:r w:rsidRPr="009B11F5">
        <w:rPr>
          <w:rFonts w:ascii="Times New Roman" w:hAnsi="Times New Roman" w:cs="Times New Roman"/>
          <w:sz w:val="24"/>
          <w:szCs w:val="24"/>
        </w:rPr>
        <w:t xml:space="preserve"> mas a visualizar a pesquisa em questão como uma interpretação da “interação” das pessoas virtuais que viviam a vida nesse mundo dos concursos públicos. De onde veio esse </w:t>
      </w:r>
      <w:r w:rsidRPr="009B11F5">
        <w:rPr>
          <w:rFonts w:ascii="Times New Roman" w:hAnsi="Times New Roman" w:cs="Times New Roman"/>
          <w:i/>
          <w:iCs/>
          <w:sz w:val="24"/>
          <w:szCs w:val="24"/>
        </w:rPr>
        <w:t>insight</w:t>
      </w:r>
      <w:r w:rsidRPr="009B11F5">
        <w:rPr>
          <w:rFonts w:ascii="Times New Roman" w:hAnsi="Times New Roman" w:cs="Times New Roman"/>
          <w:sz w:val="24"/>
          <w:szCs w:val="24"/>
        </w:rPr>
        <w:t xml:space="preserve">? </w:t>
      </w:r>
    </w:p>
    <w:p w14:paraId="3BB3A6A4"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Encontrar um referencial teórico é como encontrar uma “turma” para se conversar sobre algo. E essa “turma” encontrei na sociologia das profissões. Meu primeiro contato com as pesquisas desse tipo (e com o rótulo de “sociologia das profissões jurídicas”) foi com as leituras dos textos da pesquisadora e professora brasileira Glória Bonelli. Foi a parti da leitura dos seus textos que soube que estava fazendo (ou pelo menos pretendendo) sociologia das profissões jurídicas. </w:t>
      </w:r>
    </w:p>
    <w:p w14:paraId="760CB4E5"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Essa professora brasileira esteve sob orientação de dois pesquisadores da chamada Escola de Chicago: </w:t>
      </w:r>
      <w:proofErr w:type="spellStart"/>
      <w:r w:rsidRPr="009B11F5">
        <w:rPr>
          <w:rFonts w:ascii="Times New Roman" w:hAnsi="Times New Roman" w:cs="Times New Roman"/>
          <w:sz w:val="24"/>
          <w:szCs w:val="24"/>
        </w:rPr>
        <w:t>Freidson</w:t>
      </w:r>
      <w:proofErr w:type="spellEnd"/>
      <w:r w:rsidRPr="009B11F5">
        <w:rPr>
          <w:rFonts w:ascii="Times New Roman" w:hAnsi="Times New Roman" w:cs="Times New Roman"/>
          <w:sz w:val="24"/>
          <w:szCs w:val="24"/>
        </w:rPr>
        <w:t xml:space="preserve"> e Becker</w:t>
      </w:r>
      <w:r w:rsidRPr="009B11F5">
        <w:rPr>
          <w:rStyle w:val="Refdenotaderodap"/>
          <w:rFonts w:ascii="Times New Roman" w:hAnsi="Times New Roman" w:cs="Times New Roman"/>
          <w:sz w:val="24"/>
          <w:szCs w:val="24"/>
        </w:rPr>
        <w:footnoteReference w:id="6"/>
      </w:r>
      <w:r w:rsidRPr="009B11F5">
        <w:rPr>
          <w:rFonts w:ascii="Times New Roman" w:hAnsi="Times New Roman" w:cs="Times New Roman"/>
          <w:sz w:val="24"/>
          <w:szCs w:val="24"/>
        </w:rPr>
        <w:t xml:space="preserve">. A escola de Chicago, o departamento de sociologia, é conhecida pelo desenvolvimento de uma perspectiva de análise que ficou conhecida como “interacionismo simbólico”. Eles fazem pesquisas qualitativas, em geral fazendo uma imersão no mundo que pretendem estudar, interagindo e observando a interação das pessoas nesse determinado “mundo”: o mundo dos estudantes de medicina, dos professores do ensino médio de Chicago, dos músicos de jazz, dos usuários de maconha, dos pacientes de uma instituição psiquiátrica, dos moradores de uma ilha distante, etc.  </w:t>
      </w:r>
    </w:p>
    <w:p w14:paraId="6084B4CB"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Para esta pesquisa que estou apresentando, fiz uma escolha pouco usual quando se trata de fazer sociologia das profissões. Fui ler e aproveitar os </w:t>
      </w:r>
      <w:r w:rsidRPr="009B11F5">
        <w:rPr>
          <w:rFonts w:ascii="Times New Roman" w:hAnsi="Times New Roman" w:cs="Times New Roman"/>
          <w:i/>
          <w:iCs/>
          <w:sz w:val="24"/>
          <w:szCs w:val="24"/>
        </w:rPr>
        <w:t>insights</w:t>
      </w:r>
      <w:r w:rsidRPr="009B11F5">
        <w:rPr>
          <w:rFonts w:ascii="Times New Roman" w:hAnsi="Times New Roman" w:cs="Times New Roman"/>
          <w:sz w:val="24"/>
          <w:szCs w:val="24"/>
        </w:rPr>
        <w:t xml:space="preserve"> de um pesquisador Canadense, de vida acadêmica norte americana, chamado </w:t>
      </w:r>
      <w:proofErr w:type="spellStart"/>
      <w:r w:rsidRPr="009B11F5">
        <w:rPr>
          <w:rFonts w:ascii="Times New Roman" w:hAnsi="Times New Roman" w:cs="Times New Roman"/>
          <w:sz w:val="24"/>
          <w:szCs w:val="24"/>
        </w:rPr>
        <w:t>Erving</w:t>
      </w:r>
      <w:proofErr w:type="spellEnd"/>
      <w:r w:rsidRPr="009B11F5">
        <w:rPr>
          <w:rFonts w:ascii="Times New Roman" w:hAnsi="Times New Roman" w:cs="Times New Roman"/>
          <w:sz w:val="24"/>
          <w:szCs w:val="24"/>
        </w:rPr>
        <w:t xml:space="preserve"> Goffman. É um autor muito influente na sociologia, mas que não realizou pesquisas diretamente relacionadas às profissões, nisso sendo diferente dos seus colegas, orientandos do professor Hughes, como Becker e </w:t>
      </w:r>
      <w:proofErr w:type="spellStart"/>
      <w:r w:rsidRPr="009B11F5">
        <w:rPr>
          <w:rFonts w:ascii="Times New Roman" w:hAnsi="Times New Roman" w:cs="Times New Roman"/>
          <w:sz w:val="24"/>
          <w:szCs w:val="24"/>
        </w:rPr>
        <w:t>Freidson</w:t>
      </w:r>
      <w:proofErr w:type="spellEnd"/>
      <w:r w:rsidRPr="009B11F5">
        <w:rPr>
          <w:rFonts w:ascii="Times New Roman" w:hAnsi="Times New Roman" w:cs="Times New Roman"/>
          <w:sz w:val="24"/>
          <w:szCs w:val="24"/>
        </w:rPr>
        <w:t xml:space="preserve">, que citei antes. </w:t>
      </w:r>
    </w:p>
    <w:p w14:paraId="5E18B679"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Recorri ao que ele chamou (Goffman) de análise dramatúrgica (2014). Nesse “modelo” de análise consegui encontrar uma maneira de destravar a minha mente, primeiro, e depois, a </w:t>
      </w:r>
      <w:r w:rsidRPr="009B11F5">
        <w:rPr>
          <w:rFonts w:ascii="Times New Roman" w:hAnsi="Times New Roman" w:cs="Times New Roman"/>
          <w:sz w:val="24"/>
          <w:szCs w:val="24"/>
        </w:rPr>
        <w:lastRenderedPageBreak/>
        <w:t xml:space="preserve">minha escrita. Goffman dizia que podíamos ver a vida como uma peça de teatro, com atores, cenários, </w:t>
      </w:r>
      <w:proofErr w:type="spellStart"/>
      <w:r w:rsidRPr="009B11F5">
        <w:rPr>
          <w:rFonts w:ascii="Times New Roman" w:hAnsi="Times New Roman" w:cs="Times New Roman"/>
          <w:i/>
          <w:iCs/>
          <w:sz w:val="24"/>
          <w:szCs w:val="24"/>
        </w:rPr>
        <w:t>backstage</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platéia</w:t>
      </w:r>
      <w:proofErr w:type="spellEnd"/>
      <w:r w:rsidRPr="009B11F5">
        <w:rPr>
          <w:rFonts w:ascii="Times New Roman" w:hAnsi="Times New Roman" w:cs="Times New Roman"/>
          <w:sz w:val="24"/>
          <w:szCs w:val="24"/>
        </w:rPr>
        <w:t xml:space="preserve">, equipe de atuação, etc. Dizia que no teatro da vida cada um de nós representa uma personagem e que cada um de nós se preocupa com a nossa própria “produção” e com a imagem sobre nós mesmos que passamos aos outros. De acordo com ele os outros também interpretam papeis e nós interpretamos essas interpretações sempre que estamos interagindo cara a cara com alguém. É nesse sentido que podemos dizer que “representamos” um “eu” – uma imagem de mim mesmo – nas interações que mantemos na vida cotidiana. </w:t>
      </w:r>
    </w:p>
    <w:p w14:paraId="751D1AEB"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Essa ideia me forneceu um ponto a partir do qual eu poderia falar sobre um fenômeno objetivo (como as pessoas aparentam ser, como elas se “mostram”) sem necessariamente fazer considerações sobre o conteúdo (como as pessoas “efetivamente” são ou “sentem” ser na sua subjetividade). Uma fenomenologia da cultura jurídica. A partir daí pude me orientar: Quais os personagens nesse mundo dos concursos? Qual a imagens sobre eles mesmos eles querem passar? Quais as estratégias utilizadas por esses personagens para serem “bem vistos” no grupo? A partir dessas ideias consegui escrever o texto que vocês agora têm em mãos.  </w:t>
      </w:r>
    </w:p>
    <w:p w14:paraId="789E96D7" w14:textId="77777777" w:rsidR="00F543A8" w:rsidRPr="009B11F5" w:rsidRDefault="00F543A8" w:rsidP="00F543A8">
      <w:pPr>
        <w:spacing w:line="360" w:lineRule="auto"/>
        <w:jc w:val="both"/>
        <w:rPr>
          <w:rFonts w:ascii="Times New Roman" w:hAnsi="Times New Roman" w:cs="Times New Roman"/>
          <w:sz w:val="24"/>
          <w:szCs w:val="24"/>
        </w:rPr>
      </w:pPr>
    </w:p>
    <w:p w14:paraId="770D9E7A" w14:textId="77777777"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4. SOCIOLOGIA DAS PROFISSÕES JURÍDICAS E IMAGINAÇÃO SOCIOLOGICA DO JURISTA</w:t>
      </w:r>
    </w:p>
    <w:p w14:paraId="6085AF92"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Estou apresentado a história de uma pesquisa compreensiva. De certa forma, neste tipo de trabalho, é como se o desenvolvimento da pesquisa fosse mais importante do que a sua conclusão.</w:t>
      </w:r>
      <w:r w:rsidRPr="009B11F5">
        <w:rPr>
          <w:rFonts w:ascii="Times New Roman" w:hAnsi="Times New Roman" w:cs="Times New Roman"/>
          <w:b/>
          <w:bCs/>
          <w:sz w:val="24"/>
          <w:szCs w:val="24"/>
        </w:rPr>
        <w:t xml:space="preserve"> </w:t>
      </w:r>
      <w:r w:rsidRPr="009B11F5">
        <w:rPr>
          <w:rFonts w:ascii="Times New Roman" w:hAnsi="Times New Roman" w:cs="Times New Roman"/>
          <w:sz w:val="24"/>
          <w:szCs w:val="24"/>
        </w:rPr>
        <w:t>Não é uma pesquisa que tem como objetivo principal indicar soluções objetivas para problemas bem delimitados. Não é uma pesquisa originalmente pensada para melhora a “eficiência” de uma prática. Trata-se de uma pesquisa qualitativa de tipo “narrativo”, ou seja, uma pesquisa cujo resultado é contar uma história. Por sua vez, essa história contada nos ajuda a fazer uma imagem mais rica e detalhada sobre um determinado fenômeno</w:t>
      </w:r>
      <w:r w:rsidRPr="009B11F5">
        <w:rPr>
          <w:rFonts w:ascii="Times New Roman" w:hAnsi="Times New Roman" w:cs="Times New Roman"/>
          <w:b/>
          <w:bCs/>
          <w:sz w:val="24"/>
          <w:szCs w:val="24"/>
        </w:rPr>
        <w:t xml:space="preserve">. </w:t>
      </w:r>
      <w:r w:rsidRPr="009B11F5">
        <w:rPr>
          <w:rFonts w:ascii="Times New Roman" w:hAnsi="Times New Roman" w:cs="Times New Roman"/>
          <w:sz w:val="24"/>
          <w:szCs w:val="24"/>
        </w:rPr>
        <w:t>Ele melhora o nosso entendimento sobre uma determinada questão</w:t>
      </w:r>
      <w:r w:rsidRPr="009B11F5">
        <w:rPr>
          <w:rStyle w:val="Refdenotaderodap"/>
          <w:rFonts w:ascii="Times New Roman" w:hAnsi="Times New Roman" w:cs="Times New Roman"/>
          <w:sz w:val="24"/>
          <w:szCs w:val="24"/>
        </w:rPr>
        <w:footnoteReference w:id="7"/>
      </w:r>
      <w:r w:rsidRPr="009B11F5">
        <w:rPr>
          <w:rFonts w:ascii="Times New Roman" w:hAnsi="Times New Roman" w:cs="Times New Roman"/>
          <w:sz w:val="24"/>
          <w:szCs w:val="24"/>
        </w:rPr>
        <w:t xml:space="preserve">. </w:t>
      </w:r>
    </w:p>
    <w:p w14:paraId="03AD5A9F"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Se essas pesquisas nos ajudam a entender as coisas do mundo nos ajudando a construir uma imagem, então, neste caso, qual a imagem que temos? Como os concurseiros se mostraram no palco do </w:t>
      </w:r>
      <w:proofErr w:type="spellStart"/>
      <w:r w:rsidRPr="009B11F5">
        <w:rPr>
          <w:rFonts w:ascii="Times New Roman" w:hAnsi="Times New Roman" w:cs="Times New Roman"/>
          <w:i/>
          <w:iCs/>
          <w:sz w:val="24"/>
          <w:szCs w:val="24"/>
        </w:rPr>
        <w:t>instagram</w:t>
      </w:r>
      <w:proofErr w:type="spellEnd"/>
      <w:r w:rsidRPr="009B11F5">
        <w:rPr>
          <w:rFonts w:ascii="Times New Roman" w:hAnsi="Times New Roman" w:cs="Times New Roman"/>
          <w:sz w:val="24"/>
          <w:szCs w:val="24"/>
        </w:rPr>
        <w:t xml:space="preserve">? </w:t>
      </w:r>
    </w:p>
    <w:p w14:paraId="2C7A2C6D"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Descrevemos a imagem de um grupo de pessoas “ordeiras”, “trabalhadoras”, que não gostam de se meter em confusão. Os juristas analisados – efetivos ou em expectativa – se mostraram “dentro” de um padrão socialmente esperado de imagem dos juristas: um grupo “neutro”. Essa neutralidade, no entanto, foi vista numa “roupagem” modernizada. O concurseiro de instaram não se vê e nem se mostra como um jurista tradicional, “quadrado” e conservador no estilo, por exemplo. Os jovens juristas </w:t>
      </w:r>
      <w:proofErr w:type="spellStart"/>
      <w:r w:rsidRPr="009B11F5">
        <w:rPr>
          <w:rFonts w:ascii="Times New Roman" w:hAnsi="Times New Roman" w:cs="Times New Roman"/>
          <w:i/>
          <w:iCs/>
          <w:sz w:val="24"/>
          <w:szCs w:val="24"/>
        </w:rPr>
        <w:t>up</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to</w:t>
      </w:r>
      <w:proofErr w:type="spellEnd"/>
      <w:r w:rsidRPr="009B11F5">
        <w:rPr>
          <w:rFonts w:ascii="Times New Roman" w:hAnsi="Times New Roman" w:cs="Times New Roman"/>
          <w:i/>
          <w:iCs/>
          <w:sz w:val="24"/>
          <w:szCs w:val="24"/>
        </w:rPr>
        <w:t xml:space="preserve"> date</w:t>
      </w:r>
      <w:r w:rsidRPr="009B11F5">
        <w:rPr>
          <w:rFonts w:ascii="Times New Roman" w:hAnsi="Times New Roman" w:cs="Times New Roman"/>
          <w:sz w:val="24"/>
          <w:szCs w:val="24"/>
        </w:rPr>
        <w:t xml:space="preserve"> com os modos e a moda pareciam materializar muitas vezes uma imagem mais próxima a de outro tipo social: o empresário empreendedor. O concurseiro se mostra como alguém que sabe viver a vida “como se deve” quando se é alguém bem sucedido como um jurista profissional concursado. </w:t>
      </w:r>
    </w:p>
    <w:p w14:paraId="660720F2"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O que percebemos com essa imagem é que no mundo virtual há uma socialização antecipatória entre os juristas de sucesso aprovados em concursos e os </w:t>
      </w:r>
      <w:proofErr w:type="spellStart"/>
      <w:r w:rsidRPr="009B11F5">
        <w:rPr>
          <w:rFonts w:ascii="Times New Roman" w:hAnsi="Times New Roman" w:cs="Times New Roman"/>
          <w:i/>
          <w:iCs/>
          <w:sz w:val="24"/>
          <w:szCs w:val="24"/>
        </w:rPr>
        <w:t>wannabe</w:t>
      </w:r>
      <w:proofErr w:type="spellEnd"/>
      <w:r w:rsidRPr="009B11F5">
        <w:rPr>
          <w:rFonts w:ascii="Times New Roman" w:hAnsi="Times New Roman" w:cs="Times New Roman"/>
          <w:sz w:val="24"/>
          <w:szCs w:val="24"/>
        </w:rPr>
        <w:t xml:space="preserve">. Assim, pode-se dizer que o concurseiro e o concursado não vivem em mundos diferentes no </w:t>
      </w:r>
      <w:proofErr w:type="spellStart"/>
      <w:r w:rsidRPr="009B11F5">
        <w:rPr>
          <w:rFonts w:ascii="Times New Roman" w:hAnsi="Times New Roman" w:cs="Times New Roman"/>
          <w:i/>
          <w:iCs/>
          <w:sz w:val="24"/>
          <w:szCs w:val="24"/>
        </w:rPr>
        <w:t>instagram</w:t>
      </w:r>
      <w:proofErr w:type="spellEnd"/>
      <w:r w:rsidRPr="009B11F5">
        <w:rPr>
          <w:rFonts w:ascii="Times New Roman" w:hAnsi="Times New Roman" w:cs="Times New Roman"/>
          <w:sz w:val="24"/>
          <w:szCs w:val="24"/>
        </w:rPr>
        <w:t xml:space="preserve">, mas vivem em um mundo muito diferente daqueles “desenhado” pelas normas éticas profissionais em vigor no campo.  </w:t>
      </w:r>
    </w:p>
    <w:p w14:paraId="3A87CB77"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O que se pode “fazer” com essa imagem? </w:t>
      </w:r>
    </w:p>
    <w:p w14:paraId="06956F1F"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Para os juristas que trabalham no sistema institucional de controle moral (corregedorias, tribunais de ética, etc.) essa imagem de um profissional que se comporta na sua vida “pessoal” de maneira diversa do que se espera na sua vida “profissional” pode servir (1) para mudar as normas éticas da profissão e fazer com que elas fiquem mais próximas do que é a vida atual; (2) para fazer valer o sistema de controle (2.1) a partir da edição da orientação profissional educativa, da edição de normas mais específicas – sobre o uso das redes sociais pelos juristas, ou sobre o marketing dos advogados, por exemplo – ou (2.2) pelo reforço da atuação repressiva. </w:t>
      </w:r>
    </w:p>
    <w:p w14:paraId="2DD4B867"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 entanto gostaria de destacar uma determinada “função” pedagógica desse tipo de pesquisa no âmbito da formação jurídica. Acredito que esses estudos de sociologia das profissões podem nos ajudar a conduzir em sala de aula algumas reflexões realistas e críticas sobre o mundo profissional do direito.  Criticar nesse caso, é importante dizer, não pode ser tido como sinônimo de “falar mal” de algo ou de alguém. Criticar é fazer nascer em nós a capacidade de refletir </w:t>
      </w:r>
      <w:r w:rsidRPr="009B11F5">
        <w:rPr>
          <w:rFonts w:ascii="Times New Roman" w:hAnsi="Times New Roman" w:cs="Times New Roman"/>
          <w:i/>
          <w:iCs/>
          <w:sz w:val="24"/>
          <w:szCs w:val="24"/>
        </w:rPr>
        <w:t>sobre</w:t>
      </w:r>
      <w:r w:rsidRPr="009B11F5">
        <w:rPr>
          <w:rFonts w:ascii="Times New Roman" w:hAnsi="Times New Roman" w:cs="Times New Roman"/>
          <w:sz w:val="24"/>
          <w:szCs w:val="24"/>
        </w:rPr>
        <w:t xml:space="preserve"> o mundo em que vivemos, a capacidade de enxergar as estruturas do mundo – </w:t>
      </w:r>
      <w:r w:rsidRPr="009B11F5">
        <w:rPr>
          <w:rFonts w:ascii="Times New Roman" w:hAnsi="Times New Roman" w:cs="Times New Roman"/>
          <w:sz w:val="24"/>
          <w:szCs w:val="24"/>
        </w:rPr>
        <w:lastRenderedPageBreak/>
        <w:t xml:space="preserve">como as forças sociais constroem e mantem uma determinada ordem– a partir da análise de coisas “banais”. Criticar é também falar sobre nós mesmos e, inclusive, sorrir. Um sorriso de quem percebe algo importante e ao mesmo tempo simples, mas que estava escondido mesmo estando diante de nós, sem com isso significar apatia ou quietismo. </w:t>
      </w:r>
    </w:p>
    <w:p w14:paraId="54B30D7A"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Assim, dessa forma compreensiva, refletir sobre a vida é fundamental para que se possa buscar uma forma realista de interferir nela; de mudar algo. Melhor, mudar a interpretação da vida é em alguma medida mudar a própria vida (percebam a influência das “narrativas” políticas nos dias de hoje). </w:t>
      </w:r>
    </w:p>
    <w:p w14:paraId="7418D4CA"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Enfim, o que quero dizer é que essas pesquisas de sociologia das profissões jurídicas, para além do seu uso imediato como orientação racional para o melhor funcionamento do sistema jurídico, podem funcionar também como uma espécie de autoanálise dos juristas capaz de tornar o jurista “desperto”.  Trata-se da formação de um jurista “imaginativo”</w:t>
      </w:r>
      <w:r w:rsidRPr="009B11F5">
        <w:rPr>
          <w:rStyle w:val="Refdenotaderodap"/>
          <w:rFonts w:ascii="Times New Roman" w:hAnsi="Times New Roman" w:cs="Times New Roman"/>
          <w:sz w:val="24"/>
          <w:szCs w:val="24"/>
        </w:rPr>
        <w:footnoteReference w:id="8"/>
      </w:r>
      <w:r w:rsidRPr="009B11F5">
        <w:rPr>
          <w:rFonts w:ascii="Times New Roman" w:hAnsi="Times New Roman" w:cs="Times New Roman"/>
          <w:sz w:val="24"/>
          <w:szCs w:val="24"/>
        </w:rPr>
        <w:t>: um profissional crítico, com capacidade de pensar por si próprio, capaz de vencer o medo e atuar profissionalmente de maneira desenvolta indo além da prática massificada no campo.</w:t>
      </w:r>
    </w:p>
    <w:p w14:paraId="77A8308E"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 sociologia das profissões jurídicas nesse caso, serve como meio para o exercício da imaginação sociológica (MILLS, 1975) que é a capacidade de relacionarmos as nossas questões “intimas” com as questões estruturais da sociedade, ou seja, é a reflexão que nos faz perceber que aquilo que “sentimos” está também relacionado com o mundo em que vivemos.</w:t>
      </w:r>
    </w:p>
    <w:p w14:paraId="0A5BBC70" w14:textId="77777777" w:rsidR="00F543A8" w:rsidRPr="009B11F5" w:rsidRDefault="00F543A8" w:rsidP="00F543A8">
      <w:pPr>
        <w:spacing w:line="360" w:lineRule="auto"/>
        <w:jc w:val="both"/>
        <w:rPr>
          <w:rFonts w:ascii="Times New Roman" w:hAnsi="Times New Roman" w:cs="Times New Roman"/>
          <w:sz w:val="24"/>
          <w:szCs w:val="24"/>
        </w:rPr>
      </w:pPr>
    </w:p>
    <w:p w14:paraId="7C58CA1C" w14:textId="77777777"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 xml:space="preserve">Referências: </w:t>
      </w:r>
    </w:p>
    <w:p w14:paraId="754E8190" w14:textId="77777777" w:rsidR="00F543A8" w:rsidRPr="009B11F5" w:rsidRDefault="00F543A8" w:rsidP="00F543A8">
      <w:pPr>
        <w:spacing w:line="360" w:lineRule="auto"/>
        <w:jc w:val="both"/>
        <w:rPr>
          <w:rFonts w:ascii="Times New Roman" w:hAnsi="Times New Roman" w:cs="Times New Roman"/>
          <w:b/>
          <w:bCs/>
          <w:sz w:val="24"/>
          <w:szCs w:val="24"/>
        </w:rPr>
      </w:pPr>
    </w:p>
    <w:p w14:paraId="5FCD7902"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AUER, Marietta. O que é teoria do Direito? Revista Brasileira de Sociologia do Direito, v. 10, n. 3, set./dez. 2023.</w:t>
      </w:r>
    </w:p>
    <w:p w14:paraId="68A819C4" w14:textId="77777777" w:rsidR="00F543A8" w:rsidRPr="009B11F5" w:rsidRDefault="00F543A8" w:rsidP="00F543A8">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rPr>
        <w:t xml:space="preserve">BARBOSA, Aloizio Lima. O pêndulo, a balança e o martelo: o Ministério Público como instituição jurídica – direito, profissão e política de valores para os membros da instituição. </w:t>
      </w:r>
      <w:proofErr w:type="spellStart"/>
      <w:r w:rsidRPr="009B11F5">
        <w:rPr>
          <w:rFonts w:ascii="Times New Roman" w:hAnsi="Times New Roman" w:cs="Times New Roman"/>
          <w:sz w:val="24"/>
          <w:szCs w:val="24"/>
          <w:lang w:val="en-US"/>
        </w:rPr>
        <w:t>Tese</w:t>
      </w:r>
      <w:proofErr w:type="spellEnd"/>
      <w:r w:rsidRPr="009B11F5">
        <w:rPr>
          <w:rFonts w:ascii="Times New Roman" w:hAnsi="Times New Roman" w:cs="Times New Roman"/>
          <w:sz w:val="24"/>
          <w:szCs w:val="24"/>
          <w:lang w:val="en-US"/>
        </w:rPr>
        <w:t xml:space="preserve">. 2022. </w:t>
      </w:r>
    </w:p>
    <w:p w14:paraId="13F15E74"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lang w:val="en-US"/>
        </w:rPr>
        <w:lastRenderedPageBreak/>
        <w:t xml:space="preserve">BECKER, Howard. Cases, causes, conjunctures, stories, and imagery. In BECKER, Howard. RAGIN, Charles. What is a case? Exploring the foundations of social inquiry. </w:t>
      </w:r>
      <w:r w:rsidRPr="009B11F5">
        <w:rPr>
          <w:rFonts w:ascii="Times New Roman" w:hAnsi="Times New Roman" w:cs="Times New Roman"/>
          <w:sz w:val="24"/>
          <w:szCs w:val="24"/>
        </w:rPr>
        <w:t xml:space="preserve">Cambridge: </w:t>
      </w:r>
      <w:proofErr w:type="spellStart"/>
      <w:r w:rsidRPr="009B11F5">
        <w:rPr>
          <w:rFonts w:ascii="Times New Roman" w:hAnsi="Times New Roman" w:cs="Times New Roman"/>
          <w:sz w:val="24"/>
          <w:szCs w:val="24"/>
        </w:rPr>
        <w:t>University</w:t>
      </w:r>
      <w:proofErr w:type="spellEnd"/>
      <w:r w:rsidRPr="009B11F5">
        <w:rPr>
          <w:rFonts w:ascii="Times New Roman" w:hAnsi="Times New Roman" w:cs="Times New Roman"/>
          <w:sz w:val="24"/>
          <w:szCs w:val="24"/>
        </w:rPr>
        <w:t xml:space="preserve"> Press: 1992.</w:t>
      </w:r>
    </w:p>
    <w:p w14:paraId="2DC15159"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BONELLI, M. G.; ONATONI, S. D. Os Estudos sobre Profissões nas Ciências Sociais Brasileiras. BIB, Rio de Janeiro, n. 41, </w:t>
      </w:r>
      <w:proofErr w:type="gramStart"/>
      <w:r w:rsidRPr="009B11F5">
        <w:rPr>
          <w:rFonts w:ascii="Times New Roman" w:hAnsi="Times New Roman" w:cs="Times New Roman"/>
          <w:sz w:val="24"/>
          <w:szCs w:val="24"/>
        </w:rPr>
        <w:t>1,°</w:t>
      </w:r>
      <w:proofErr w:type="gramEnd"/>
      <w:r w:rsidRPr="009B11F5">
        <w:rPr>
          <w:rFonts w:ascii="Times New Roman" w:hAnsi="Times New Roman" w:cs="Times New Roman"/>
          <w:sz w:val="24"/>
          <w:szCs w:val="24"/>
        </w:rPr>
        <w:t xml:space="preserve"> semestre de 1996, pp. 109-142.</w:t>
      </w:r>
    </w:p>
    <w:p w14:paraId="6C5A8890"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BOURDIEU, Pierre. A distinção: crítica social do julgamento. 2ed. Porto Alegre: Zouk, 2013.</w:t>
      </w:r>
    </w:p>
    <w:p w14:paraId="6835F638"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FONTAINHA, F. de C., &amp; LEITE, M. C. L. (2019). Profissões, gênero e Sociologia do Direito - Entrevista com Maria da Gloria Bonelli. Plural, 26(2), 271-303. </w:t>
      </w:r>
      <w:hyperlink r:id="rId7" w:history="1">
        <w:r w:rsidRPr="009B11F5">
          <w:rPr>
            <w:rStyle w:val="Hyperlink"/>
            <w:rFonts w:ascii="Times New Roman" w:hAnsi="Times New Roman" w:cs="Times New Roman"/>
            <w:sz w:val="24"/>
            <w:szCs w:val="24"/>
          </w:rPr>
          <w:t>https://doi.org/10.11606/issn.2176-8099.pcso.2019.165728</w:t>
        </w:r>
      </w:hyperlink>
    </w:p>
    <w:p w14:paraId="7933B08F" w14:textId="77777777" w:rsidR="00F543A8" w:rsidRPr="009B11F5" w:rsidRDefault="00F543A8" w:rsidP="00F543A8">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rPr>
        <w:t xml:space="preserve">GOFFMAN, </w:t>
      </w:r>
      <w:proofErr w:type="spellStart"/>
      <w:r w:rsidRPr="009B11F5">
        <w:rPr>
          <w:rFonts w:ascii="Times New Roman" w:hAnsi="Times New Roman" w:cs="Times New Roman"/>
          <w:sz w:val="24"/>
          <w:szCs w:val="24"/>
        </w:rPr>
        <w:t>Erving</w:t>
      </w:r>
      <w:proofErr w:type="spellEnd"/>
      <w:r w:rsidRPr="009B11F5">
        <w:rPr>
          <w:rFonts w:ascii="Times New Roman" w:hAnsi="Times New Roman" w:cs="Times New Roman"/>
          <w:sz w:val="24"/>
          <w:szCs w:val="24"/>
        </w:rPr>
        <w:t xml:space="preserve">. A representação do eu na vida cotidiana. </w:t>
      </w:r>
      <w:r w:rsidRPr="009B11F5">
        <w:rPr>
          <w:rFonts w:ascii="Times New Roman" w:hAnsi="Times New Roman" w:cs="Times New Roman"/>
          <w:sz w:val="24"/>
          <w:szCs w:val="24"/>
          <w:lang w:val="en-US"/>
        </w:rPr>
        <w:t xml:space="preserve">20e. </w:t>
      </w:r>
      <w:proofErr w:type="spellStart"/>
      <w:r w:rsidRPr="009B11F5">
        <w:rPr>
          <w:rFonts w:ascii="Times New Roman" w:hAnsi="Times New Roman" w:cs="Times New Roman"/>
          <w:sz w:val="24"/>
          <w:szCs w:val="24"/>
          <w:lang w:val="en-US"/>
        </w:rPr>
        <w:t>Petrópolis</w:t>
      </w:r>
      <w:proofErr w:type="spellEnd"/>
      <w:r w:rsidRPr="009B11F5">
        <w:rPr>
          <w:rFonts w:ascii="Times New Roman" w:hAnsi="Times New Roman" w:cs="Times New Roman"/>
          <w:sz w:val="24"/>
          <w:szCs w:val="24"/>
          <w:lang w:val="en-US"/>
        </w:rPr>
        <w:t xml:space="preserve">: </w:t>
      </w:r>
      <w:proofErr w:type="spellStart"/>
      <w:r w:rsidRPr="009B11F5">
        <w:rPr>
          <w:rFonts w:ascii="Times New Roman" w:hAnsi="Times New Roman" w:cs="Times New Roman"/>
          <w:sz w:val="24"/>
          <w:szCs w:val="24"/>
          <w:lang w:val="en-US"/>
        </w:rPr>
        <w:t>Vozes</w:t>
      </w:r>
      <w:proofErr w:type="spellEnd"/>
      <w:r w:rsidRPr="009B11F5">
        <w:rPr>
          <w:rFonts w:ascii="Times New Roman" w:hAnsi="Times New Roman" w:cs="Times New Roman"/>
          <w:sz w:val="24"/>
          <w:szCs w:val="24"/>
          <w:lang w:val="en-US"/>
        </w:rPr>
        <w:t>, 2014.</w:t>
      </w:r>
    </w:p>
    <w:p w14:paraId="4F096592"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MACDONALD, Keith M. The sociology of the professions. </w:t>
      </w:r>
      <w:r w:rsidRPr="009B11F5">
        <w:rPr>
          <w:rFonts w:ascii="Times New Roman" w:hAnsi="Times New Roman" w:cs="Times New Roman"/>
          <w:sz w:val="24"/>
          <w:szCs w:val="24"/>
        </w:rPr>
        <w:t xml:space="preserve">London: </w:t>
      </w:r>
      <w:proofErr w:type="spellStart"/>
      <w:r w:rsidRPr="009B11F5">
        <w:rPr>
          <w:rFonts w:ascii="Times New Roman" w:hAnsi="Times New Roman" w:cs="Times New Roman"/>
          <w:sz w:val="24"/>
          <w:szCs w:val="24"/>
        </w:rPr>
        <w:t>Sage</w:t>
      </w:r>
      <w:proofErr w:type="spellEnd"/>
      <w:r w:rsidRPr="009B11F5">
        <w:rPr>
          <w:rFonts w:ascii="Times New Roman" w:hAnsi="Times New Roman" w:cs="Times New Roman"/>
          <w:sz w:val="24"/>
          <w:szCs w:val="24"/>
        </w:rPr>
        <w:t xml:space="preserve">, 1995. </w:t>
      </w:r>
    </w:p>
    <w:p w14:paraId="368A6330"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MILLS, C. W. A imaginação sociológica. Rio de Janeiro: Zahar, 1975. </w:t>
      </w:r>
    </w:p>
    <w:p w14:paraId="760BF769" w14:textId="77777777" w:rsidR="00F543A8" w:rsidRPr="009B11F5" w:rsidRDefault="00F543A8" w:rsidP="00F543A8">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rPr>
        <w:t xml:space="preserve">SANTOS, André Filipe Pereira </w:t>
      </w:r>
      <w:proofErr w:type="spellStart"/>
      <w:r w:rsidRPr="009B11F5">
        <w:rPr>
          <w:rFonts w:ascii="Times New Roman" w:hAnsi="Times New Roman" w:cs="Times New Roman"/>
          <w:sz w:val="24"/>
          <w:szCs w:val="24"/>
        </w:rPr>
        <w:t>Reid</w:t>
      </w:r>
      <w:proofErr w:type="spellEnd"/>
      <w:r w:rsidRPr="009B11F5">
        <w:rPr>
          <w:rFonts w:ascii="Times New Roman" w:hAnsi="Times New Roman" w:cs="Times New Roman"/>
          <w:sz w:val="24"/>
          <w:szCs w:val="24"/>
        </w:rPr>
        <w:t xml:space="preserve"> dos. Uma introdução à sociologia das profissões jurídicas. </w:t>
      </w:r>
      <w:r w:rsidRPr="009B11F5">
        <w:rPr>
          <w:rFonts w:ascii="Times New Roman" w:hAnsi="Times New Roman" w:cs="Times New Roman"/>
          <w:sz w:val="24"/>
          <w:szCs w:val="24"/>
          <w:lang w:val="en-US"/>
        </w:rPr>
        <w:t xml:space="preserve">Prisma Jur., São Paulo, v. 11, n. 1, p. 79-99, </w:t>
      </w:r>
      <w:proofErr w:type="spellStart"/>
      <w:proofErr w:type="gramStart"/>
      <w:r w:rsidRPr="009B11F5">
        <w:rPr>
          <w:rFonts w:ascii="Times New Roman" w:hAnsi="Times New Roman" w:cs="Times New Roman"/>
          <w:sz w:val="24"/>
          <w:szCs w:val="24"/>
          <w:lang w:val="en-US"/>
        </w:rPr>
        <w:t>jan.</w:t>
      </w:r>
      <w:proofErr w:type="spellEnd"/>
      <w:r w:rsidRPr="009B11F5">
        <w:rPr>
          <w:rFonts w:ascii="Times New Roman" w:hAnsi="Times New Roman" w:cs="Times New Roman"/>
          <w:sz w:val="24"/>
          <w:szCs w:val="24"/>
          <w:lang w:val="en-US"/>
        </w:rPr>
        <w:t>/</w:t>
      </w:r>
      <w:proofErr w:type="gramEnd"/>
      <w:r w:rsidRPr="009B11F5">
        <w:rPr>
          <w:rFonts w:ascii="Times New Roman" w:hAnsi="Times New Roman" w:cs="Times New Roman"/>
          <w:sz w:val="24"/>
          <w:szCs w:val="24"/>
          <w:lang w:val="en-US"/>
        </w:rPr>
        <w:t>jun. 2012.</w:t>
      </w:r>
    </w:p>
    <w:p w14:paraId="441F6238"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SILBEY, Susan. The sociological citizen: relational interdependence in law and organizations. </w:t>
      </w:r>
      <w:proofErr w:type="spellStart"/>
      <w:r w:rsidRPr="009B11F5">
        <w:rPr>
          <w:rFonts w:ascii="Times New Roman" w:hAnsi="Times New Roman" w:cs="Times New Roman"/>
          <w:sz w:val="24"/>
          <w:szCs w:val="24"/>
        </w:rPr>
        <w:t>L’Année</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sociologique</w:t>
      </w:r>
      <w:proofErr w:type="spellEnd"/>
      <w:r w:rsidRPr="009B11F5">
        <w:rPr>
          <w:rFonts w:ascii="Times New Roman" w:hAnsi="Times New Roman" w:cs="Times New Roman"/>
          <w:sz w:val="24"/>
          <w:szCs w:val="24"/>
        </w:rPr>
        <w:t xml:space="preserve">, 2009, 59, nº 1, p. 201 </w:t>
      </w:r>
      <w:proofErr w:type="gramStart"/>
      <w:r w:rsidRPr="009B11F5">
        <w:rPr>
          <w:rFonts w:ascii="Times New Roman" w:hAnsi="Times New Roman" w:cs="Times New Roman"/>
          <w:sz w:val="24"/>
          <w:szCs w:val="24"/>
        </w:rPr>
        <w:t>à</w:t>
      </w:r>
      <w:proofErr w:type="gramEnd"/>
      <w:r w:rsidRPr="009B11F5">
        <w:rPr>
          <w:rFonts w:ascii="Times New Roman" w:hAnsi="Times New Roman" w:cs="Times New Roman"/>
          <w:sz w:val="24"/>
          <w:szCs w:val="24"/>
        </w:rPr>
        <w:t xml:space="preserve"> 229). </w:t>
      </w:r>
    </w:p>
    <w:p w14:paraId="0307C78E" w14:textId="77777777" w:rsidR="00F543A8" w:rsidRPr="009B11F5" w:rsidRDefault="00F543A8" w:rsidP="00F543A8">
      <w:pPr>
        <w:spacing w:line="360" w:lineRule="auto"/>
        <w:jc w:val="both"/>
        <w:rPr>
          <w:rFonts w:ascii="Times New Roman" w:hAnsi="Times New Roman" w:cs="Times New Roman"/>
          <w:sz w:val="24"/>
          <w:szCs w:val="24"/>
        </w:rPr>
      </w:pPr>
    </w:p>
    <w:p w14:paraId="5C7F3174" w14:textId="77777777" w:rsidR="00F543A8" w:rsidRPr="009B11F5" w:rsidRDefault="00F543A8" w:rsidP="00F543A8">
      <w:pPr>
        <w:spacing w:line="360" w:lineRule="auto"/>
        <w:jc w:val="both"/>
        <w:rPr>
          <w:rFonts w:ascii="Times New Roman" w:hAnsi="Times New Roman" w:cs="Times New Roman"/>
          <w:sz w:val="24"/>
          <w:szCs w:val="24"/>
        </w:rPr>
      </w:pPr>
    </w:p>
    <w:p w14:paraId="1699290E" w14:textId="77777777" w:rsidR="00F543A8" w:rsidRPr="009B11F5" w:rsidRDefault="00F543A8" w:rsidP="00F543A8">
      <w:pPr>
        <w:spacing w:line="360" w:lineRule="auto"/>
        <w:jc w:val="both"/>
        <w:rPr>
          <w:rFonts w:ascii="Times New Roman" w:hAnsi="Times New Roman" w:cs="Times New Roman"/>
          <w:sz w:val="24"/>
          <w:szCs w:val="24"/>
        </w:rPr>
      </w:pPr>
    </w:p>
    <w:p w14:paraId="0CC8B683" w14:textId="77777777" w:rsidR="00F543A8" w:rsidRPr="009B11F5" w:rsidRDefault="00F543A8" w:rsidP="00F543A8">
      <w:pPr>
        <w:spacing w:line="360" w:lineRule="auto"/>
        <w:jc w:val="both"/>
        <w:rPr>
          <w:rFonts w:ascii="Times New Roman" w:hAnsi="Times New Roman" w:cs="Times New Roman"/>
          <w:sz w:val="24"/>
          <w:szCs w:val="24"/>
        </w:rPr>
      </w:pPr>
    </w:p>
    <w:p w14:paraId="0B0E6A74" w14:textId="77777777" w:rsidR="00F543A8" w:rsidRPr="009B11F5" w:rsidRDefault="00F543A8" w:rsidP="00F543A8">
      <w:pPr>
        <w:spacing w:line="360" w:lineRule="auto"/>
        <w:jc w:val="both"/>
        <w:rPr>
          <w:rFonts w:ascii="Times New Roman" w:hAnsi="Times New Roman" w:cs="Times New Roman"/>
          <w:sz w:val="24"/>
          <w:szCs w:val="24"/>
        </w:rPr>
      </w:pPr>
    </w:p>
    <w:p w14:paraId="431693B8" w14:textId="77777777" w:rsidR="00F543A8" w:rsidRPr="009B11F5" w:rsidRDefault="00F543A8" w:rsidP="00F543A8">
      <w:pPr>
        <w:spacing w:line="360" w:lineRule="auto"/>
        <w:jc w:val="both"/>
        <w:rPr>
          <w:rFonts w:ascii="Times New Roman" w:hAnsi="Times New Roman" w:cs="Times New Roman"/>
          <w:sz w:val="24"/>
          <w:szCs w:val="24"/>
        </w:rPr>
      </w:pPr>
    </w:p>
    <w:p w14:paraId="542DE0CB" w14:textId="77777777" w:rsidR="00F543A8" w:rsidRPr="009B11F5" w:rsidRDefault="00F543A8" w:rsidP="00F543A8">
      <w:pPr>
        <w:spacing w:line="360" w:lineRule="auto"/>
        <w:jc w:val="both"/>
        <w:rPr>
          <w:rFonts w:ascii="Times New Roman" w:hAnsi="Times New Roman" w:cs="Times New Roman"/>
          <w:sz w:val="24"/>
          <w:szCs w:val="24"/>
        </w:rPr>
      </w:pPr>
    </w:p>
    <w:p w14:paraId="7F15BB9C" w14:textId="77777777" w:rsidR="00F543A8" w:rsidRPr="009B11F5" w:rsidRDefault="00F543A8" w:rsidP="00F543A8">
      <w:pPr>
        <w:spacing w:line="360" w:lineRule="auto"/>
        <w:jc w:val="both"/>
        <w:rPr>
          <w:rFonts w:ascii="Times New Roman" w:hAnsi="Times New Roman" w:cs="Times New Roman"/>
          <w:sz w:val="24"/>
          <w:szCs w:val="24"/>
        </w:rPr>
      </w:pPr>
    </w:p>
    <w:p w14:paraId="7FCB5723" w14:textId="77777777" w:rsidR="00F543A8" w:rsidRPr="009B11F5" w:rsidRDefault="00F543A8" w:rsidP="00F543A8">
      <w:pPr>
        <w:spacing w:line="360" w:lineRule="auto"/>
        <w:jc w:val="both"/>
        <w:rPr>
          <w:rFonts w:ascii="Times New Roman" w:hAnsi="Times New Roman" w:cs="Times New Roman"/>
          <w:sz w:val="24"/>
          <w:szCs w:val="24"/>
        </w:rPr>
      </w:pPr>
    </w:p>
    <w:p w14:paraId="36DAE981" w14:textId="77777777" w:rsidR="00F543A8" w:rsidRPr="009B11F5" w:rsidRDefault="00F543A8" w:rsidP="00F543A8">
      <w:pPr>
        <w:spacing w:line="360" w:lineRule="auto"/>
        <w:jc w:val="both"/>
        <w:rPr>
          <w:rFonts w:ascii="Times New Roman" w:hAnsi="Times New Roman" w:cs="Times New Roman"/>
          <w:sz w:val="24"/>
          <w:szCs w:val="24"/>
        </w:rPr>
      </w:pPr>
    </w:p>
    <w:p w14:paraId="073CC339" w14:textId="77777777" w:rsidR="00F543A8" w:rsidRPr="009B11F5" w:rsidRDefault="00F543A8" w:rsidP="00F543A8">
      <w:pPr>
        <w:spacing w:line="360" w:lineRule="auto"/>
        <w:jc w:val="both"/>
        <w:rPr>
          <w:rFonts w:ascii="Times New Roman" w:hAnsi="Times New Roman" w:cs="Times New Roman"/>
          <w:sz w:val="24"/>
          <w:szCs w:val="24"/>
        </w:rPr>
      </w:pPr>
    </w:p>
    <w:p w14:paraId="411A0E84" w14:textId="77777777" w:rsidR="00F543A8" w:rsidRDefault="00F543A8" w:rsidP="00F543A8">
      <w:pPr>
        <w:spacing w:line="360" w:lineRule="auto"/>
        <w:jc w:val="center"/>
        <w:rPr>
          <w:rFonts w:ascii="Times New Roman" w:hAnsi="Times New Roman" w:cs="Times New Roman"/>
          <w:b/>
          <w:bCs/>
          <w:sz w:val="24"/>
          <w:szCs w:val="24"/>
        </w:rPr>
      </w:pPr>
      <w:bookmarkStart w:id="0" w:name="_Hlk107817987"/>
      <w:bookmarkStart w:id="1" w:name="_Hlk109051005"/>
    </w:p>
    <w:p w14:paraId="1FABA942" w14:textId="77777777" w:rsidR="00F543A8" w:rsidRDefault="00F543A8" w:rsidP="00F543A8">
      <w:pPr>
        <w:spacing w:line="360" w:lineRule="auto"/>
        <w:jc w:val="center"/>
        <w:rPr>
          <w:rFonts w:ascii="Times New Roman" w:hAnsi="Times New Roman" w:cs="Times New Roman"/>
          <w:b/>
          <w:bCs/>
          <w:sz w:val="24"/>
          <w:szCs w:val="24"/>
        </w:rPr>
      </w:pPr>
    </w:p>
    <w:p w14:paraId="17891183" w14:textId="77777777" w:rsidR="00F543A8" w:rsidRDefault="00F543A8" w:rsidP="00F543A8">
      <w:pPr>
        <w:spacing w:line="360" w:lineRule="auto"/>
        <w:jc w:val="center"/>
        <w:rPr>
          <w:rFonts w:ascii="Times New Roman" w:hAnsi="Times New Roman" w:cs="Times New Roman"/>
          <w:b/>
          <w:bCs/>
          <w:sz w:val="24"/>
          <w:szCs w:val="24"/>
        </w:rPr>
      </w:pPr>
    </w:p>
    <w:p w14:paraId="00717B7A" w14:textId="77777777" w:rsidR="00F543A8" w:rsidRDefault="00F543A8" w:rsidP="00F543A8">
      <w:pPr>
        <w:spacing w:line="360" w:lineRule="auto"/>
        <w:jc w:val="center"/>
        <w:rPr>
          <w:rFonts w:ascii="Times New Roman" w:hAnsi="Times New Roman" w:cs="Times New Roman"/>
          <w:b/>
          <w:bCs/>
          <w:sz w:val="24"/>
          <w:szCs w:val="24"/>
        </w:rPr>
      </w:pPr>
    </w:p>
    <w:p w14:paraId="1C9AA33B" w14:textId="77777777" w:rsidR="00F543A8" w:rsidRDefault="00F543A8" w:rsidP="00F543A8">
      <w:pPr>
        <w:spacing w:line="360" w:lineRule="auto"/>
        <w:jc w:val="center"/>
        <w:rPr>
          <w:rFonts w:ascii="Times New Roman" w:hAnsi="Times New Roman" w:cs="Times New Roman"/>
          <w:b/>
          <w:bCs/>
          <w:sz w:val="24"/>
          <w:szCs w:val="24"/>
        </w:rPr>
      </w:pPr>
    </w:p>
    <w:p w14:paraId="7374D2D7" w14:textId="77777777" w:rsidR="00F543A8" w:rsidRDefault="00F543A8" w:rsidP="00F543A8">
      <w:pPr>
        <w:spacing w:line="360" w:lineRule="auto"/>
        <w:jc w:val="center"/>
        <w:rPr>
          <w:rFonts w:ascii="Times New Roman" w:hAnsi="Times New Roman" w:cs="Times New Roman"/>
          <w:b/>
          <w:bCs/>
          <w:sz w:val="24"/>
          <w:szCs w:val="24"/>
        </w:rPr>
      </w:pPr>
    </w:p>
    <w:p w14:paraId="63C98797" w14:textId="77777777" w:rsidR="00F543A8" w:rsidRDefault="00F543A8" w:rsidP="00F543A8">
      <w:pPr>
        <w:spacing w:line="360" w:lineRule="auto"/>
        <w:jc w:val="center"/>
        <w:rPr>
          <w:rFonts w:ascii="Times New Roman" w:hAnsi="Times New Roman" w:cs="Times New Roman"/>
          <w:b/>
          <w:bCs/>
          <w:sz w:val="24"/>
          <w:szCs w:val="24"/>
        </w:rPr>
      </w:pPr>
    </w:p>
    <w:p w14:paraId="4563894B" w14:textId="77777777" w:rsidR="00F543A8" w:rsidRDefault="00F543A8" w:rsidP="00F543A8">
      <w:pPr>
        <w:spacing w:line="360" w:lineRule="auto"/>
        <w:jc w:val="center"/>
        <w:rPr>
          <w:rFonts w:ascii="Times New Roman" w:hAnsi="Times New Roman" w:cs="Times New Roman"/>
          <w:b/>
          <w:bCs/>
          <w:sz w:val="24"/>
          <w:szCs w:val="24"/>
        </w:rPr>
      </w:pPr>
    </w:p>
    <w:p w14:paraId="1696C922" w14:textId="77777777" w:rsidR="00F543A8" w:rsidRDefault="00F543A8" w:rsidP="00F543A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TEXTO 2</w:t>
      </w:r>
    </w:p>
    <w:p w14:paraId="31AECA62" w14:textId="77777777" w:rsidR="00F543A8" w:rsidRPr="009B11F5" w:rsidRDefault="00F543A8" w:rsidP="00F543A8">
      <w:pPr>
        <w:spacing w:line="360" w:lineRule="auto"/>
        <w:jc w:val="both"/>
        <w:rPr>
          <w:rFonts w:ascii="Times New Roman" w:hAnsi="Times New Roman" w:cs="Times New Roman"/>
          <w:b/>
          <w:bCs/>
          <w:i/>
          <w:iCs/>
          <w:sz w:val="24"/>
          <w:szCs w:val="24"/>
        </w:rPr>
      </w:pPr>
      <w:r w:rsidRPr="009B11F5">
        <w:rPr>
          <w:rFonts w:ascii="Times New Roman" w:hAnsi="Times New Roman" w:cs="Times New Roman"/>
          <w:b/>
          <w:bCs/>
          <w:sz w:val="24"/>
          <w:szCs w:val="24"/>
        </w:rPr>
        <w:t xml:space="preserve">UMA PESSOA TRABALHADORA E “FAMÍLIA”: A IDENTIDADE CONCURSEIRA NAS REPRESENTAÇÕES DE </w:t>
      </w:r>
      <w:r w:rsidRPr="009B11F5">
        <w:rPr>
          <w:rFonts w:ascii="Times New Roman" w:hAnsi="Times New Roman" w:cs="Times New Roman"/>
          <w:b/>
          <w:bCs/>
          <w:i/>
          <w:iCs/>
          <w:sz w:val="24"/>
          <w:szCs w:val="24"/>
        </w:rPr>
        <w:t>INSTAGRAM</w:t>
      </w:r>
    </w:p>
    <w:p w14:paraId="1996F1D0" w14:textId="77777777" w:rsidR="00F543A8" w:rsidRPr="009B11F5" w:rsidRDefault="00F543A8" w:rsidP="00F543A8">
      <w:pPr>
        <w:spacing w:line="360" w:lineRule="auto"/>
        <w:jc w:val="both"/>
        <w:rPr>
          <w:rFonts w:ascii="Times New Roman" w:hAnsi="Times New Roman" w:cs="Times New Roman"/>
          <w:b/>
          <w:bCs/>
          <w:sz w:val="24"/>
          <w:szCs w:val="24"/>
        </w:rPr>
      </w:pPr>
    </w:p>
    <w:p w14:paraId="4EC774BB" w14:textId="77777777" w:rsidR="00F543A8" w:rsidRPr="009B11F5" w:rsidRDefault="00F543A8" w:rsidP="00F543A8">
      <w:pPr>
        <w:spacing w:line="360" w:lineRule="auto"/>
        <w:jc w:val="both"/>
        <w:rPr>
          <w:rFonts w:ascii="Times New Roman" w:hAnsi="Times New Roman" w:cs="Times New Roman"/>
          <w:b/>
          <w:bCs/>
          <w:sz w:val="24"/>
          <w:szCs w:val="24"/>
        </w:rPr>
      </w:pPr>
    </w:p>
    <w:p w14:paraId="54D5FE4D" w14:textId="77777777" w:rsidR="00F543A8" w:rsidRPr="009B11F5" w:rsidRDefault="00F543A8" w:rsidP="00F543A8">
      <w:pPr>
        <w:spacing w:line="360" w:lineRule="auto"/>
        <w:jc w:val="both"/>
        <w:rPr>
          <w:rFonts w:ascii="Times New Roman" w:hAnsi="Times New Roman" w:cs="Times New Roman"/>
          <w:b/>
          <w:bCs/>
          <w:sz w:val="24"/>
          <w:szCs w:val="24"/>
        </w:rPr>
      </w:pPr>
    </w:p>
    <w:p w14:paraId="3089BE0B" w14:textId="77777777" w:rsidR="00F543A8" w:rsidRPr="009B11F5" w:rsidRDefault="00F543A8" w:rsidP="00F543A8">
      <w:pPr>
        <w:spacing w:line="360" w:lineRule="auto"/>
        <w:jc w:val="both"/>
        <w:rPr>
          <w:rFonts w:ascii="Times New Roman" w:hAnsi="Times New Roman" w:cs="Times New Roman"/>
          <w:b/>
          <w:bCs/>
          <w:sz w:val="24"/>
          <w:szCs w:val="24"/>
        </w:rPr>
      </w:pPr>
    </w:p>
    <w:p w14:paraId="2F4C7F51" w14:textId="77777777" w:rsidR="00F543A8" w:rsidRPr="009B11F5" w:rsidRDefault="00F543A8" w:rsidP="00F543A8">
      <w:pPr>
        <w:spacing w:line="360" w:lineRule="auto"/>
        <w:jc w:val="both"/>
        <w:rPr>
          <w:rFonts w:ascii="Times New Roman" w:hAnsi="Times New Roman" w:cs="Times New Roman"/>
          <w:b/>
          <w:bCs/>
          <w:sz w:val="24"/>
          <w:szCs w:val="24"/>
        </w:rPr>
      </w:pPr>
    </w:p>
    <w:p w14:paraId="24BD1FAB" w14:textId="77777777" w:rsidR="00F543A8" w:rsidRPr="009B11F5" w:rsidRDefault="00F543A8" w:rsidP="00F543A8">
      <w:pPr>
        <w:spacing w:line="360" w:lineRule="auto"/>
        <w:jc w:val="both"/>
        <w:rPr>
          <w:rFonts w:ascii="Times New Roman" w:hAnsi="Times New Roman" w:cs="Times New Roman"/>
          <w:b/>
          <w:bCs/>
          <w:sz w:val="24"/>
          <w:szCs w:val="24"/>
        </w:rPr>
      </w:pPr>
    </w:p>
    <w:p w14:paraId="0674A36A" w14:textId="77777777" w:rsidR="00F543A8" w:rsidRPr="009B11F5" w:rsidRDefault="00F543A8" w:rsidP="00F543A8">
      <w:pPr>
        <w:spacing w:line="360" w:lineRule="auto"/>
        <w:jc w:val="both"/>
        <w:rPr>
          <w:rFonts w:ascii="Times New Roman" w:hAnsi="Times New Roman" w:cs="Times New Roman"/>
          <w:b/>
          <w:bCs/>
          <w:sz w:val="24"/>
          <w:szCs w:val="24"/>
        </w:rPr>
      </w:pPr>
    </w:p>
    <w:p w14:paraId="43ADC724" w14:textId="77777777" w:rsidR="00F543A8" w:rsidRPr="009B11F5" w:rsidRDefault="00F543A8" w:rsidP="00F543A8">
      <w:pPr>
        <w:spacing w:line="360" w:lineRule="auto"/>
        <w:jc w:val="both"/>
        <w:rPr>
          <w:rFonts w:ascii="Times New Roman" w:hAnsi="Times New Roman" w:cs="Times New Roman"/>
          <w:b/>
          <w:bCs/>
          <w:sz w:val="24"/>
          <w:szCs w:val="24"/>
        </w:rPr>
      </w:pPr>
    </w:p>
    <w:p w14:paraId="7CBD7B4E" w14:textId="77777777" w:rsidR="00F543A8" w:rsidRPr="009B11F5" w:rsidRDefault="00F543A8" w:rsidP="00F543A8">
      <w:pPr>
        <w:spacing w:line="360" w:lineRule="auto"/>
        <w:jc w:val="both"/>
        <w:rPr>
          <w:rFonts w:ascii="Times New Roman" w:hAnsi="Times New Roman" w:cs="Times New Roman"/>
          <w:b/>
          <w:bCs/>
          <w:sz w:val="24"/>
          <w:szCs w:val="24"/>
        </w:rPr>
      </w:pPr>
    </w:p>
    <w:p w14:paraId="0C304744" w14:textId="77777777" w:rsidR="00F543A8" w:rsidRPr="009B11F5" w:rsidRDefault="00F543A8" w:rsidP="00F543A8">
      <w:pPr>
        <w:spacing w:line="360" w:lineRule="auto"/>
        <w:jc w:val="both"/>
        <w:rPr>
          <w:rFonts w:ascii="Times New Roman" w:hAnsi="Times New Roman" w:cs="Times New Roman"/>
          <w:b/>
          <w:bCs/>
          <w:sz w:val="24"/>
          <w:szCs w:val="24"/>
        </w:rPr>
      </w:pPr>
    </w:p>
    <w:p w14:paraId="332AACC8" w14:textId="77777777" w:rsidR="00F543A8" w:rsidRPr="009B11F5" w:rsidRDefault="00F543A8" w:rsidP="00F543A8">
      <w:pPr>
        <w:spacing w:line="360" w:lineRule="auto"/>
        <w:jc w:val="both"/>
        <w:rPr>
          <w:rFonts w:ascii="Times New Roman" w:hAnsi="Times New Roman" w:cs="Times New Roman"/>
          <w:b/>
          <w:bCs/>
          <w:sz w:val="24"/>
          <w:szCs w:val="24"/>
        </w:rPr>
      </w:pPr>
    </w:p>
    <w:p w14:paraId="07334D86" w14:textId="77777777" w:rsidR="00F543A8" w:rsidRPr="009B11F5" w:rsidRDefault="00F543A8" w:rsidP="00F543A8">
      <w:pPr>
        <w:spacing w:line="360" w:lineRule="auto"/>
        <w:jc w:val="both"/>
        <w:rPr>
          <w:rFonts w:ascii="Times New Roman" w:hAnsi="Times New Roman" w:cs="Times New Roman"/>
          <w:b/>
          <w:bCs/>
          <w:sz w:val="24"/>
          <w:szCs w:val="24"/>
        </w:rPr>
      </w:pPr>
    </w:p>
    <w:bookmarkEnd w:id="0"/>
    <w:p w14:paraId="5631D17D" w14:textId="77777777"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lastRenderedPageBreak/>
        <w:t>INTRODUÇÃO: OS DIFERENTES MUNDOS DO CONCURSEIRO E DO CONCURSADO</w:t>
      </w:r>
    </w:p>
    <w:p w14:paraId="503E9102"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Sob o ponto de vista do senso comum o fenômeno do concurseiro encontra-se materializado. No Brasil, um grande número de pessoas é capaz de identificar um(a) “concurseiro(a)” ainda que não consiga defini-lo(a). Há sempre um amigo, um parente, uma colega de turma, que “estuda pra concurso”. Para quem vive o dia a dia no campo jurídico profissional, então, o “concurseiro” é real</w:t>
      </w:r>
      <w:r w:rsidRPr="009B11F5">
        <w:rPr>
          <w:rStyle w:val="Refdenotaderodap"/>
          <w:rFonts w:ascii="Times New Roman" w:hAnsi="Times New Roman" w:cs="Times New Roman"/>
          <w:sz w:val="24"/>
          <w:szCs w:val="24"/>
        </w:rPr>
        <w:footnoteReference w:id="9"/>
      </w:r>
      <w:r w:rsidRPr="009B11F5">
        <w:rPr>
          <w:rFonts w:ascii="Times New Roman" w:hAnsi="Times New Roman" w:cs="Times New Roman"/>
          <w:sz w:val="24"/>
          <w:szCs w:val="24"/>
        </w:rPr>
        <w:t>.</w:t>
      </w:r>
    </w:p>
    <w:p w14:paraId="0B4DE973"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Para além desta constatação existencial, pode-se dizer que o concurseiro se materializa também enquanto objeto de estudo, ou seja, existe enquanto tema científico. Pesquisas etnográficas recentes nos fornecem um relato bastante crível e vivo desse mundo. Trata-se de um mundo povoado por atores peculiares – o professor concurseiro, os empreendedores da educação, </w:t>
      </w:r>
      <w:proofErr w:type="spellStart"/>
      <w:r w:rsidRPr="009B11F5">
        <w:rPr>
          <w:rFonts w:ascii="Times New Roman" w:hAnsi="Times New Roman" w:cs="Times New Roman"/>
          <w:i/>
          <w:iCs/>
          <w:sz w:val="24"/>
          <w:szCs w:val="24"/>
        </w:rPr>
        <w:t>coaches</w:t>
      </w:r>
      <w:proofErr w:type="spellEnd"/>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 xml:space="preserve">e afins, além do próprio concurseiro, ator que possui menor capital simbólico (e, em regra, econômico) mas em torno do qual giram as interações nesse universo (MAIA, 2019) – onde se criam “mentalidades” e se constroem certos traços de caráter.  </w:t>
      </w:r>
    </w:p>
    <w:p w14:paraId="47018D96"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Assim, já se falou na existência de uma psicodinâmica específica no grupo – a psicodinâmica do “não trabalho” (ANJOS; MENDES, 2015, p.52) – e também na possibilidade da internalização de valores por parte do concurseiro, o que corresponde a formação de um </w:t>
      </w:r>
      <w:proofErr w:type="spellStart"/>
      <w:r w:rsidRPr="009B11F5">
        <w:rPr>
          <w:rFonts w:ascii="Times New Roman" w:hAnsi="Times New Roman" w:cs="Times New Roman"/>
          <w:i/>
          <w:iCs/>
          <w:sz w:val="24"/>
          <w:szCs w:val="24"/>
        </w:rPr>
        <w:t>ethos</w:t>
      </w:r>
      <w:proofErr w:type="spellEnd"/>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 xml:space="preserve">concurseiro (ARAÚJO, 2016, p. 96). Esse parece ser um universo tão peculiar que pesquisadores do sistema de seleção estatal (concursos) chegam a formular a hipótese de que haja mesmo uma “ideologia concurseira” (FONTAINHA, et al, 2014, p. 13 – 15). </w:t>
      </w:r>
    </w:p>
    <w:p w14:paraId="21A17ECC"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Sob o ponto de vista de pesquisadores do campo jurídico – que realizam suas pesquisas vinculados às demandas das instituições jurídicas</w:t>
      </w:r>
      <w:r w:rsidRPr="009B11F5">
        <w:rPr>
          <w:rStyle w:val="Refdenotaderodap"/>
          <w:rFonts w:ascii="Times New Roman" w:hAnsi="Times New Roman" w:cs="Times New Roman"/>
          <w:sz w:val="24"/>
          <w:szCs w:val="24"/>
        </w:rPr>
        <w:footnoteReference w:id="10"/>
      </w:r>
      <w:r w:rsidRPr="009B11F5">
        <w:rPr>
          <w:rFonts w:ascii="Times New Roman" w:hAnsi="Times New Roman" w:cs="Times New Roman"/>
          <w:sz w:val="24"/>
          <w:szCs w:val="24"/>
        </w:rPr>
        <w:t xml:space="preserve"> – levar a sério à existência desse mundo dos concurseiros significa, dentre outras coisas, conjecturar acerca da possibilidade de uma ruptura entre os mundos daqueles que desejam ser juristas contratados pelo Estado e daqueles que já o são. E aqui, vale dizer, usamos a palavra “mundo” para nos referir a um espaço de interação social específico onde vivemos uma das faces da nossa vida cotidiana. Um universo cultural dotado de relativa autonomia no espaço da nossa vida social mais ampla. </w:t>
      </w:r>
    </w:p>
    <w:p w14:paraId="4B8A20A4"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Pode-se dizer que há indícios dessa cisão de mundos quando percebemos, por exemplo, a existência de um </w:t>
      </w:r>
      <w:r w:rsidRPr="009B11F5">
        <w:rPr>
          <w:rFonts w:ascii="Times New Roman" w:hAnsi="Times New Roman" w:cs="Times New Roman"/>
          <w:i/>
          <w:iCs/>
          <w:sz w:val="24"/>
          <w:szCs w:val="24"/>
        </w:rPr>
        <w:t>gap</w:t>
      </w:r>
      <w:r w:rsidRPr="009B11F5">
        <w:rPr>
          <w:rFonts w:ascii="Times New Roman" w:hAnsi="Times New Roman" w:cs="Times New Roman"/>
          <w:sz w:val="24"/>
          <w:szCs w:val="24"/>
        </w:rPr>
        <w:t xml:space="preserve"> significativo entre “o que se faz para ser aprovado” e “o que se faz depois de aprovado” em concurso público. O caráter autorreferencial das seleções de funcionários públicos – que selecionam os melhores “fazedores de prova” sem grandes considerações sobre o perfil profissional e sobre as competências e habilidades do servidor (FEITOSA; PASSOS, 2017, p. 150) – pode ser apontado como uma disfuncionalidade do sistema de seleção que certamente “acarreta enorme prejuízo de recursos financeiros e humanos para a administração pública” (FONTAINHA, et al, 2014, p. 15). </w:t>
      </w:r>
    </w:p>
    <w:p w14:paraId="0D1306D4"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 fala de uma experiente profissional do direito (Ministra do STJ) nos dá uma clara ideia desse “sentimento” de separação entre o mundo das provas e o mundo do exercício profissional concretamente considerado. </w:t>
      </w:r>
    </w:p>
    <w:p w14:paraId="2DF99EED" w14:textId="77777777" w:rsidR="00F543A8" w:rsidRPr="009B11F5" w:rsidRDefault="00F543A8" w:rsidP="00F543A8">
      <w:pPr>
        <w:autoSpaceDE w:val="0"/>
        <w:autoSpaceDN w:val="0"/>
        <w:adjustRightInd w:val="0"/>
        <w:spacing w:after="0" w:line="240" w:lineRule="auto"/>
        <w:ind w:left="1416"/>
        <w:jc w:val="both"/>
        <w:rPr>
          <w:rFonts w:ascii="Times New Roman" w:hAnsi="Times New Roman" w:cs="Times New Roman"/>
          <w:color w:val="231F20"/>
        </w:rPr>
      </w:pPr>
      <w:r w:rsidRPr="009B11F5">
        <w:rPr>
          <w:rFonts w:ascii="Times New Roman" w:hAnsi="Times New Roman" w:cs="Times New Roman"/>
        </w:rPr>
        <w:t>“</w:t>
      </w:r>
      <w:r w:rsidRPr="009B11F5">
        <w:rPr>
          <w:rFonts w:ascii="Times New Roman" w:hAnsi="Times New Roman" w:cs="Times New Roman"/>
          <w:color w:val="231F20"/>
        </w:rPr>
        <w:t xml:space="preserve">A magistratura brasileira sofre hoje duas importantes tendências: </w:t>
      </w:r>
      <w:proofErr w:type="spellStart"/>
      <w:r w:rsidRPr="009B11F5">
        <w:rPr>
          <w:rFonts w:ascii="Times New Roman" w:hAnsi="Times New Roman" w:cs="Times New Roman"/>
          <w:color w:val="231F20"/>
        </w:rPr>
        <w:t>juvenilização</w:t>
      </w:r>
      <w:proofErr w:type="spellEnd"/>
      <w:r w:rsidRPr="009B11F5">
        <w:rPr>
          <w:rFonts w:ascii="Times New Roman" w:hAnsi="Times New Roman" w:cs="Times New Roman"/>
          <w:color w:val="231F20"/>
        </w:rPr>
        <w:t xml:space="preserve"> e feminilização, arregimentando jovens bacharéis em Direito, recém saídos das faculdades. Mediante concurso de provas e títulos, com absoluta transparência e seriedade, ingressa-se na magistratura com uma bagagem pesada de conteúdo doutrinário, com um conhecimento geral amplo, mas superficial, superficialidade vencida aqui e ali pelos cursos de preparação para concursos públicos.</w:t>
      </w:r>
    </w:p>
    <w:p w14:paraId="5C52AE81" w14:textId="77777777" w:rsidR="00F543A8" w:rsidRPr="009B11F5" w:rsidRDefault="00F543A8" w:rsidP="00F543A8">
      <w:pPr>
        <w:autoSpaceDE w:val="0"/>
        <w:autoSpaceDN w:val="0"/>
        <w:adjustRightInd w:val="0"/>
        <w:spacing w:after="0" w:line="240" w:lineRule="auto"/>
        <w:ind w:left="1416"/>
        <w:jc w:val="both"/>
        <w:rPr>
          <w:rFonts w:ascii="Times New Roman" w:hAnsi="Times New Roman" w:cs="Times New Roman"/>
          <w:color w:val="231F20"/>
        </w:rPr>
      </w:pPr>
      <w:r w:rsidRPr="009B11F5">
        <w:rPr>
          <w:rFonts w:ascii="Times New Roman" w:hAnsi="Times New Roman" w:cs="Times New Roman"/>
          <w:color w:val="231F20"/>
        </w:rPr>
        <w:t>Com o entusiasmo dos jovens, encontram os novos magistrados colegas que, como eles, vêm de uma universidade que se formou dentro de linhas bem antigas, prontas para ministrar muitas informações e pouquíssima formação.</w:t>
      </w:r>
    </w:p>
    <w:p w14:paraId="6AFD84D8" w14:textId="77777777" w:rsidR="00F543A8" w:rsidRPr="009B11F5" w:rsidRDefault="00F543A8" w:rsidP="00F543A8">
      <w:pPr>
        <w:autoSpaceDE w:val="0"/>
        <w:autoSpaceDN w:val="0"/>
        <w:adjustRightInd w:val="0"/>
        <w:spacing w:after="0" w:line="240" w:lineRule="auto"/>
        <w:ind w:left="1416"/>
        <w:jc w:val="both"/>
        <w:rPr>
          <w:rFonts w:ascii="Times New Roman" w:hAnsi="Times New Roman" w:cs="Times New Roman"/>
          <w:sz w:val="24"/>
          <w:szCs w:val="24"/>
        </w:rPr>
      </w:pPr>
      <w:r w:rsidRPr="009B11F5">
        <w:rPr>
          <w:rFonts w:ascii="Times New Roman" w:hAnsi="Times New Roman" w:cs="Times New Roman"/>
          <w:color w:val="231F20"/>
        </w:rPr>
        <w:t xml:space="preserve">São a estes jovens, produto de uma formação acadêmica decadente, a quem entregamos o destino do Judiciário.”. (CALMON, 2016, p. 363). </w:t>
      </w:r>
    </w:p>
    <w:p w14:paraId="1ADE4796" w14:textId="77777777" w:rsidR="00F543A8" w:rsidRPr="009B11F5" w:rsidRDefault="00F543A8" w:rsidP="00F543A8">
      <w:pPr>
        <w:spacing w:line="360" w:lineRule="auto"/>
        <w:jc w:val="both"/>
        <w:rPr>
          <w:rFonts w:ascii="Times New Roman" w:hAnsi="Times New Roman" w:cs="Times New Roman"/>
          <w:sz w:val="24"/>
          <w:szCs w:val="24"/>
        </w:rPr>
      </w:pPr>
    </w:p>
    <w:p w14:paraId="5C6CF55F"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Assim, enquanto a observação direta no mundo dos concursos nos diz que estamos diante de uma prática formativa marcada pela “dica”, o “macete”, a “esquematização” (MAIA, 2019, p. 189) e os “</w:t>
      </w:r>
      <w:proofErr w:type="spellStart"/>
      <w:r w:rsidRPr="009B11F5">
        <w:rPr>
          <w:rFonts w:ascii="Times New Roman" w:hAnsi="Times New Roman" w:cs="Times New Roman"/>
          <w:sz w:val="24"/>
          <w:szCs w:val="24"/>
        </w:rPr>
        <w:t>bizus</w:t>
      </w:r>
      <w:proofErr w:type="spellEnd"/>
      <w:r w:rsidRPr="009B11F5">
        <w:rPr>
          <w:rFonts w:ascii="Times New Roman" w:hAnsi="Times New Roman" w:cs="Times New Roman"/>
          <w:sz w:val="24"/>
          <w:szCs w:val="24"/>
        </w:rPr>
        <w:t>” (PASSOS, 2018, p. 105), as instituições jurídicas profissionais pensam em contar com profissionais com:</w:t>
      </w:r>
    </w:p>
    <w:p w14:paraId="5B0E19F9" w14:textId="77777777" w:rsidR="00F543A8" w:rsidRPr="009B11F5" w:rsidRDefault="00F543A8" w:rsidP="00F543A8">
      <w:pPr>
        <w:spacing w:line="360" w:lineRule="auto"/>
        <w:ind w:left="1416"/>
        <w:jc w:val="both"/>
        <w:rPr>
          <w:rFonts w:ascii="Times New Roman" w:hAnsi="Times New Roman" w:cs="Times New Roman"/>
        </w:rPr>
      </w:pPr>
      <w:r w:rsidRPr="009B11F5">
        <w:rPr>
          <w:rFonts w:ascii="Times New Roman" w:hAnsi="Times New Roman" w:cs="Times New Roman"/>
        </w:rPr>
        <w:t xml:space="preserve"> “capacidade de usar o conhecimento científico de todas as áreas para resolver problemas novos de modo original – o que implica o domínio não só de conteúdos, mas dos caminhos metodológicos e das formas de trabalho intelectual interdisciplinar, e que exige educação inicial e continuada rigorosa, em níveis crescentes de complexidade”</w:t>
      </w:r>
      <w:r w:rsidRPr="009B11F5">
        <w:rPr>
          <w:rStyle w:val="Refdenotaderodap"/>
          <w:rFonts w:ascii="Times New Roman" w:hAnsi="Times New Roman" w:cs="Times New Roman"/>
        </w:rPr>
        <w:footnoteReference w:id="11"/>
      </w:r>
      <w:r w:rsidRPr="009B11F5">
        <w:rPr>
          <w:rFonts w:ascii="Times New Roman" w:hAnsi="Times New Roman" w:cs="Times New Roman"/>
        </w:rPr>
        <w:t xml:space="preserve">. </w:t>
      </w:r>
    </w:p>
    <w:p w14:paraId="470744D7"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Esta pesquisa parte justamente deste ponto onde se percebe uma cisão aparente de mundos com o objetivo de realizar uma reflexão sobre o tema a partir de uma aproximação cultural. A pretensão foi a de levar a sério essa hipótese e nos perguntar: estamos diante de </w:t>
      </w:r>
      <w:r w:rsidRPr="009B11F5">
        <w:rPr>
          <w:rFonts w:ascii="Times New Roman" w:hAnsi="Times New Roman" w:cs="Times New Roman"/>
          <w:sz w:val="24"/>
          <w:szCs w:val="24"/>
        </w:rPr>
        <w:lastRenderedPageBreak/>
        <w:t xml:space="preserve">diferentes culturas? São os valores concurseiros realmente tão diferentes dos valores desses profissionais do Direito já contratados pelo Estado a ponto de podermos falar na existência de dois mundos? </w:t>
      </w:r>
    </w:p>
    <w:p w14:paraId="7CE8CEB5"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Por sua vez, essa abordagem da questão dos valores se dá a partir de um movimento interno, ou seja, do direcionamento da curiosidade científica a partir da identificação de um problema vivido dentro do próprio campo jurídico profissional. É que nesse universo profissional existem diversos códigos de conduta em vigor que definem o ideal moral profissional dos juristas, ou seja, há uma moral oficialmente estipulada no campo jurídico profissional. </w:t>
      </w:r>
    </w:p>
    <w:p w14:paraId="0A4EF775"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Esses valores profissionais previstos normativamente são repassados institucionalmente como “moral oficial” nos curtos cursos de formação que em geral acontecem após a aprovação em concurso. De acordo com as regras ético-jurídicas em vigor no campo, a incorporação desses valores nas interações da vida profissional e pessoal dos juristas não é algo opcional. Agir conforme os valores profissionais é um “dever” e a existência de um comportamento desviante pode resultar no acionamento do sistema institucional de controle (corregedorias, tribunais de ética e afins). </w:t>
      </w:r>
    </w:p>
    <w:p w14:paraId="1278072B"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Esta pesquisa foi conduzida a partir de considerações sobre esse contexto de vida profissional institucional e foi concretizada com a intenção de contribuir com informações para a realização de uma reflexão sobre a moral profissional dos juristas (o ideal normativo e a realidade comportamental efetiva) e o seu sistema institucional de formação de pessoal e controle ético. </w:t>
      </w:r>
    </w:p>
    <w:p w14:paraId="21B7B0EC" w14:textId="77777777" w:rsidR="00F543A8" w:rsidRPr="009B11F5" w:rsidRDefault="00F543A8" w:rsidP="00F543A8">
      <w:pPr>
        <w:spacing w:line="360" w:lineRule="auto"/>
        <w:jc w:val="both"/>
        <w:rPr>
          <w:rFonts w:ascii="Times New Roman" w:hAnsi="Times New Roman" w:cs="Times New Roman"/>
          <w:sz w:val="24"/>
          <w:szCs w:val="24"/>
        </w:rPr>
      </w:pPr>
    </w:p>
    <w:p w14:paraId="1F0B1F55" w14:textId="77777777"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AS REPRESENTAÇÕES DO EU NA CULTURA DA VIRTUALIDADE REAL</w:t>
      </w:r>
    </w:p>
    <w:p w14:paraId="08BDD24E"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Nesta pesquisa buscamos analisar as imagens do concurseiro projetadas e forjadas no espaço de interação virtual do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A partir da análise dessas representações foi possível identificar os valores em circulação no mundo do concurseiro e então indicar o processo de construção de uma identidade de grupo. Privilegiamos nesta pesquisa, portanto, a observação e análise da “ordem da interação” (GOFFMAN, 1983, p.5) na nossa vida social. </w:t>
      </w:r>
    </w:p>
    <w:p w14:paraId="7539A651"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Essa “calibração” do olhar científico devemos principalmente à leitura atual de um texto publicado em 1959 chamado “A representação do eu na vida cotidiana” (GOFFMAN, 2014). Então, o que um texto produzido a partir da observação das interações sociais acontecidas em </w:t>
      </w:r>
      <w:r w:rsidRPr="009B11F5">
        <w:rPr>
          <w:rFonts w:ascii="Times New Roman" w:hAnsi="Times New Roman" w:cs="Times New Roman"/>
          <w:sz w:val="24"/>
          <w:szCs w:val="24"/>
        </w:rPr>
        <w:lastRenderedPageBreak/>
        <w:t>geral no âmbito cultural da sociedade anglo-americana em meados do século passado tem a sugerir ao analista da nossa vida atual? Isso merece alguma consideração</w:t>
      </w:r>
      <w:r w:rsidRPr="009B11F5">
        <w:rPr>
          <w:rStyle w:val="Refdenotaderodap"/>
          <w:rFonts w:ascii="Times New Roman" w:hAnsi="Times New Roman" w:cs="Times New Roman"/>
          <w:sz w:val="24"/>
          <w:szCs w:val="24"/>
        </w:rPr>
        <w:footnoteReference w:id="12"/>
      </w:r>
      <w:r w:rsidRPr="009B11F5">
        <w:rPr>
          <w:rFonts w:ascii="Times New Roman" w:hAnsi="Times New Roman" w:cs="Times New Roman"/>
          <w:sz w:val="24"/>
          <w:szCs w:val="24"/>
        </w:rPr>
        <w:t xml:space="preserve">. </w:t>
      </w:r>
    </w:p>
    <w:p w14:paraId="3FAE632B"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O caráter existencial da epistemologia de Goffman permite que a sua curiosidade científica se torne atualizável. Ele se dedicou a analisar o teatro da vida cotidiana, ou seja, como “lemos” uns aos outros, formulamos ideias compreensivas e atuamos nos pequenos e grandes encontros do nosso dia a dia. A sua análise utiliza-se da “linguagem teatral” e se concentra nos “problemas dramatúrgicos” surgidos nos encontros humanos do tipo cara a cara (GOFFMAN, 2014, p. 255).</w:t>
      </w:r>
    </w:p>
    <w:p w14:paraId="201F3846"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De acordo com ele, nos apresentamos socialmente de maneira controlada, sempre tentando permitir a leitura de “quem nós somos” por parte dos outros participantes da interação. Nos encontros cotidianos (interações) nos apresentamos expressivamente de forma a tornar possível a leitura do nosso papel social e esperamos ser tratados de acordo com ele. Em suas próprias palavras: </w:t>
      </w:r>
    </w:p>
    <w:p w14:paraId="68BE8C20" w14:textId="77777777" w:rsidR="00F543A8" w:rsidRPr="009B11F5" w:rsidRDefault="00F543A8" w:rsidP="00F543A8">
      <w:pPr>
        <w:spacing w:line="360" w:lineRule="auto"/>
        <w:ind w:left="1416"/>
        <w:jc w:val="both"/>
        <w:rPr>
          <w:rFonts w:ascii="Times New Roman" w:hAnsi="Times New Roman" w:cs="Times New Roman"/>
        </w:rPr>
      </w:pPr>
      <w:r w:rsidRPr="009B11F5">
        <w:rPr>
          <w:rFonts w:ascii="Times New Roman" w:hAnsi="Times New Roman" w:cs="Times New Roman"/>
        </w:rPr>
        <w:t>“A sociedade está organizada tendo por base o princípio de que qualquer indivíduo que possua certas características sociais tem o direito moral de esperar que os outros o valorizem e o tratem de maneira adequada. (...) quando um indivíduo projeta uma definição da situação e com isso pretende, implícita ou explicitamente, ser uma pessoa de determinado tipo automaticamente exerce uma exigência moral sobre os outros, obrigando-os a valorizá-lo e a trata-lo de acordo com o que as pessoas de seu tipo tem o direito de esperar.” (GOFFMAN, 2014, p. 25).</w:t>
      </w:r>
    </w:p>
    <w:p w14:paraId="71129864"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 epistemologia existencial de Goffman</w:t>
      </w:r>
      <w:r w:rsidRPr="009B11F5">
        <w:rPr>
          <w:rStyle w:val="Refdenotaderodap"/>
          <w:rFonts w:ascii="Times New Roman" w:hAnsi="Times New Roman" w:cs="Times New Roman"/>
          <w:sz w:val="24"/>
          <w:szCs w:val="24"/>
        </w:rPr>
        <w:footnoteReference w:id="13"/>
      </w:r>
      <w:r w:rsidRPr="009B11F5">
        <w:rPr>
          <w:rFonts w:ascii="Times New Roman" w:hAnsi="Times New Roman" w:cs="Times New Roman"/>
          <w:sz w:val="24"/>
          <w:szCs w:val="24"/>
        </w:rPr>
        <w:t xml:space="preserve"> o leva a formular claramente uma ideia não essencialista sobre o fenômeno humano. Somos quem representamos ser, ou seja, construímos quem somos a partir daquilo que expressamos nas diversas esferas da nossa vida (GOFFMAN, 2014, p. 270). Essa afirmação tem o mesmo sentido da de Sartre em “O ser e o nada” quando diz que a sua teoria do fenômeno “substituiu a </w:t>
      </w:r>
      <w:r w:rsidRPr="009B11F5">
        <w:rPr>
          <w:rFonts w:ascii="Times New Roman" w:hAnsi="Times New Roman" w:cs="Times New Roman"/>
          <w:i/>
          <w:iCs/>
          <w:sz w:val="24"/>
          <w:szCs w:val="24"/>
        </w:rPr>
        <w:t xml:space="preserve">realidade </w:t>
      </w:r>
      <w:r w:rsidRPr="009B11F5">
        <w:rPr>
          <w:rFonts w:ascii="Times New Roman" w:hAnsi="Times New Roman" w:cs="Times New Roman"/>
          <w:sz w:val="24"/>
          <w:szCs w:val="24"/>
        </w:rPr>
        <w:t xml:space="preserve">da coisa pela </w:t>
      </w:r>
      <w:r w:rsidRPr="009B11F5">
        <w:rPr>
          <w:rFonts w:ascii="Times New Roman" w:hAnsi="Times New Roman" w:cs="Times New Roman"/>
          <w:i/>
          <w:iCs/>
          <w:sz w:val="24"/>
          <w:szCs w:val="24"/>
        </w:rPr>
        <w:t xml:space="preserve">objetividade </w:t>
      </w:r>
      <w:r w:rsidRPr="009B11F5">
        <w:rPr>
          <w:rFonts w:ascii="Times New Roman" w:hAnsi="Times New Roman" w:cs="Times New Roman"/>
          <w:sz w:val="24"/>
          <w:szCs w:val="24"/>
        </w:rPr>
        <w:t xml:space="preserve">do fenômeno.” (2014, p. 17). </w:t>
      </w:r>
    </w:p>
    <w:p w14:paraId="716D1C53"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Vive-se hoje de maneira muito diferente do que se vivia em meados do século passado. Uma das diferenças significativas, que é claramente perceptível, diz respeito ao meio pelo qual se dá a nossa interação social. Hoje, passamos muitas horas do dia interagindo através das telas, usando os mais diversos </w:t>
      </w:r>
      <w:r w:rsidRPr="009B11F5">
        <w:rPr>
          <w:rFonts w:ascii="Times New Roman" w:hAnsi="Times New Roman" w:cs="Times New Roman"/>
          <w:i/>
          <w:iCs/>
          <w:sz w:val="24"/>
          <w:szCs w:val="24"/>
        </w:rPr>
        <w:t xml:space="preserve">gadgets. </w:t>
      </w:r>
      <w:r w:rsidRPr="009B11F5">
        <w:rPr>
          <w:rFonts w:ascii="Times New Roman" w:hAnsi="Times New Roman" w:cs="Times New Roman"/>
          <w:sz w:val="24"/>
          <w:szCs w:val="24"/>
        </w:rPr>
        <w:t xml:space="preserve">Objetivamente, isso significativa que uma parte importante do nosso dia é “tempo de tela” e somos apresentados a esse estilo de vida cada vez mais cedo </w:t>
      </w:r>
      <w:r w:rsidRPr="009B11F5">
        <w:rPr>
          <w:rFonts w:ascii="Times New Roman" w:hAnsi="Times New Roman" w:cs="Times New Roman"/>
        </w:rPr>
        <w:t>(NOBRE, et al, 2021, p. 1128).</w:t>
      </w:r>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 xml:space="preserve">O viver “com a tela” é uma característica de vida que alcança o viver de pessoas em diferentes pontos do planeta terra e o estilo de vida “mediada por telas” começa a fazer parte da nossa autoimagem (NUNES, 2016). </w:t>
      </w:r>
    </w:p>
    <w:p w14:paraId="01E4A0DB"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Hoje a mudança paradigmática é ainda mais profunda, além de vivermos “com as telas” a nossa própria vivência pode se efetivar “pela tela” (SANZ, 2021, p. 54)</w:t>
      </w:r>
      <w:r w:rsidRPr="009B11F5">
        <w:rPr>
          <w:rStyle w:val="Refdenotaderodap"/>
          <w:rFonts w:ascii="Times New Roman" w:hAnsi="Times New Roman" w:cs="Times New Roman"/>
          <w:sz w:val="24"/>
          <w:szCs w:val="24"/>
        </w:rPr>
        <w:footnoteReference w:id="14"/>
      </w:r>
      <w:r w:rsidRPr="009B11F5">
        <w:rPr>
          <w:rFonts w:ascii="Times New Roman" w:hAnsi="Times New Roman" w:cs="Times New Roman"/>
          <w:sz w:val="24"/>
          <w:szCs w:val="24"/>
        </w:rPr>
        <w:t xml:space="preserve">. A internet não serve hoje apenas para “mostrar” a nossa realidade. É no espaço de fluxo (CASTELLS, 2019, p. 494) das comunicações em rede que “fazemos” nossa vida, ou seja, cada vez mais as nossas ações no mundo virtual são ações que constituem a nossa realidade. No atual estágio de comunicação e interação humana: </w:t>
      </w:r>
    </w:p>
    <w:p w14:paraId="3AFB990C" w14:textId="77777777" w:rsidR="00F543A8" w:rsidRPr="009B11F5" w:rsidRDefault="00F543A8" w:rsidP="00F543A8">
      <w:pPr>
        <w:spacing w:line="360" w:lineRule="auto"/>
        <w:ind w:left="1416"/>
        <w:jc w:val="both"/>
        <w:rPr>
          <w:rFonts w:ascii="Times New Roman" w:hAnsi="Times New Roman" w:cs="Times New Roman"/>
        </w:rPr>
      </w:pPr>
      <w:r w:rsidRPr="009B11F5">
        <w:rPr>
          <w:rFonts w:ascii="Times New Roman" w:hAnsi="Times New Roman" w:cs="Times New Roman"/>
        </w:rPr>
        <w:t>“</w:t>
      </w:r>
      <w:proofErr w:type="spellStart"/>
      <w:r w:rsidRPr="009B11F5">
        <w:rPr>
          <w:rFonts w:ascii="Times New Roman" w:hAnsi="Times New Roman" w:cs="Times New Roman"/>
        </w:rPr>
        <w:t>a</w:t>
      </w:r>
      <w:proofErr w:type="spellEnd"/>
      <w:r w:rsidRPr="009B11F5">
        <w:rPr>
          <w:rFonts w:ascii="Times New Roman" w:hAnsi="Times New Roman" w:cs="Times New Roman"/>
        </w:rPr>
        <w:t xml:space="preserve"> própria realidade (ou seja, a experiência simbólica/material das pessoas) é inteiramente captada, totalmente imersa em uma composição de imagens virtuais no mundo do faz de conta, no qual as aparências não apenas se encontram na tela comunicadora da experiência, mas se transforma na experiência.” (CASTELLS, 2019, p. 455). </w:t>
      </w:r>
    </w:p>
    <w:p w14:paraId="612B30A2"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Vivemos num momento onde é possível se perceber a “materialidade de ambientes digitais” (MILLER, 2015, p. 2) ou, sob outra perspectiva, de desenvolvimento significativo da cultura da “virtualidade real”. Trata-se de uma nova configuração de mundo “onde o faz de conta vai se tornando realidade” (CASTELLS, 2019, p. 458). </w:t>
      </w:r>
    </w:p>
    <w:p w14:paraId="50F5AE70" w14:textId="77777777" w:rsidR="00F543A8" w:rsidRPr="009B11F5" w:rsidRDefault="00F543A8" w:rsidP="00F543A8">
      <w:pPr>
        <w:spacing w:line="360" w:lineRule="auto"/>
        <w:ind w:firstLine="708"/>
        <w:jc w:val="both"/>
        <w:rPr>
          <w:rFonts w:ascii="Times New Roman" w:hAnsi="Times New Roman" w:cs="Times New Roman"/>
        </w:rPr>
      </w:pPr>
      <w:r w:rsidRPr="009B11F5">
        <w:rPr>
          <w:rFonts w:ascii="Times New Roman" w:hAnsi="Times New Roman" w:cs="Times New Roman"/>
          <w:sz w:val="24"/>
          <w:szCs w:val="24"/>
        </w:rPr>
        <w:t xml:space="preserve">Recentemente – com a pandemia COVID-19 – os seres humanos foram orientados a se distanciarem fisicamente uns dos outros por um período de tempo e isso agudizou o processo de mudança no nosso jeito de viver. No que diz respeito ao tempo de tela dos brasileiros, por exemplo, estudos epidemiológicos indicam o tempo de uso do computar e </w:t>
      </w:r>
      <w:r w:rsidRPr="009B11F5">
        <w:rPr>
          <w:rFonts w:ascii="Times New Roman" w:hAnsi="Times New Roman" w:cs="Times New Roman"/>
          <w:i/>
          <w:iCs/>
          <w:sz w:val="24"/>
          <w:szCs w:val="24"/>
        </w:rPr>
        <w:t xml:space="preserve">tablet </w:t>
      </w:r>
      <w:r w:rsidRPr="009B11F5">
        <w:rPr>
          <w:rFonts w:ascii="Times New Roman" w:hAnsi="Times New Roman" w:cs="Times New Roman"/>
          <w:sz w:val="24"/>
          <w:szCs w:val="24"/>
        </w:rPr>
        <w:t xml:space="preserve">foi de mais de </w:t>
      </w:r>
      <w:r w:rsidRPr="009B11F5">
        <w:rPr>
          <w:rFonts w:ascii="Times New Roman" w:hAnsi="Times New Roman" w:cs="Times New Roman"/>
          <w:sz w:val="24"/>
          <w:szCs w:val="24"/>
        </w:rPr>
        <w:lastRenderedPageBreak/>
        <w:t>cinco horas por dia durante a pandemia sendo que entre os jovens adultos esse tempo médio foi de sete horas e quarenta e cinco minutos (MALTA, et al, 2020, p. 8).</w:t>
      </w:r>
      <w:r w:rsidRPr="009B11F5">
        <w:rPr>
          <w:rFonts w:ascii="Times New Roman" w:hAnsi="Times New Roman" w:cs="Times New Roman"/>
        </w:rPr>
        <w:t xml:space="preserve"> </w:t>
      </w:r>
    </w:p>
    <w:p w14:paraId="7C31D4A0" w14:textId="77777777" w:rsidR="00F543A8" w:rsidRPr="009B11F5" w:rsidRDefault="00F543A8" w:rsidP="00F543A8">
      <w:pPr>
        <w:spacing w:line="360" w:lineRule="auto"/>
        <w:ind w:firstLine="708"/>
        <w:jc w:val="both"/>
        <w:rPr>
          <w:rFonts w:ascii="Times New Roman" w:hAnsi="Times New Roman" w:cs="Times New Roman"/>
          <w:i/>
          <w:iCs/>
          <w:sz w:val="24"/>
          <w:szCs w:val="24"/>
        </w:rPr>
      </w:pPr>
      <w:r w:rsidRPr="009B11F5">
        <w:rPr>
          <w:rFonts w:ascii="Times New Roman" w:hAnsi="Times New Roman" w:cs="Times New Roman"/>
          <w:sz w:val="24"/>
          <w:szCs w:val="24"/>
        </w:rPr>
        <w:t xml:space="preserve">O ponto que desejamos enfatizar é que a convivência humana migra do espaço social físico para o espaço de fluxo virtual e isso nos permite analisar a vida virtual como vida </w:t>
      </w:r>
      <w:r w:rsidRPr="009B11F5">
        <w:rPr>
          <w:rFonts w:ascii="Times New Roman" w:hAnsi="Times New Roman" w:cs="Times New Roman"/>
          <w:i/>
          <w:iCs/>
          <w:sz w:val="24"/>
          <w:szCs w:val="24"/>
        </w:rPr>
        <w:t xml:space="preserve">tout </w:t>
      </w:r>
      <w:proofErr w:type="spellStart"/>
      <w:r w:rsidRPr="009B11F5">
        <w:rPr>
          <w:rFonts w:ascii="Times New Roman" w:hAnsi="Times New Roman" w:cs="Times New Roman"/>
          <w:i/>
          <w:iCs/>
          <w:sz w:val="24"/>
          <w:szCs w:val="24"/>
        </w:rPr>
        <w:t>court</w:t>
      </w:r>
      <w:proofErr w:type="spellEnd"/>
      <w:r w:rsidRPr="009B11F5">
        <w:rPr>
          <w:rFonts w:ascii="Times New Roman" w:hAnsi="Times New Roman" w:cs="Times New Roman"/>
          <w:i/>
          <w:iCs/>
          <w:sz w:val="24"/>
          <w:szCs w:val="24"/>
        </w:rPr>
        <w:t>.</w:t>
      </w:r>
      <w:r w:rsidRPr="009B11F5">
        <w:rPr>
          <w:rFonts w:ascii="Times New Roman" w:hAnsi="Times New Roman" w:cs="Times New Roman"/>
          <w:sz w:val="24"/>
          <w:szCs w:val="24"/>
        </w:rPr>
        <w:t xml:space="preserve"> Esse estado de coisas transforma os estudos sobre o que acontece na vida virtual em estudos sobre o “centro” da sociabilidade humana e isso garante dignidade acadêmica e social ao estudo de fenômenos que de outra forma poderiam se considerar banais</w:t>
      </w:r>
      <w:r w:rsidRPr="009B11F5">
        <w:rPr>
          <w:rStyle w:val="Refdenotaderodap"/>
          <w:rFonts w:ascii="Times New Roman" w:hAnsi="Times New Roman" w:cs="Times New Roman"/>
          <w:sz w:val="24"/>
          <w:szCs w:val="24"/>
        </w:rPr>
        <w:footnoteReference w:id="15"/>
      </w:r>
      <w:r w:rsidRPr="009B11F5">
        <w:rPr>
          <w:rFonts w:ascii="Times New Roman" w:hAnsi="Times New Roman" w:cs="Times New Roman"/>
          <w:sz w:val="24"/>
          <w:szCs w:val="24"/>
        </w:rPr>
        <w:t xml:space="preserve">.  </w:t>
      </w:r>
      <w:r w:rsidRPr="009B11F5">
        <w:rPr>
          <w:rFonts w:ascii="Times New Roman" w:hAnsi="Times New Roman" w:cs="Times New Roman"/>
          <w:i/>
          <w:iCs/>
          <w:sz w:val="24"/>
          <w:szCs w:val="24"/>
        </w:rPr>
        <w:t xml:space="preserve"> </w:t>
      </w:r>
    </w:p>
    <w:p w14:paraId="1EB70B71" w14:textId="77777777" w:rsidR="00F543A8" w:rsidRPr="009B11F5" w:rsidRDefault="00F543A8" w:rsidP="00F543A8">
      <w:pPr>
        <w:spacing w:line="360" w:lineRule="auto"/>
        <w:jc w:val="both"/>
        <w:rPr>
          <w:rFonts w:ascii="Times New Roman" w:hAnsi="Times New Roman" w:cs="Times New Roman"/>
          <w:sz w:val="24"/>
          <w:szCs w:val="24"/>
        </w:rPr>
      </w:pPr>
    </w:p>
    <w:p w14:paraId="6F3EB7B4" w14:textId="77777777"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O CONCURSEIRO DE INSTAGRAM: SOBRE O ESPAÇO PÚBLICO VIRTUAL, OS ATORES E O SENTIDO DA OBSERVAÇÃO</w:t>
      </w:r>
    </w:p>
    <w:p w14:paraId="541A636F"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Depois de realizada pesquisa exploratória em espaços virtuais de interação de grupos concurseiros (fóruns virtuais, grupos de WhatsApp, perfis de </w:t>
      </w:r>
      <w:r w:rsidRPr="009B11F5">
        <w:rPr>
          <w:rFonts w:ascii="Times New Roman" w:hAnsi="Times New Roman" w:cs="Times New Roman"/>
          <w:i/>
          <w:iCs/>
          <w:sz w:val="24"/>
          <w:szCs w:val="24"/>
        </w:rPr>
        <w:t>Facebook</w:t>
      </w:r>
      <w:r w:rsidRPr="009B11F5">
        <w:rPr>
          <w:rFonts w:ascii="Times New Roman" w:hAnsi="Times New Roman" w:cs="Times New Roman"/>
          <w:sz w:val="24"/>
          <w:szCs w:val="24"/>
        </w:rPr>
        <w:t xml:space="preserve"> e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optamos por estabilizar a nossa observação na análise das interações sociais na vida de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de um grupo de atores em representação no mundo do concurseiro. </w:t>
      </w:r>
    </w:p>
    <w:p w14:paraId="13657AA9"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Desde o início, percebemos que tanto o </w:t>
      </w:r>
      <w:r w:rsidRPr="009B11F5">
        <w:rPr>
          <w:rFonts w:ascii="Times New Roman" w:hAnsi="Times New Roman" w:cs="Times New Roman"/>
          <w:i/>
          <w:iCs/>
          <w:sz w:val="24"/>
          <w:szCs w:val="24"/>
        </w:rPr>
        <w:t>Facebook</w:t>
      </w:r>
      <w:r w:rsidRPr="009B11F5">
        <w:rPr>
          <w:rFonts w:ascii="Times New Roman" w:hAnsi="Times New Roman" w:cs="Times New Roman"/>
          <w:sz w:val="24"/>
          <w:szCs w:val="24"/>
        </w:rPr>
        <w:t xml:space="preserve"> quanto o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nos permitiam uma análise mais rica em termos de expressividade humana se comparados aos fóruns e grupos de WhatsApp. Nesses dois primeiros, a própria natureza pictórica da comunicação gerada – que privilegia o uso de imagens na formação de uma identidade virtual – garante uma riqueza simbólica que favorece a análise das interações sociais. </w:t>
      </w:r>
    </w:p>
    <w:p w14:paraId="371F56FF"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 </w:t>
      </w:r>
      <w:r w:rsidRPr="009B11F5">
        <w:rPr>
          <w:rFonts w:ascii="Times New Roman" w:hAnsi="Times New Roman" w:cs="Times New Roman"/>
          <w:i/>
          <w:iCs/>
          <w:sz w:val="24"/>
          <w:szCs w:val="24"/>
        </w:rPr>
        <w:t xml:space="preserve">Facebook </w:t>
      </w:r>
      <w:r w:rsidRPr="009B11F5">
        <w:rPr>
          <w:rFonts w:ascii="Times New Roman" w:hAnsi="Times New Roman" w:cs="Times New Roman"/>
          <w:sz w:val="24"/>
          <w:szCs w:val="24"/>
        </w:rPr>
        <w:t xml:space="preserve">e especialmente no </w:t>
      </w:r>
      <w:r w:rsidRPr="009B11F5">
        <w:rPr>
          <w:rFonts w:ascii="Times New Roman" w:hAnsi="Times New Roman" w:cs="Times New Roman"/>
          <w:i/>
          <w:iCs/>
          <w:sz w:val="24"/>
          <w:szCs w:val="24"/>
        </w:rPr>
        <w:t xml:space="preserve">Instagram </w:t>
      </w:r>
      <w:r w:rsidRPr="009B11F5">
        <w:rPr>
          <w:rFonts w:ascii="Times New Roman" w:hAnsi="Times New Roman" w:cs="Times New Roman"/>
          <w:sz w:val="24"/>
          <w:szCs w:val="24"/>
        </w:rPr>
        <w:t>percebe-se uma maior variedade de expressões e de elementos cênicos com uma maior possibilidade de criação de redes de interação e de análise iconográfica.  Esses lugares de encontro virtual nos pareceram ideal para a análise do que Goffman chama de expressões “emitidas” que são aquelas que estão para além do sentido literal das palavras comunicadas e incluem uma série de “pistas” deixadas pelo ator nos gestos e no cenário da sua representação</w:t>
      </w:r>
      <w:r w:rsidRPr="009B11F5">
        <w:rPr>
          <w:rStyle w:val="Refdenotaderodap"/>
          <w:rFonts w:ascii="Times New Roman" w:hAnsi="Times New Roman" w:cs="Times New Roman"/>
          <w:sz w:val="24"/>
          <w:szCs w:val="24"/>
        </w:rPr>
        <w:footnoteReference w:id="16"/>
      </w:r>
      <w:r w:rsidRPr="009B11F5">
        <w:rPr>
          <w:rFonts w:ascii="Times New Roman" w:hAnsi="Times New Roman" w:cs="Times New Roman"/>
          <w:sz w:val="24"/>
          <w:szCs w:val="24"/>
        </w:rPr>
        <w:t xml:space="preserve">. </w:t>
      </w:r>
    </w:p>
    <w:p w14:paraId="485957EB"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Optamos pela análise das representações acontecidas no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devido a um critério pouco objetivo, mas que pareceu fazer sentido nas nossas conversas. Consideramos o </w:t>
      </w:r>
      <w:r w:rsidRPr="009B11F5">
        <w:rPr>
          <w:rFonts w:ascii="Times New Roman" w:hAnsi="Times New Roman" w:cs="Times New Roman"/>
          <w:i/>
          <w:iCs/>
          <w:sz w:val="24"/>
          <w:szCs w:val="24"/>
        </w:rPr>
        <w:t>Facebook</w:t>
      </w:r>
      <w:r w:rsidRPr="009B11F5">
        <w:rPr>
          <w:rFonts w:ascii="Times New Roman" w:hAnsi="Times New Roman" w:cs="Times New Roman"/>
          <w:sz w:val="24"/>
          <w:szCs w:val="24"/>
        </w:rPr>
        <w:t xml:space="preserve"> um aplicativo dotado de capital simbólico decrescente, um aplicativo “envelhecido” ou um tanto “fora de moda”. O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nos pareceu neste momento – as mudanças nesse sentido são muito rápidas – um aplicativo mais “adulto” do que o </w:t>
      </w:r>
      <w:r w:rsidRPr="009B11F5">
        <w:rPr>
          <w:rFonts w:ascii="Times New Roman" w:hAnsi="Times New Roman" w:cs="Times New Roman"/>
          <w:i/>
          <w:iCs/>
          <w:sz w:val="24"/>
          <w:szCs w:val="24"/>
        </w:rPr>
        <w:t>TikTok</w:t>
      </w:r>
      <w:r w:rsidRPr="009B11F5">
        <w:rPr>
          <w:rFonts w:ascii="Times New Roman" w:hAnsi="Times New Roman" w:cs="Times New Roman"/>
          <w:sz w:val="24"/>
          <w:szCs w:val="24"/>
        </w:rPr>
        <w:t xml:space="preserve"> e mais “jovem” que o </w:t>
      </w:r>
      <w:r w:rsidRPr="009B11F5">
        <w:rPr>
          <w:rFonts w:ascii="Times New Roman" w:hAnsi="Times New Roman" w:cs="Times New Roman"/>
          <w:i/>
          <w:iCs/>
          <w:sz w:val="24"/>
          <w:szCs w:val="24"/>
        </w:rPr>
        <w:t xml:space="preserve">Facebook. </w:t>
      </w:r>
      <w:r w:rsidRPr="009B11F5">
        <w:rPr>
          <w:rFonts w:ascii="Times New Roman" w:hAnsi="Times New Roman" w:cs="Times New Roman"/>
          <w:sz w:val="24"/>
          <w:szCs w:val="24"/>
        </w:rPr>
        <w:t xml:space="preserve">Esse perfil intermediário do </w:t>
      </w:r>
      <w:r w:rsidRPr="009B11F5">
        <w:rPr>
          <w:rFonts w:ascii="Times New Roman" w:hAnsi="Times New Roman" w:cs="Times New Roman"/>
          <w:i/>
          <w:iCs/>
          <w:sz w:val="24"/>
          <w:szCs w:val="24"/>
        </w:rPr>
        <w:t>Instagram</w:t>
      </w:r>
      <w:r w:rsidRPr="009B11F5">
        <w:rPr>
          <w:rStyle w:val="Refdenotaderodap"/>
          <w:rFonts w:ascii="Times New Roman" w:hAnsi="Times New Roman" w:cs="Times New Roman"/>
          <w:i/>
          <w:iCs/>
          <w:sz w:val="24"/>
          <w:szCs w:val="24"/>
        </w:rPr>
        <w:footnoteReference w:id="17"/>
      </w:r>
      <w:r w:rsidRPr="009B11F5">
        <w:rPr>
          <w:rFonts w:ascii="Times New Roman" w:hAnsi="Times New Roman" w:cs="Times New Roman"/>
          <w:sz w:val="24"/>
          <w:szCs w:val="24"/>
        </w:rPr>
        <w:t xml:space="preserve"> nos pareceu adequado para a análise de interações dos grupos concurseiros na medida em que grande parte desse grupo é formada por jovens adultos que buscam a integração no mercado de trabalho. </w:t>
      </w:r>
    </w:p>
    <w:p w14:paraId="268E9FB3"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Realizamos a nossa observação no que consideramos ser o espaço público virtual. O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é software produzido por empresa privada, no entanto, consideramos público o espaço de interação nos perfis abertos. Isso significa que as interações observadas nesta pesquisa estão – ou estavam na época da observação – acessíveis para qualquer pessoa do planeta com acesso à internet e perfil no </w:t>
      </w:r>
      <w:r w:rsidRPr="009B11F5">
        <w:rPr>
          <w:rFonts w:ascii="Times New Roman" w:hAnsi="Times New Roman" w:cs="Times New Roman"/>
          <w:i/>
          <w:iCs/>
          <w:sz w:val="24"/>
          <w:szCs w:val="24"/>
        </w:rPr>
        <w:t>Instagram</w:t>
      </w:r>
      <w:r w:rsidRPr="009B11F5">
        <w:rPr>
          <w:rStyle w:val="Refdenotaderodap"/>
          <w:rFonts w:ascii="Times New Roman" w:hAnsi="Times New Roman" w:cs="Times New Roman"/>
          <w:i/>
          <w:iCs/>
          <w:sz w:val="24"/>
          <w:szCs w:val="24"/>
        </w:rPr>
        <w:footnoteReference w:id="18"/>
      </w:r>
      <w:r w:rsidRPr="009B11F5">
        <w:rPr>
          <w:rFonts w:ascii="Times New Roman" w:hAnsi="Times New Roman" w:cs="Times New Roman"/>
          <w:sz w:val="24"/>
          <w:szCs w:val="24"/>
        </w:rPr>
        <w:t xml:space="preserve">. </w:t>
      </w:r>
    </w:p>
    <w:p w14:paraId="48915AE3"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Não provocamos interação a partir do nosso perfil, mas estávamos presentes também nesse mundo virtual. Por isso tivemos de nos preocupar com a nossa própria representação social. Representamos nesse universo o papel de um sóbrio agente institucional que estava situado numa plateia enorme, com outros milhares de “seguidores”. Alguém cuja expressão provavelmente não seria visível por parte dos atores em cena. </w:t>
      </w:r>
    </w:p>
    <w:p w14:paraId="0B588D89"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Escolhemos o nome de “</w:t>
      </w:r>
      <w:proofErr w:type="spellStart"/>
      <w:proofErr w:type="gramStart"/>
      <w:r w:rsidRPr="009B11F5">
        <w:rPr>
          <w:rFonts w:ascii="Times New Roman" w:hAnsi="Times New Roman" w:cs="Times New Roman"/>
          <w:sz w:val="24"/>
          <w:szCs w:val="24"/>
        </w:rPr>
        <w:t>opsj.ufersa</w:t>
      </w:r>
      <w:proofErr w:type="spellEnd"/>
      <w:proofErr w:type="gramEnd"/>
      <w:r w:rsidRPr="009B11F5">
        <w:rPr>
          <w:rFonts w:ascii="Times New Roman" w:hAnsi="Times New Roman" w:cs="Times New Roman"/>
          <w:sz w:val="24"/>
          <w:szCs w:val="24"/>
        </w:rPr>
        <w:t xml:space="preserve">”, com indicação expressa na </w:t>
      </w:r>
      <w:proofErr w:type="spellStart"/>
      <w:r w:rsidRPr="009B11F5">
        <w:rPr>
          <w:rFonts w:ascii="Times New Roman" w:hAnsi="Times New Roman" w:cs="Times New Roman"/>
          <w:i/>
          <w:iCs/>
          <w:sz w:val="24"/>
          <w:szCs w:val="24"/>
        </w:rPr>
        <w:t>bio</w:t>
      </w:r>
      <w:proofErr w:type="spellEnd"/>
      <w:r w:rsidRPr="009B11F5">
        <w:rPr>
          <w:rFonts w:ascii="Times New Roman" w:hAnsi="Times New Roman" w:cs="Times New Roman"/>
          <w:sz w:val="24"/>
          <w:szCs w:val="24"/>
        </w:rPr>
        <w:t xml:space="preserve"> acerca da nossa vinculação institucional. A nossa imagem de perfil – a que nos identifica iconograficamente nesse mundo – foi a foto da capa do livro de Goffman, “A representação do eu na vida cotidiana”. Publicamos apenas um </w:t>
      </w:r>
      <w:r w:rsidRPr="009B11F5">
        <w:rPr>
          <w:rFonts w:ascii="Times New Roman" w:hAnsi="Times New Roman" w:cs="Times New Roman"/>
          <w:i/>
          <w:iCs/>
          <w:sz w:val="24"/>
          <w:szCs w:val="24"/>
        </w:rPr>
        <w:t>post</w:t>
      </w:r>
      <w:r w:rsidRPr="009B11F5">
        <w:rPr>
          <w:rFonts w:ascii="Times New Roman" w:hAnsi="Times New Roman" w:cs="Times New Roman"/>
          <w:sz w:val="24"/>
          <w:szCs w:val="24"/>
        </w:rPr>
        <w:t xml:space="preserve">, a foto de outra capa de livro, agora o “A sociedade em rede” de Castells. Como legenda nesse </w:t>
      </w:r>
      <w:r w:rsidRPr="009B11F5">
        <w:rPr>
          <w:rFonts w:ascii="Times New Roman" w:hAnsi="Times New Roman" w:cs="Times New Roman"/>
          <w:i/>
          <w:iCs/>
          <w:sz w:val="24"/>
          <w:szCs w:val="24"/>
        </w:rPr>
        <w:t>post</w:t>
      </w:r>
      <w:r w:rsidRPr="009B11F5">
        <w:rPr>
          <w:rFonts w:ascii="Times New Roman" w:hAnsi="Times New Roman" w:cs="Times New Roman"/>
          <w:sz w:val="24"/>
          <w:szCs w:val="24"/>
        </w:rPr>
        <w:t xml:space="preserve"> escrevemos uma apresentação formal: “Perfil criado por pesquisadores que estudam as representações do ‘eu’ no espaço social-virtual.”. Atraímos dois seguidores. Seguimos quarenta e quatro perfis concurseiros e foi a partir da observação do que aconteceu nesse universo de interações que fizemos as nossas interpretações. </w:t>
      </w:r>
    </w:p>
    <w:p w14:paraId="5F3A76CB"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Buscamos acompanhar as interações de um grupo heterogêneo de concurseiros. Para isso tivemos que garantir que parte do nosso grupo de observação fosse constituída por uma lógica não algorítmica que é padrão característico das comunicações em rede. Sem considerar isso correríamos o risco de analisar apenas uma “região” de interação muito específica no mundo dos concurseiros, um setor da vida virtual de “reduzida diversidade” (LOIOLA, 2018).   Por isso, em alguns casos, recorremos a indicação de perfis concurseiros feitas por informantes de “carne e osso” e à pesquisa ativa no universo do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 com a utilização de palavras-chave no campo de busca – em oposição ao estabelecimento de conexões com perfis sugeridos pelo próprio software. </w:t>
      </w:r>
    </w:p>
    <w:p w14:paraId="60EC2229"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Nesta pesquisa adotamos um conceito puramente instrumental de concurseiro. Isso explica porque não recorremos a categorias nativas como a diferença entre “concurseiros” e “concursandos” (FONTAINHA, 2011; MAIA, 2019, p. 120). Consideramos concurseiro toda pessoa que se apresenta socialmente dessa forma, ou seja, concurseiro é quem interage nesse mundo. </w:t>
      </w:r>
    </w:p>
    <w:p w14:paraId="5DE7659F"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 partir da observação realizada, percebemos que a identificação expressa é mais comum entre os jovens estudantes e trabalhadores ainda em ascensão na carreira jurídica (pense, por exemplo, em alguém que se apresenta como “</w:t>
      </w:r>
      <w:proofErr w:type="spellStart"/>
      <w:r w:rsidRPr="009B11F5">
        <w:rPr>
          <w:rFonts w:ascii="Times New Roman" w:hAnsi="Times New Roman" w:cs="Times New Roman"/>
          <w:sz w:val="24"/>
          <w:szCs w:val="24"/>
        </w:rPr>
        <w:t>concurseiralavoueu</w:t>
      </w:r>
      <w:proofErr w:type="spellEnd"/>
      <w:r w:rsidRPr="009B11F5">
        <w:rPr>
          <w:rFonts w:ascii="Times New Roman" w:hAnsi="Times New Roman" w:cs="Times New Roman"/>
          <w:sz w:val="24"/>
          <w:szCs w:val="24"/>
        </w:rPr>
        <w:t>” ou “</w:t>
      </w:r>
      <w:proofErr w:type="spellStart"/>
      <w:r w:rsidRPr="009B11F5">
        <w:rPr>
          <w:rFonts w:ascii="Times New Roman" w:hAnsi="Times New Roman" w:cs="Times New Roman"/>
          <w:sz w:val="24"/>
          <w:szCs w:val="24"/>
        </w:rPr>
        <w:t>concurseirocapixaba</w:t>
      </w:r>
      <w:proofErr w:type="spellEnd"/>
      <w:r w:rsidRPr="009B11F5">
        <w:rPr>
          <w:rFonts w:ascii="Times New Roman" w:hAnsi="Times New Roman" w:cs="Times New Roman"/>
          <w:sz w:val="24"/>
          <w:szCs w:val="24"/>
        </w:rPr>
        <w:t xml:space="preserve">”) e a identificação “por afinidade” é mais comum entre os </w:t>
      </w:r>
      <w:proofErr w:type="spellStart"/>
      <w:r w:rsidRPr="009B11F5">
        <w:rPr>
          <w:rFonts w:ascii="Times New Roman" w:hAnsi="Times New Roman" w:cs="Times New Roman"/>
          <w:sz w:val="24"/>
          <w:szCs w:val="24"/>
        </w:rPr>
        <w:t>ex-concurseiros</w:t>
      </w:r>
      <w:proofErr w:type="spellEnd"/>
      <w:r w:rsidRPr="009B11F5">
        <w:rPr>
          <w:rFonts w:ascii="Times New Roman" w:hAnsi="Times New Roman" w:cs="Times New Roman"/>
          <w:sz w:val="24"/>
          <w:szCs w:val="24"/>
        </w:rPr>
        <w:t xml:space="preserve"> de sucesso, ou seja, entre os profissionais concursados que continuam interagindo nesse mundo. Mesmo no caso desses concurseiros “por afinidade”</w:t>
      </w:r>
      <w:r w:rsidRPr="009B11F5">
        <w:rPr>
          <w:rStyle w:val="Refdenotaderodap"/>
          <w:rFonts w:ascii="Times New Roman" w:hAnsi="Times New Roman" w:cs="Times New Roman"/>
          <w:sz w:val="24"/>
          <w:szCs w:val="24"/>
        </w:rPr>
        <w:footnoteReference w:id="19"/>
      </w:r>
      <w:r w:rsidRPr="009B11F5">
        <w:rPr>
          <w:rFonts w:ascii="Times New Roman" w:hAnsi="Times New Roman" w:cs="Times New Roman"/>
          <w:sz w:val="24"/>
          <w:szCs w:val="24"/>
        </w:rPr>
        <w:t xml:space="preserve">, percebemos sempre uma inequívoca identificação do ator com o universo concurseiro.  </w:t>
      </w:r>
    </w:p>
    <w:p w14:paraId="11325FBA"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Acompanhamos as interações na vida vivida virtualmente de um grupo muito diferente de concurseiros. Desde um perfil que projeta a imagem de uma jovem concurseira nordestina, de classe média, vegetariana, progressista, esforçada, com preocupações estéticas, até o perfil de alguém consolidado na carreira profissional, um desembargador e concurseiro </w:t>
      </w:r>
      <w:proofErr w:type="spellStart"/>
      <w:r w:rsidRPr="009B11F5">
        <w:rPr>
          <w:rFonts w:ascii="Times New Roman" w:hAnsi="Times New Roman" w:cs="Times New Roman"/>
          <w:i/>
          <w:iCs/>
          <w:sz w:val="24"/>
          <w:szCs w:val="24"/>
        </w:rPr>
        <w:t>old</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school</w:t>
      </w:r>
      <w:proofErr w:type="spellEnd"/>
      <w:r w:rsidRPr="009B11F5">
        <w:rPr>
          <w:rFonts w:ascii="Times New Roman" w:hAnsi="Times New Roman" w:cs="Times New Roman"/>
          <w:sz w:val="24"/>
          <w:szCs w:val="24"/>
        </w:rPr>
        <w:t>, de meia idade, torcedor do fluminense, religioso</w:t>
      </w:r>
      <w:r w:rsidRPr="009B11F5">
        <w:rPr>
          <w:rStyle w:val="Refdenotaderodap"/>
          <w:rFonts w:ascii="Times New Roman" w:hAnsi="Times New Roman" w:cs="Times New Roman"/>
          <w:sz w:val="24"/>
          <w:szCs w:val="24"/>
        </w:rPr>
        <w:footnoteReference w:id="20"/>
      </w:r>
      <w:r w:rsidRPr="009B11F5">
        <w:rPr>
          <w:rFonts w:ascii="Times New Roman" w:hAnsi="Times New Roman" w:cs="Times New Roman"/>
          <w:sz w:val="24"/>
          <w:szCs w:val="24"/>
        </w:rPr>
        <w:t xml:space="preserve">. Desde uma jovem delegada, muito feliz com sua família e amigos, que posta o </w:t>
      </w:r>
      <w:r w:rsidRPr="009B11F5">
        <w:rPr>
          <w:rFonts w:ascii="Times New Roman" w:hAnsi="Times New Roman" w:cs="Times New Roman"/>
          <w:i/>
          <w:iCs/>
          <w:sz w:val="24"/>
          <w:szCs w:val="24"/>
        </w:rPr>
        <w:t>look</w:t>
      </w:r>
      <w:r w:rsidRPr="009B11F5">
        <w:rPr>
          <w:rFonts w:ascii="Times New Roman" w:hAnsi="Times New Roman" w:cs="Times New Roman"/>
          <w:sz w:val="24"/>
          <w:szCs w:val="24"/>
        </w:rPr>
        <w:t xml:space="preserve"> às sextas e pretende ajudar os concurseiros a estudar </w:t>
      </w:r>
      <w:r w:rsidRPr="009B11F5">
        <w:rPr>
          <w:rFonts w:ascii="Times New Roman" w:hAnsi="Times New Roman" w:cs="Times New Roman"/>
          <w:sz w:val="24"/>
          <w:szCs w:val="24"/>
        </w:rPr>
        <w:lastRenderedPageBreak/>
        <w:t xml:space="preserve">“com eficiência e fé” ou uma juíza, professora de uma grande rede de ensino concurseiro, multimídia, que mora na capital, </w:t>
      </w:r>
      <w:r w:rsidRPr="009B11F5">
        <w:rPr>
          <w:rFonts w:ascii="Times New Roman" w:hAnsi="Times New Roman" w:cs="Times New Roman"/>
          <w:i/>
          <w:iCs/>
          <w:sz w:val="24"/>
          <w:szCs w:val="24"/>
        </w:rPr>
        <w:t xml:space="preserve">fitness </w:t>
      </w:r>
      <w:r w:rsidRPr="009B11F5">
        <w:rPr>
          <w:rFonts w:ascii="Times New Roman" w:hAnsi="Times New Roman" w:cs="Times New Roman"/>
          <w:sz w:val="24"/>
          <w:szCs w:val="24"/>
        </w:rPr>
        <w:t>e com uma companheira muito presente com quem tem afinidade, até um concurseiro muito jovem, do interior, que se apresenta como alguém religioso (“Deus acima de tudo”), muito preocupado com as questões policiais e que pretende seguir carreira militar</w:t>
      </w:r>
      <w:r w:rsidRPr="009B11F5">
        <w:rPr>
          <w:rStyle w:val="Refdenotaderodap"/>
          <w:rFonts w:ascii="Times New Roman" w:hAnsi="Times New Roman" w:cs="Times New Roman"/>
          <w:sz w:val="24"/>
          <w:szCs w:val="24"/>
        </w:rPr>
        <w:footnoteReference w:id="21"/>
      </w:r>
      <w:r w:rsidRPr="009B11F5">
        <w:rPr>
          <w:rFonts w:ascii="Times New Roman" w:hAnsi="Times New Roman" w:cs="Times New Roman"/>
          <w:sz w:val="24"/>
          <w:szCs w:val="24"/>
        </w:rPr>
        <w:t xml:space="preserve">. Todos com milhares de seguidores. </w:t>
      </w:r>
    </w:p>
    <w:p w14:paraId="548F29AD"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 palco do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a interação com a plateia se dá de inúmeras formas. A forma de interação mais comum é rápida, objetiva e se dá por uma linguagem não verbal (são várias as ideias contidas nos mais diversos </w:t>
      </w:r>
      <w:proofErr w:type="spellStart"/>
      <w:r w:rsidRPr="009B11F5">
        <w:rPr>
          <w:rFonts w:ascii="Times New Roman" w:hAnsi="Times New Roman" w:cs="Times New Roman"/>
          <w:i/>
          <w:iCs/>
          <w:sz w:val="24"/>
          <w:szCs w:val="24"/>
        </w:rPr>
        <w:t>stickers</w:t>
      </w:r>
      <w:proofErr w:type="spellEnd"/>
      <w:r w:rsidRPr="009B11F5">
        <w:rPr>
          <w:rFonts w:ascii="Times New Roman" w:hAnsi="Times New Roman" w:cs="Times New Roman"/>
          <w:sz w:val="24"/>
          <w:szCs w:val="24"/>
        </w:rPr>
        <w:t xml:space="preserve">). Essa é a forma que podemos chamar de comunicação padrão sob uma perspectiva estatística e aquela que garante provavelmente um </w:t>
      </w:r>
      <w:r w:rsidRPr="009B11F5">
        <w:rPr>
          <w:rFonts w:ascii="Times New Roman" w:hAnsi="Times New Roman" w:cs="Times New Roman"/>
          <w:i/>
          <w:iCs/>
          <w:sz w:val="24"/>
          <w:szCs w:val="24"/>
        </w:rPr>
        <w:t>feedback</w:t>
      </w:r>
      <w:r w:rsidRPr="009B11F5">
        <w:rPr>
          <w:rFonts w:ascii="Times New Roman" w:hAnsi="Times New Roman" w:cs="Times New Roman"/>
          <w:sz w:val="24"/>
          <w:szCs w:val="24"/>
        </w:rPr>
        <w:t xml:space="preserve"> mais preciso ao controlador do perfil de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w:t>
      </w:r>
    </w:p>
    <w:p w14:paraId="133EBA27"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Há, no entanto, interações mais desenvolvidas no espaço virtual público reservado aos comentários dos </w:t>
      </w:r>
      <w:r w:rsidRPr="009B11F5">
        <w:rPr>
          <w:rFonts w:ascii="Times New Roman" w:hAnsi="Times New Roman" w:cs="Times New Roman"/>
          <w:i/>
          <w:iCs/>
          <w:sz w:val="24"/>
          <w:szCs w:val="24"/>
        </w:rPr>
        <w:t>posts</w:t>
      </w:r>
      <w:r w:rsidRPr="009B11F5">
        <w:rPr>
          <w:rFonts w:ascii="Times New Roman" w:hAnsi="Times New Roman" w:cs="Times New Roman"/>
          <w:sz w:val="24"/>
          <w:szCs w:val="24"/>
        </w:rPr>
        <w:t xml:space="preserve"> e provavelmente também nos espaços de interação de </w:t>
      </w:r>
      <w:proofErr w:type="spellStart"/>
      <w:r w:rsidRPr="009B11F5">
        <w:rPr>
          <w:rFonts w:ascii="Times New Roman" w:hAnsi="Times New Roman" w:cs="Times New Roman"/>
          <w:i/>
          <w:iCs/>
          <w:sz w:val="24"/>
          <w:szCs w:val="24"/>
        </w:rPr>
        <w:t>backstage</w:t>
      </w:r>
      <w:proofErr w:type="spellEnd"/>
      <w:r w:rsidRPr="009B11F5">
        <w:rPr>
          <w:rFonts w:ascii="Times New Roman" w:hAnsi="Times New Roman" w:cs="Times New Roman"/>
          <w:sz w:val="24"/>
          <w:szCs w:val="24"/>
        </w:rPr>
        <w:t xml:space="preserve"> (nas mensagens diretas).  Uma parte significativa dos atos se dá nos </w:t>
      </w:r>
      <w:r w:rsidRPr="009B11F5">
        <w:rPr>
          <w:rFonts w:ascii="Times New Roman" w:hAnsi="Times New Roman" w:cs="Times New Roman"/>
          <w:i/>
          <w:iCs/>
          <w:sz w:val="24"/>
          <w:szCs w:val="24"/>
        </w:rPr>
        <w:t>stories</w:t>
      </w:r>
      <w:r w:rsidRPr="009B11F5">
        <w:rPr>
          <w:rFonts w:ascii="Times New Roman" w:hAnsi="Times New Roman" w:cs="Times New Roman"/>
          <w:sz w:val="24"/>
          <w:szCs w:val="24"/>
        </w:rPr>
        <w:t xml:space="preserve">, que permite uma comunicação mais “viva” com algo de mais espontâneo, ocasionado provavelmente pelo efêmero do registro.  </w:t>
      </w:r>
    </w:p>
    <w:p w14:paraId="687817A6"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 mundo virtual o tempo é paradoxalmente da simultaneidade e do imediatismo, por um lado, e do atemporal, de outro (CASTELLS, 2019, p. 542). Os </w:t>
      </w:r>
      <w:r w:rsidRPr="009B11F5">
        <w:rPr>
          <w:rFonts w:ascii="Times New Roman" w:hAnsi="Times New Roman" w:cs="Times New Roman"/>
          <w:i/>
          <w:iCs/>
          <w:sz w:val="24"/>
          <w:szCs w:val="24"/>
        </w:rPr>
        <w:t>posts</w:t>
      </w:r>
      <w:r w:rsidRPr="009B11F5">
        <w:rPr>
          <w:rFonts w:ascii="Times New Roman" w:hAnsi="Times New Roman" w:cs="Times New Roman"/>
          <w:sz w:val="24"/>
          <w:szCs w:val="24"/>
        </w:rPr>
        <w:t xml:space="preserve">, </w:t>
      </w:r>
      <w:r w:rsidRPr="009B11F5">
        <w:rPr>
          <w:rFonts w:ascii="Times New Roman" w:hAnsi="Times New Roman" w:cs="Times New Roman"/>
          <w:i/>
          <w:iCs/>
          <w:sz w:val="24"/>
          <w:szCs w:val="24"/>
        </w:rPr>
        <w:t>stories</w:t>
      </w:r>
      <w:r w:rsidRPr="009B11F5">
        <w:rPr>
          <w:rFonts w:ascii="Times New Roman" w:hAnsi="Times New Roman" w:cs="Times New Roman"/>
          <w:sz w:val="24"/>
          <w:szCs w:val="24"/>
        </w:rPr>
        <w:t xml:space="preserve"> e </w:t>
      </w:r>
      <w:proofErr w:type="spellStart"/>
      <w:r w:rsidRPr="009B11F5">
        <w:rPr>
          <w:rFonts w:ascii="Times New Roman" w:hAnsi="Times New Roman" w:cs="Times New Roman"/>
          <w:i/>
          <w:iCs/>
          <w:sz w:val="24"/>
          <w:szCs w:val="24"/>
        </w:rPr>
        <w:t>reacts</w:t>
      </w:r>
      <w:proofErr w:type="spellEnd"/>
      <w:r w:rsidRPr="009B11F5">
        <w:rPr>
          <w:rFonts w:ascii="Times New Roman" w:hAnsi="Times New Roman" w:cs="Times New Roman"/>
          <w:sz w:val="24"/>
          <w:szCs w:val="24"/>
        </w:rPr>
        <w:t xml:space="preserve"> sugerem a existência de uma interação que tende ao imediato e que se apresenta na sua forma mais exemplar nas </w:t>
      </w:r>
      <w:r w:rsidRPr="009B11F5">
        <w:rPr>
          <w:rFonts w:ascii="Times New Roman" w:hAnsi="Times New Roman" w:cs="Times New Roman"/>
          <w:i/>
          <w:iCs/>
          <w:sz w:val="24"/>
          <w:szCs w:val="24"/>
        </w:rPr>
        <w:t>lives</w:t>
      </w:r>
      <w:r w:rsidRPr="009B11F5">
        <w:rPr>
          <w:rFonts w:ascii="Times New Roman" w:hAnsi="Times New Roman" w:cs="Times New Roman"/>
          <w:sz w:val="24"/>
          <w:szCs w:val="24"/>
        </w:rPr>
        <w:t xml:space="preserve">. No caso de algumas figuras digitais a quantidade de </w:t>
      </w:r>
      <w:r w:rsidRPr="009B11F5">
        <w:rPr>
          <w:rFonts w:ascii="Times New Roman" w:hAnsi="Times New Roman" w:cs="Times New Roman"/>
          <w:i/>
          <w:iCs/>
          <w:sz w:val="24"/>
          <w:szCs w:val="24"/>
        </w:rPr>
        <w:t>input</w:t>
      </w:r>
      <w:r w:rsidRPr="009B11F5">
        <w:rPr>
          <w:rFonts w:ascii="Times New Roman" w:hAnsi="Times New Roman" w:cs="Times New Roman"/>
          <w:sz w:val="24"/>
          <w:szCs w:val="24"/>
        </w:rPr>
        <w:t xml:space="preserve"> informacional é tão grande e constante que isso nos dá a impressão de estarmos vivendo a vida com eles. </w:t>
      </w:r>
    </w:p>
    <w:p w14:paraId="62301EF5"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 entanto também percebemos ser possível o acesso a uma série de interações do passado. Rolando o </w:t>
      </w:r>
      <w:r w:rsidRPr="009B11F5">
        <w:rPr>
          <w:rFonts w:ascii="Times New Roman" w:hAnsi="Times New Roman" w:cs="Times New Roman"/>
          <w:i/>
          <w:iCs/>
          <w:sz w:val="24"/>
          <w:szCs w:val="24"/>
        </w:rPr>
        <w:t>feed</w:t>
      </w:r>
      <w:r w:rsidRPr="009B11F5">
        <w:rPr>
          <w:rFonts w:ascii="Times New Roman" w:hAnsi="Times New Roman" w:cs="Times New Roman"/>
          <w:sz w:val="24"/>
          <w:szCs w:val="24"/>
        </w:rPr>
        <w:t xml:space="preserve"> de determinado perfil somos levados ao passado da vida de uma pessoa virtual. E essa possiblidade de “andarmos” à vontade no tempo torna essas interações atemporais</w:t>
      </w:r>
      <w:r w:rsidRPr="009B11F5">
        <w:rPr>
          <w:rStyle w:val="Refdenotaderodap"/>
          <w:rFonts w:ascii="Times New Roman" w:hAnsi="Times New Roman" w:cs="Times New Roman"/>
          <w:sz w:val="24"/>
          <w:szCs w:val="24"/>
        </w:rPr>
        <w:footnoteReference w:id="22"/>
      </w:r>
      <w:r w:rsidRPr="009B11F5">
        <w:rPr>
          <w:rFonts w:ascii="Times New Roman" w:hAnsi="Times New Roman" w:cs="Times New Roman"/>
          <w:sz w:val="24"/>
          <w:szCs w:val="24"/>
        </w:rPr>
        <w:t xml:space="preserve">. </w:t>
      </w:r>
    </w:p>
    <w:p w14:paraId="6B208D2B"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Uma vez definido “o que” iriamos observar, passamos a tratar do “como”. A observação concreta foi guiada pela seguinte pergunta: qual a imagem projetada pelos concurseiros nas representações de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Depois da observação individual das interações nos perfis selecionados o nosso trabalho interpretativo consistiu na busca pela identificação de alguma coisa, ou melhor, de algum “valor” compartilhado por pessoas tão diferentes que representavam um mesmo papel social no mundo virtual, o de concurseiro. </w:t>
      </w:r>
    </w:p>
    <w:p w14:paraId="5AD4A79A"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 </w:t>
      </w:r>
    </w:p>
    <w:p w14:paraId="2B2E97E3" w14:textId="77777777"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PRIMEIRO TRAÇO DE IDENTIDADE: UMA PESSOA TRABALHADORA</w:t>
      </w:r>
    </w:p>
    <w:p w14:paraId="3585AA3F"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Por se tratar de grupo de observação composto por perfis muito diversos acreditávamos inicialmente que seria difícil a identificação de valores compartilhados por todos – ou ao menos por uma maioria clara – dos indivíduos em representação no espaço de interação virtual do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No entanto, o primeiro traço de personalidade de grupo se materializou de maneira clara desde as primeiras observações. Percebemos que nos mais diferentes perfis de concurseiros estava-se a encenar representações de um papel “trabalhador”. </w:t>
      </w:r>
    </w:p>
    <w:p w14:paraId="63E0F100"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O concurseiro se apresenta socialmente como um incansável e obstinado trabalhador. Acorda cedo (as vezes dorme tarde), trabalha nos finais de semana, não brinca carnaval. Relaxa com moderação e equilíbrio. A vida é suada. O concurseiro se apresenta socialmente como uma espécie de </w:t>
      </w:r>
      <w:r w:rsidRPr="009B11F5">
        <w:rPr>
          <w:rFonts w:ascii="Times New Roman" w:hAnsi="Times New Roman" w:cs="Times New Roman"/>
          <w:i/>
          <w:iCs/>
          <w:sz w:val="24"/>
          <w:szCs w:val="24"/>
        </w:rPr>
        <w:t>workaholic</w:t>
      </w:r>
      <w:r w:rsidRPr="009B11F5">
        <w:rPr>
          <w:rFonts w:ascii="Times New Roman" w:hAnsi="Times New Roman" w:cs="Times New Roman"/>
          <w:sz w:val="24"/>
          <w:szCs w:val="24"/>
        </w:rPr>
        <w:t xml:space="preserve"> que abre mão de momentos com a família e de lazer para conquistar um objetivo de vida. Nas interações analisadas no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são incontáveis as representações cuja direção dramatúrgica se desenvolve nesse sentido</w:t>
      </w:r>
      <w:r w:rsidRPr="009B11F5">
        <w:rPr>
          <w:rStyle w:val="Refdenotaderodap"/>
          <w:rFonts w:ascii="Times New Roman" w:hAnsi="Times New Roman" w:cs="Times New Roman"/>
          <w:sz w:val="24"/>
          <w:szCs w:val="24"/>
        </w:rPr>
        <w:footnoteReference w:id="23"/>
      </w:r>
      <w:r w:rsidRPr="009B11F5">
        <w:rPr>
          <w:rFonts w:ascii="Times New Roman" w:hAnsi="Times New Roman" w:cs="Times New Roman"/>
          <w:sz w:val="24"/>
          <w:szCs w:val="24"/>
        </w:rPr>
        <w:t>. Esse é um traço de identidade marcante.</w:t>
      </w:r>
    </w:p>
    <w:p w14:paraId="478A7D18"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  Por se tratar de pesquisa sobre representações no espaço virtual, ou seja, uma pesquisa que considera o mundo virtual “nos seus próprios termos” (BOELLSTORFF, 2015, p. 4) não nos pareceu fazer sentido a preocupação com a identificação da atividade do concurseiro como uma atividade “realmente profissional”, isto é, como uma ocupação com a qual alguém garante a sua subsistência (FREIDSON, 2009, p. 23)</w:t>
      </w:r>
      <w:r w:rsidRPr="009B11F5">
        <w:rPr>
          <w:rStyle w:val="Refdenotaderodap"/>
          <w:rFonts w:ascii="Times New Roman" w:hAnsi="Times New Roman" w:cs="Times New Roman"/>
          <w:sz w:val="24"/>
          <w:szCs w:val="24"/>
        </w:rPr>
        <w:t xml:space="preserve"> </w:t>
      </w:r>
      <w:r w:rsidRPr="009B11F5">
        <w:rPr>
          <w:rStyle w:val="Refdenotaderodap"/>
          <w:rFonts w:ascii="Times New Roman" w:hAnsi="Times New Roman" w:cs="Times New Roman"/>
          <w:sz w:val="24"/>
          <w:szCs w:val="24"/>
        </w:rPr>
        <w:footnoteReference w:id="24"/>
      </w:r>
      <w:r w:rsidRPr="009B11F5">
        <w:rPr>
          <w:rFonts w:ascii="Times New Roman" w:hAnsi="Times New Roman" w:cs="Times New Roman"/>
          <w:sz w:val="24"/>
          <w:szCs w:val="24"/>
        </w:rPr>
        <w:t xml:space="preserve">. Nesta pesquisa consideramos que a profissão </w:t>
      </w:r>
      <w:r w:rsidRPr="009B11F5">
        <w:rPr>
          <w:rFonts w:ascii="Times New Roman" w:hAnsi="Times New Roman" w:cs="Times New Roman"/>
          <w:sz w:val="24"/>
          <w:szCs w:val="24"/>
        </w:rPr>
        <w:lastRenderedPageBreak/>
        <w:t xml:space="preserve">de alguém era aquela desempenhada na representação virtual, ou seja, não fizemos distinções a partir da “divisão moral do trabalho” (GONÇALVES, 2008). </w:t>
      </w:r>
    </w:p>
    <w:p w14:paraId="26EDD15F"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Em termos iconográficos, nada representa melhor esse traço de personalidade da pessoa trabalhadora - a valorização do trabalho “duro”, “incansável”, “focado” – do que as incontáveis imagens de bebidas estimulantes, o café em destaque.</w:t>
      </w:r>
    </w:p>
    <w:p w14:paraId="0C85E036"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O trabalho do concurseiro estudante é estudar. São muitas H.B.C. (“horas bunda + cadeira”) fazendo “ciclos”, “sistematizações”, “revisões”, “questões”, “lei seca”, “mapa mental” etc. Neste subgrupo (concurseiro estudante) a iconografia do trabalho é complementada com as imagens dos </w:t>
      </w:r>
      <w:proofErr w:type="spellStart"/>
      <w:r w:rsidRPr="009B11F5">
        <w:rPr>
          <w:rFonts w:ascii="Times New Roman" w:hAnsi="Times New Roman" w:cs="Times New Roman"/>
          <w:i/>
          <w:iCs/>
          <w:sz w:val="24"/>
          <w:szCs w:val="24"/>
        </w:rPr>
        <w:t>noteboobks</w:t>
      </w:r>
      <w:proofErr w:type="spellEnd"/>
      <w:r w:rsidRPr="009B11F5">
        <w:rPr>
          <w:rFonts w:ascii="Times New Roman" w:hAnsi="Times New Roman" w:cs="Times New Roman"/>
          <w:sz w:val="24"/>
          <w:szCs w:val="24"/>
        </w:rPr>
        <w:t xml:space="preserve">, itens de papelaria e estação de trabalho. Constituindo esse conjunto de imagens uma espécie de iconografia básica do concurseiro digital. </w:t>
      </w:r>
    </w:p>
    <w:p w14:paraId="06F74206"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No grupo de influenciadores concurseiros muitos já são profissionais do direito aprovados em concurso. A aprovação em concurso é item valorizado neste universo, capitalizável em termos culturais e econômicos dentro do próprio grupo. O bom conceito da profissão jurídica concursada é perceptível desde uma olhada nos elementos de fachada (</w:t>
      </w:r>
      <w:proofErr w:type="spellStart"/>
      <w:r w:rsidRPr="009B11F5">
        <w:rPr>
          <w:rFonts w:ascii="Times New Roman" w:hAnsi="Times New Roman" w:cs="Times New Roman"/>
          <w:i/>
          <w:iCs/>
          <w:sz w:val="24"/>
          <w:szCs w:val="24"/>
        </w:rPr>
        <w:t>Bio</w:t>
      </w:r>
      <w:proofErr w:type="spellEnd"/>
      <w:r w:rsidRPr="009B11F5">
        <w:rPr>
          <w:rFonts w:ascii="Times New Roman" w:hAnsi="Times New Roman" w:cs="Times New Roman"/>
          <w:sz w:val="24"/>
          <w:szCs w:val="24"/>
        </w:rPr>
        <w:t xml:space="preserve">). No grupo de análise encontramos auto apresentações do tipo: “Procurador Federal”; “Defensor”; “Aprovado para promotor de justiça”; “Defensor público do Pará. Aprovado Delegado CE PB.”; “1º lugar (MPMG e MPGO)”; “Aprovado delegado PF, ES e SC”; “Defensora pública federal”; “Procurador da fazenda nacional”; “Delegada de polícia”; “Delegado de polícia”; “Defensora pública na terra da luz”; “Membro da </w:t>
      </w:r>
      <w:proofErr w:type="spellStart"/>
      <w:r w:rsidRPr="009B11F5">
        <w:rPr>
          <w:rFonts w:ascii="Times New Roman" w:hAnsi="Times New Roman" w:cs="Times New Roman"/>
          <w:sz w:val="24"/>
          <w:szCs w:val="24"/>
        </w:rPr>
        <w:t>dpu</w:t>
      </w:r>
      <w:proofErr w:type="spellEnd"/>
      <w:r w:rsidRPr="009B11F5">
        <w:rPr>
          <w:rFonts w:ascii="Times New Roman" w:hAnsi="Times New Roman" w:cs="Times New Roman"/>
          <w:sz w:val="24"/>
          <w:szCs w:val="24"/>
        </w:rPr>
        <w:t xml:space="preserve">”; “Servidor público/Tribunal de Justiça”; “Assistente técnico administrativo.”; “Defensor público federal”; “juíza”; “aprovada em 5 concursos 2 objetivas da magistratura.”; “Desembargador Federal”; “ex-juiz de Direito”; “Agente de polícia federal”.   </w:t>
      </w:r>
    </w:p>
    <w:p w14:paraId="56ACA1D1"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Apesar do título profissional na região de fachada – atestado de concursado – ser elemento importante de distinção, nas interações ocorridas a partir dos perfis analisados constatamos que a personalidade concurseira esteve quase sempre em destaque</w:t>
      </w:r>
      <w:r w:rsidRPr="009B11F5">
        <w:rPr>
          <w:rStyle w:val="Refdenotaderodap"/>
          <w:rFonts w:ascii="Times New Roman" w:hAnsi="Times New Roman" w:cs="Times New Roman"/>
          <w:sz w:val="24"/>
          <w:szCs w:val="24"/>
        </w:rPr>
        <w:footnoteReference w:id="25"/>
      </w:r>
      <w:r w:rsidRPr="009B11F5">
        <w:rPr>
          <w:rFonts w:ascii="Times New Roman" w:hAnsi="Times New Roman" w:cs="Times New Roman"/>
          <w:sz w:val="24"/>
          <w:szCs w:val="24"/>
        </w:rPr>
        <w:t xml:space="preserve">, ou seja, apesar de referências ocasionais nos </w:t>
      </w:r>
      <w:r w:rsidRPr="009B11F5">
        <w:rPr>
          <w:rFonts w:ascii="Times New Roman" w:hAnsi="Times New Roman" w:cs="Times New Roman"/>
          <w:i/>
          <w:iCs/>
          <w:sz w:val="24"/>
          <w:szCs w:val="24"/>
        </w:rPr>
        <w:t>posts</w:t>
      </w:r>
      <w:r w:rsidRPr="009B11F5">
        <w:rPr>
          <w:rFonts w:ascii="Times New Roman" w:hAnsi="Times New Roman" w:cs="Times New Roman"/>
          <w:sz w:val="24"/>
          <w:szCs w:val="24"/>
        </w:rPr>
        <w:t xml:space="preserve"> e </w:t>
      </w:r>
      <w:r w:rsidRPr="009B11F5">
        <w:rPr>
          <w:rFonts w:ascii="Times New Roman" w:hAnsi="Times New Roman" w:cs="Times New Roman"/>
          <w:i/>
          <w:iCs/>
          <w:sz w:val="24"/>
          <w:szCs w:val="24"/>
        </w:rPr>
        <w:t>stories</w:t>
      </w:r>
      <w:r w:rsidRPr="009B11F5">
        <w:rPr>
          <w:rFonts w:ascii="Times New Roman" w:hAnsi="Times New Roman" w:cs="Times New Roman"/>
          <w:sz w:val="24"/>
          <w:szCs w:val="24"/>
        </w:rPr>
        <w:t xml:space="preserve"> acerca da vida na profissão jurídica “de meta” (como defensores, delegados, juízas, etc.) a tendência de interação na maior parte dos casos sempre foi concurseira. O trabalho representado foi o de concurseiro.</w:t>
      </w:r>
    </w:p>
    <w:p w14:paraId="37C8AD43"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Nas representações concurseiras os atores não costumam recorrer aos traços acadêmicos típicos como os diplomas de mestrado e de doutorado ou a publicação de artigos em periódicos científicos. No universo de análise encontramos apenas dois Doutores com indicação expressa da vinculação institucional (USP e UERJ). No geral, os professores de cursinho buscam uma identidade própria longe da identidade acadêmica, se apresentando, por exemplo, como “Professor e orientador para concurso público”; “explicador/professor”; “Mentor delta e carreira policial.”; “Orador motivacional”; “mentora de provas orais”. “Coach”; “Treinador”; “Mentor: 10 anos”; “palestrante”; “autor best-seller”; “Especialista em aprendizagem acelerada”; “ENSINO o que SEI: passei com 24 na PGFN e aos 19 no TJPE.”. </w:t>
      </w:r>
    </w:p>
    <w:p w14:paraId="28ABB11E"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O traço de personalidade trabalhadora, característico de uma pessoa que “sente a profissão como um dever”, é um elemento importante de materialização do espírito capitalista (WEBER, 2004, p. 47). Na sua roupagem tradicional, como comportamento sóbrio, esse traço de personalidade constitui uma forma de expressão da ideologia liberal no seu momento de nascimento.</w:t>
      </w:r>
    </w:p>
    <w:p w14:paraId="5DB69434"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Nas representações acontecidas no universo dos concurseiros brasileiros, no entanto, a racionalidade sóbria – que se poderia esperar do burocrata estatal que internaliza o papel de agente de Estado – cede lugar a uma característica pessoal de tendência emocional. Em muitos momentos as cenas são comparáveis àquelas vistas nas terapias de grupo. O concurseiro – </w:t>
      </w:r>
      <w:r w:rsidRPr="009B11F5">
        <w:rPr>
          <w:rFonts w:ascii="Times New Roman" w:hAnsi="Times New Roman" w:cs="Times New Roman"/>
          <w:i/>
          <w:iCs/>
          <w:sz w:val="24"/>
          <w:szCs w:val="24"/>
        </w:rPr>
        <w:t>influencer</w:t>
      </w:r>
      <w:r w:rsidRPr="009B11F5">
        <w:rPr>
          <w:rFonts w:ascii="Times New Roman" w:hAnsi="Times New Roman" w:cs="Times New Roman"/>
          <w:sz w:val="24"/>
          <w:szCs w:val="24"/>
        </w:rPr>
        <w:t xml:space="preserve"> – aparece nesses casos como um agente terapêutico que fala uma linguagem de autoajuda sugerindo técnicas de “autocontrole desenvolvidas para que o indivíduo supere problemas advindos de todas as esferas – profissional, familiar ou econômica.” (LEITE, 2019, p. 920). </w:t>
      </w:r>
    </w:p>
    <w:p w14:paraId="40607398"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“Foco na missão, desistir não é opção!”; “Eu quero eu posso eu consigo”; “minha missão é lembrar que você pode!”; “Melhoramos a sua vida!”; “Cedo pra parar, tarde pra desistir”; “A fé na vitória tem que ser inabalável”; são slogans de fachada que indicam a disposição para esse </w:t>
      </w:r>
      <w:proofErr w:type="spellStart"/>
      <w:r w:rsidRPr="009B11F5">
        <w:rPr>
          <w:rFonts w:ascii="Times New Roman" w:hAnsi="Times New Roman" w:cs="Times New Roman"/>
          <w:i/>
          <w:iCs/>
          <w:sz w:val="24"/>
          <w:szCs w:val="24"/>
        </w:rPr>
        <w:t>habitus</w:t>
      </w:r>
      <w:proofErr w:type="spellEnd"/>
      <w:r w:rsidRPr="009B11F5">
        <w:rPr>
          <w:rStyle w:val="Refdenotaderodap"/>
          <w:rFonts w:ascii="Times New Roman" w:hAnsi="Times New Roman" w:cs="Times New Roman"/>
          <w:i/>
          <w:iCs/>
          <w:sz w:val="24"/>
          <w:szCs w:val="24"/>
        </w:rPr>
        <w:footnoteReference w:id="26"/>
      </w:r>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Nesse sentido, nada é mais exemplar desse perfil de autoajuda do que as conversas dos influenciadores com a sua plateia através das “caixas de perguntas”. Nesses momentos são frequentes as buscas de conselhos sobre os mais diversos aspectos da vida, a vida amorosa, financeira, familiar, angústias pessoais, etc.</w:t>
      </w:r>
      <w:r w:rsidRPr="009B11F5">
        <w:rPr>
          <w:rStyle w:val="Refdenotaderodap"/>
          <w:rFonts w:ascii="Times New Roman" w:hAnsi="Times New Roman" w:cs="Times New Roman"/>
          <w:sz w:val="24"/>
          <w:szCs w:val="24"/>
        </w:rPr>
        <w:footnoteReference w:id="27"/>
      </w:r>
      <w:r w:rsidRPr="009B11F5">
        <w:rPr>
          <w:rFonts w:ascii="Times New Roman" w:hAnsi="Times New Roman" w:cs="Times New Roman"/>
          <w:sz w:val="24"/>
          <w:szCs w:val="24"/>
        </w:rPr>
        <w:t xml:space="preserve">. </w:t>
      </w:r>
    </w:p>
    <w:p w14:paraId="4F3F6CDA"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O concurseiro, na verdade, nos pareceu claramente materializar a cultura capitalista na sua roupagem atual do agente empreendedor. A nossa observação reforça, portanto, a tese interpretativa de outras pesquisas empíricas que identificam nesse mundo dos concurseiros a valorização da cultura “</w:t>
      </w:r>
      <w:proofErr w:type="spellStart"/>
      <w:r w:rsidRPr="009B11F5">
        <w:rPr>
          <w:rFonts w:ascii="Times New Roman" w:hAnsi="Times New Roman" w:cs="Times New Roman"/>
          <w:sz w:val="24"/>
          <w:szCs w:val="24"/>
        </w:rPr>
        <w:t>gerencialista</w:t>
      </w:r>
      <w:proofErr w:type="spellEnd"/>
      <w:r w:rsidRPr="009B11F5">
        <w:rPr>
          <w:rFonts w:ascii="Times New Roman" w:hAnsi="Times New Roman" w:cs="Times New Roman"/>
          <w:sz w:val="24"/>
          <w:szCs w:val="24"/>
        </w:rPr>
        <w:t xml:space="preserve">” (ROCHA, 2019; PINEL; RÊSES; 2020, p. 439). Dado o nosso histórico de formações culturais “peculiares” – como indicam os estudos antropológicos de Holanda (1995) e Freyre (2006), dentre outros – pode-se dizer que essa figura do empreendedor concurseiro que vimos materializar-se nas interações de </w:t>
      </w:r>
      <w:r w:rsidRPr="009B11F5">
        <w:rPr>
          <w:rFonts w:ascii="Times New Roman" w:hAnsi="Times New Roman" w:cs="Times New Roman"/>
          <w:i/>
          <w:iCs/>
          <w:sz w:val="24"/>
          <w:szCs w:val="24"/>
        </w:rPr>
        <w:t xml:space="preserve">Instagram </w:t>
      </w:r>
      <w:r w:rsidRPr="009B11F5">
        <w:rPr>
          <w:rFonts w:ascii="Times New Roman" w:hAnsi="Times New Roman" w:cs="Times New Roman"/>
          <w:sz w:val="24"/>
          <w:szCs w:val="24"/>
        </w:rPr>
        <w:t xml:space="preserve">corresponde a uma espécie de apropriação nacional da cultura “organizacional” </w:t>
      </w:r>
      <w:proofErr w:type="spellStart"/>
      <w:r w:rsidRPr="009B11F5">
        <w:rPr>
          <w:rFonts w:ascii="Times New Roman" w:hAnsi="Times New Roman" w:cs="Times New Roman"/>
          <w:i/>
          <w:iCs/>
          <w:sz w:val="24"/>
          <w:szCs w:val="24"/>
        </w:rPr>
        <w:t>wasp</w:t>
      </w:r>
      <w:proofErr w:type="spellEnd"/>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 xml:space="preserve">da classe média anglo-americana (WHYTE, 2002, p. 3) e da sua versão mais recente na forma da cultura “disruptiva” do jovem empreendedor californiano (CASTELLS, 2019, p. 116). </w:t>
      </w:r>
    </w:p>
    <w:p w14:paraId="4F3FD0D8"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 A própria construção do personagem concurseiro (concursado) de sucesso pode ser entendida como uma materialização desse espírito empreendedor. Nas representações de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os concurseiros são verdadeiros “empreendedores de si” (BARBOSA, 2011). A comunicação digital quase sempre está à serviço de uma estratégia de marketing pessoal de um indivíduo-empresa que projeta uma imagem de sucesso, modernidade e juventude. </w:t>
      </w:r>
    </w:p>
    <w:p w14:paraId="5E3BCCA7"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Nesse sentido, pode se dizer que o concurseiro de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é um personagem de vida </w:t>
      </w:r>
      <w:r w:rsidRPr="009B11F5">
        <w:rPr>
          <w:rFonts w:ascii="Times New Roman" w:hAnsi="Times New Roman" w:cs="Times New Roman"/>
          <w:i/>
          <w:iCs/>
          <w:sz w:val="24"/>
          <w:szCs w:val="24"/>
        </w:rPr>
        <w:t>Instagramável</w:t>
      </w:r>
      <w:r w:rsidRPr="009B11F5">
        <w:rPr>
          <w:rFonts w:ascii="Times New Roman" w:hAnsi="Times New Roman" w:cs="Times New Roman"/>
          <w:sz w:val="24"/>
          <w:szCs w:val="24"/>
        </w:rPr>
        <w:t xml:space="preserve"> capaz de sugerir subjetivações integradas a “economia libidinal contemporânea” que se relaciona ao gozo (THIBES; MAANCINI, 2013, p. 149; 155).  Nos perfis, o caráter </w:t>
      </w:r>
      <w:r w:rsidRPr="009B11F5">
        <w:rPr>
          <w:rFonts w:ascii="Times New Roman" w:hAnsi="Times New Roman" w:cs="Times New Roman"/>
          <w:i/>
          <w:iCs/>
          <w:sz w:val="24"/>
          <w:szCs w:val="24"/>
        </w:rPr>
        <w:t>Instagramável</w:t>
      </w:r>
      <w:r w:rsidRPr="009B11F5">
        <w:rPr>
          <w:rFonts w:ascii="Times New Roman" w:hAnsi="Times New Roman" w:cs="Times New Roman"/>
          <w:sz w:val="24"/>
          <w:szCs w:val="24"/>
        </w:rPr>
        <w:t xml:space="preserve"> – um valor que não pode ser confundido como o ato formal de participar da comunidade do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 se materializa principalmente por uma preocupação estética com o objetivo de garantir performance nas interações (SANZ; CAMPELO, 2021, p. 55; 59).</w:t>
      </w:r>
    </w:p>
    <w:p w14:paraId="372708DF"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Como já se observou, “no site da rede social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o sujeito discursivo ... vai tecendo seu discurso imagético por meio de uma relação estética com a imagem” (LUZ, 2015, p. 59). As preocupações estéticas são perceptíveis, por exemplo, na escolha de determinados ângulos de captura de imagem, pelo “modelo de corpo” que transmite uma imagem que remete ao bem estar </w:t>
      </w:r>
      <w:r w:rsidRPr="009B11F5">
        <w:rPr>
          <w:rFonts w:ascii="Times New Roman" w:hAnsi="Times New Roman" w:cs="Times New Roman"/>
          <w:i/>
          <w:iCs/>
          <w:sz w:val="24"/>
          <w:szCs w:val="24"/>
        </w:rPr>
        <w:t xml:space="preserve">fitness </w:t>
      </w:r>
      <w:r w:rsidRPr="009B11F5">
        <w:rPr>
          <w:rFonts w:ascii="Times New Roman" w:hAnsi="Times New Roman" w:cs="Times New Roman"/>
          <w:sz w:val="24"/>
          <w:szCs w:val="24"/>
        </w:rPr>
        <w:t xml:space="preserve">(é interessante perceber o número significativo de “corredores” </w:t>
      </w:r>
      <w:r w:rsidRPr="009B11F5">
        <w:rPr>
          <w:rFonts w:ascii="Times New Roman" w:hAnsi="Times New Roman" w:cs="Times New Roman"/>
          <w:sz w:val="24"/>
          <w:szCs w:val="24"/>
        </w:rPr>
        <w:lastRenderedPageBreak/>
        <w:t xml:space="preserve">concurseiros, por exemplo) e pelo vestir “moderno” (no trabalho, ternos e tailleurs </w:t>
      </w:r>
      <w:proofErr w:type="spellStart"/>
      <w:r w:rsidRPr="009B11F5">
        <w:rPr>
          <w:rFonts w:ascii="Times New Roman" w:hAnsi="Times New Roman" w:cs="Times New Roman"/>
          <w:i/>
          <w:iCs/>
          <w:sz w:val="24"/>
          <w:szCs w:val="24"/>
        </w:rPr>
        <w:t>slim</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fit</w:t>
      </w:r>
      <w:proofErr w:type="spellEnd"/>
      <w:r w:rsidRPr="009B11F5">
        <w:rPr>
          <w:rFonts w:ascii="Times New Roman" w:hAnsi="Times New Roman" w:cs="Times New Roman"/>
          <w:sz w:val="24"/>
          <w:szCs w:val="24"/>
        </w:rPr>
        <w:t xml:space="preserve"> e acessórios que atualizam a tradição formalista).</w:t>
      </w:r>
    </w:p>
    <w:p w14:paraId="6F8C238F"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Dentro do grupo de análise, essa moral empreendedora foi materializada de maneira significativa e em perfis variados. Por aqueles nascidos na classe média, mas também por aqueles que viveram um processo de ascensão social ou que contam com ela a partir da aprovação no concurso. É possível perceber, por exemplo, o espírito empreendedor no perfil de concursado ainda jovem, de família simples, que desde cedo “lutou” e foi ser policial militar e depois, com esforço, chegou na posição que ocupa hoje, com a graça de Deus, de policial rodoviário federal e de professor de concurso de sucesso com milhares de seguidores. </w:t>
      </w:r>
    </w:p>
    <w:p w14:paraId="6E3D08E7"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Mesmo assim, percebe-se que o papel de empreendedor no universo dos concurseiros é interpretado de maneira “natural” por aqueles que já nasceram com esses valores internalizados, ou melhor, por aqueles cuja moral empreendedora é apresentada ainda na socialização primária no âmbito da família e da escola. Assim, um jovem que vem de uma família de classe média tem maior probabilidade de “nascer” com o </w:t>
      </w:r>
      <w:proofErr w:type="spellStart"/>
      <w:r w:rsidRPr="009B11F5">
        <w:rPr>
          <w:rFonts w:ascii="Times New Roman" w:hAnsi="Times New Roman" w:cs="Times New Roman"/>
          <w:i/>
          <w:iCs/>
          <w:sz w:val="24"/>
          <w:szCs w:val="24"/>
        </w:rPr>
        <w:t>physique</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du</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rôle</w:t>
      </w:r>
      <w:proofErr w:type="spellEnd"/>
      <w:r w:rsidRPr="009B11F5">
        <w:rPr>
          <w:rFonts w:ascii="Times New Roman" w:hAnsi="Times New Roman" w:cs="Times New Roman"/>
          <w:sz w:val="24"/>
          <w:szCs w:val="24"/>
        </w:rPr>
        <w:t xml:space="preserve"> do empreendedor. Por exemplo, observamos o caso de um jovem defensor, que corre e viaja para a Europa, com a mulher, que se veste com distinção e bebe vinho. Ele tem um irmão, também jovem e branco, muito bem sucedido, que é procurador, e também tem </w:t>
      </w:r>
      <w:r w:rsidRPr="009B11F5">
        <w:rPr>
          <w:rFonts w:ascii="Times New Roman" w:hAnsi="Times New Roman" w:cs="Times New Roman"/>
          <w:i/>
          <w:iCs/>
          <w:sz w:val="24"/>
          <w:szCs w:val="24"/>
        </w:rPr>
        <w:t>pets</w:t>
      </w:r>
      <w:r w:rsidRPr="009B11F5">
        <w:rPr>
          <w:rFonts w:ascii="Times New Roman" w:hAnsi="Times New Roman" w:cs="Times New Roman"/>
          <w:sz w:val="24"/>
          <w:szCs w:val="24"/>
        </w:rPr>
        <w:t xml:space="preserve"> e corre, e tem bons amigos com quem sai para jantar. Desenvolveram um método de estudo para concurso. São apaixonados pelo que fazem. </w:t>
      </w:r>
    </w:p>
    <w:p w14:paraId="368B6BBF" w14:textId="77777777" w:rsidR="00F543A8" w:rsidRPr="009B11F5" w:rsidRDefault="00F543A8" w:rsidP="00F543A8">
      <w:pPr>
        <w:spacing w:line="360" w:lineRule="auto"/>
        <w:ind w:firstLine="708"/>
        <w:jc w:val="both"/>
        <w:rPr>
          <w:rFonts w:ascii="Times New Roman" w:hAnsi="Times New Roman" w:cs="Times New Roman"/>
          <w:sz w:val="24"/>
          <w:szCs w:val="24"/>
        </w:rPr>
      </w:pPr>
    </w:p>
    <w:p w14:paraId="1DB15289" w14:textId="77777777"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SEGUNDO TRAÇO DE IDENTIDADE: UMA PESSOA “FAMÍLIA”</w:t>
      </w:r>
    </w:p>
    <w:p w14:paraId="36B80492"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Uma pessoa família é, num primeiro sentido, aquela que está junto da sua família e que “fala” com frequência sobre ela nos encontros cotidianos da vida social. Nas conversas virtuais analisadas, os “retratos de família” (imagens dos controladores do perfil com seus familiares) constituem elemento iconográfico significativo.</w:t>
      </w:r>
    </w:p>
    <w:p w14:paraId="4C9434B9"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 entanto, por pessoa “família” queremos indicar algo mais amplo do que o sentido literal pode sugerir. Uma pessoa “família” – que é diferente de uma pessoa “de família” onde está em jogo geralmente uma distinção de classe – é aquela que materializa no seu comportamento os “valores familiares”. Uma pessoa desse tipo não é dada a excessos, tem boas amizades, acorda cedo, pensa positivo, se exercita, teme a Deus, prefere Netflix às noitadas, é obediente, etc. </w:t>
      </w:r>
    </w:p>
    <w:p w14:paraId="6CB77552"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Não parece ser sem sentido relacionar esse traço de caráter do concurseiro ideal – que surge das representações – ao traço de “cordialidade” mais amplo da cultura nacional. O espírito do patrimonialista brasileiro é muito diferente do espírito do agente racional ao modo do que foi analisado por Weber (ver, HOLANDA, 1995, p. 141 – 151).  </w:t>
      </w:r>
    </w:p>
    <w:p w14:paraId="551CBC01"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Esse traço identitário está muito presente nas interações virtuais dos concurseiros. É percebido nas representações de intimidade entre o concurseiro e seus seguidores (especialmente percebido nas interações via “caixa de perguntas” ), na criação e repetição exaustiva de bordões engraçados (“nosso foguete não tem ré!”; “Vamos passar o trator!”), no apelo aos valores religiosos, na foto dos amigos comportados à mesa; na adoração dos </w:t>
      </w:r>
      <w:r w:rsidRPr="009B11F5">
        <w:rPr>
          <w:rFonts w:ascii="Times New Roman" w:hAnsi="Times New Roman" w:cs="Times New Roman"/>
          <w:i/>
          <w:iCs/>
          <w:sz w:val="24"/>
          <w:szCs w:val="24"/>
        </w:rPr>
        <w:t>pets</w:t>
      </w:r>
      <w:r w:rsidRPr="009B11F5">
        <w:rPr>
          <w:rFonts w:ascii="Times New Roman" w:hAnsi="Times New Roman" w:cs="Times New Roman"/>
          <w:sz w:val="24"/>
          <w:szCs w:val="24"/>
        </w:rPr>
        <w:t xml:space="preserve">; nos passeios nos parques (com uma balada de vez em enquanto “Essa cervejinha deveria estar incluída no rol de direitos humanos da CADH </w:t>
      </w:r>
      <w:proofErr w:type="spellStart"/>
      <w:r w:rsidRPr="009B11F5">
        <w:rPr>
          <w:rFonts w:ascii="Times New Roman" w:hAnsi="Times New Roman" w:cs="Times New Roman"/>
          <w:sz w:val="24"/>
          <w:szCs w:val="24"/>
        </w:rPr>
        <w:t>hahahahaha</w:t>
      </w:r>
      <w:proofErr w:type="spellEnd"/>
      <w:r w:rsidRPr="009B11F5">
        <w:rPr>
          <w:rFonts w:ascii="Times New Roman" w:hAnsi="Times New Roman" w:cs="Times New Roman"/>
          <w:sz w:val="24"/>
          <w:szCs w:val="24"/>
        </w:rPr>
        <w:t>”), no exercício “pago” do dia, na postagem sentimental da mensagem para o parente que se foi, na carta de amor para a “pequena”, ou seja, em tudo aquilo que constrói a imagem do concurseiro como uma pessoa boa e ordeira.</w:t>
      </w:r>
    </w:p>
    <w:p w14:paraId="4A655DE3"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Uma das maneiras mais claras de se visualizar esse tipo família</w:t>
      </w:r>
      <w:r w:rsidRPr="009B11F5">
        <w:rPr>
          <w:rStyle w:val="Refdenotaderodap"/>
          <w:rFonts w:ascii="Times New Roman" w:hAnsi="Times New Roman" w:cs="Times New Roman"/>
          <w:sz w:val="24"/>
          <w:szCs w:val="24"/>
        </w:rPr>
        <w:footnoteReference w:id="28"/>
      </w:r>
      <w:r w:rsidRPr="009B11F5">
        <w:rPr>
          <w:rFonts w:ascii="Times New Roman" w:hAnsi="Times New Roman" w:cs="Times New Roman"/>
          <w:sz w:val="24"/>
          <w:szCs w:val="24"/>
        </w:rPr>
        <w:t xml:space="preserve">, no entanto, é observar as representações com falas “apolíticas” dos concurseiros (MAIA, 2019, p. 215; 213). Obviamente, não falar diretamente sobre política é algo muito diferente de não se expressar politicamente e podemos afirmar que são raros os casos de perfis completamente opacos no que diz respeito a possibilidade de se captar a posição política do controlador. No ambiente virtual o perfil político de um ator pode ser facilmente inferido a partir da análise de postagens cotidianas como os livros indicados; grupo de amigos; lugares que frequenta; expressões que usa; etc. </w:t>
      </w:r>
    </w:p>
    <w:p w14:paraId="2DCF9A0B"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O que afirmamos, com base na análise das interações, é que se mostrar como agente apolítico é uma estratégia retórica muito utilizada nas interações sociais dos concurseiros. Nas interações de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percebemos o uso dessa estratégia principalmente diante das postagens potencialmente problemáticas. A “</w:t>
      </w:r>
      <w:proofErr w:type="spellStart"/>
      <w:r w:rsidRPr="009B11F5">
        <w:rPr>
          <w:rFonts w:ascii="Times New Roman" w:hAnsi="Times New Roman" w:cs="Times New Roman"/>
          <w:sz w:val="24"/>
          <w:szCs w:val="24"/>
        </w:rPr>
        <w:t>apoliticidade</w:t>
      </w:r>
      <w:proofErr w:type="spellEnd"/>
      <w:r w:rsidRPr="009B11F5">
        <w:rPr>
          <w:rFonts w:ascii="Times New Roman" w:hAnsi="Times New Roman" w:cs="Times New Roman"/>
          <w:sz w:val="24"/>
          <w:szCs w:val="24"/>
        </w:rPr>
        <w:t xml:space="preserve">”, nesses casos, está a serviço da </w:t>
      </w:r>
      <w:r w:rsidRPr="009B11F5">
        <w:rPr>
          <w:rFonts w:ascii="Times New Roman" w:hAnsi="Times New Roman" w:cs="Times New Roman"/>
          <w:sz w:val="24"/>
          <w:szCs w:val="24"/>
        </w:rPr>
        <w:lastRenderedPageBreak/>
        <w:t>representação do concurseiro ordeiro, pessoa que não se mete em confusão</w:t>
      </w:r>
      <w:r w:rsidRPr="009B11F5">
        <w:rPr>
          <w:rStyle w:val="Refdenotaderodap"/>
          <w:rFonts w:ascii="Times New Roman" w:hAnsi="Times New Roman" w:cs="Times New Roman"/>
          <w:sz w:val="24"/>
          <w:szCs w:val="24"/>
        </w:rPr>
        <w:footnoteReference w:id="29"/>
      </w:r>
      <w:r w:rsidRPr="009B11F5">
        <w:rPr>
          <w:rFonts w:ascii="Times New Roman" w:hAnsi="Times New Roman" w:cs="Times New Roman"/>
          <w:sz w:val="24"/>
          <w:szCs w:val="24"/>
        </w:rPr>
        <w:t xml:space="preserve"> (“não me envolvo em política”; “minha análise é técnica”;</w:t>
      </w:r>
      <w:r w:rsidRPr="009B11F5">
        <w:rPr>
          <w:rFonts w:ascii="Times New Roman" w:hAnsi="Times New Roman" w:cs="Times New Roman"/>
        </w:rPr>
        <w:t xml:space="preserve"> “</w:t>
      </w:r>
      <w:r w:rsidRPr="009B11F5">
        <w:rPr>
          <w:rFonts w:ascii="Times New Roman" w:hAnsi="Times New Roman" w:cs="Times New Roman"/>
          <w:sz w:val="24"/>
          <w:szCs w:val="24"/>
        </w:rPr>
        <w:t xml:space="preserve">Jesus é eterno. Ideologias são perecíveis.” “Nunca posto sobre política, mas postarei sobre atitudes”). </w:t>
      </w:r>
    </w:p>
    <w:p w14:paraId="105563E7"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Mesmo assim, as confusões ocorrem no espaço virtual. Esse tipo de interação tensa (as “tretas” no linguajar nativo) é facilmente percebido nas interações que surgem a partir das postagens identificadas pelo grupo como políticas. Isso vale tanto para o concurseiro que posta foto com o filho do presidente (conservador) como para o que posta comentário favorável sobre uma decisão do STJ que permite o plantio de maconha para uso medicinal. </w:t>
      </w:r>
    </w:p>
    <w:p w14:paraId="36E64878"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 “treta” pode ser definida como uma comunicação problemática causada por uma quebra de expectativas. A encenação do ator gera atrito com parte da plateia pois os seus gestos expressivos são lidos como materializadores de uma ação social incompatível com o papel que representam. Nessas situações se percebe claramente um “problema dramatúrgico” (GOFFMAN, p. 27) na encenação do tipo família, ou seja, é neste tipo de situação que esse traço de personalidade é colocado à prova. </w:t>
      </w:r>
    </w:p>
    <w:p w14:paraId="3B76FC3C"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Nos casos analisados, um grupo irritado da plateia ao entender que o ator se comportou de maneira incompatível com o seu papel de concurseiro passa a exercer uma pressão para que o ator volte ao seu estado de representação “normal”. A existência dessa pressão social, por sua vez, é indicativa da norma social, ou seja, a pressão para se “voltar a uma representação típica” é indicativa da existência do próprio papel representado. </w:t>
      </w:r>
    </w:p>
    <w:p w14:paraId="5EB75F10"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Nesses casos problemáticos de interação, a plateia, em geral muito respeitosa e estimulante, reage com estranhamento (“Conseguiu jogar na lata do lixo toda admiração que tinha por vc. Parabéns!!!”; “Triste e decepcionada, sem mais”; “Decepção com Constitucionalistas que se escondem....”; “O famoso socialista do iphone e de todos os benefícios que o capitalismo traz...” ) e é diante desses problemas que a direção por vezes lança mão de instrumentos graves de intervenção como os bloqueios de perfis, respostas diretas aos comentários – gerando nós discursivos próprios – a imposição de normas para os comentários, etc.. </w:t>
      </w:r>
    </w:p>
    <w:p w14:paraId="3BC6DDC7"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Se, sob o ponto de vista individual-subjetivo, podemos apenas especular sobre os motivos de convicção intima dessa apresentação social “apolítica” (fugir das “tretas”, desinteresse na vida social virtual, filosofia de vida, socialização antecipatória, etc.) sob o ponto de vista da objetivação concreta da representação podemos interpretar o comportamento social “apolítico” no mundo do concurseiro como uma estratégia de integração num determinado espaço de interação social (concurseiro). </w:t>
      </w:r>
    </w:p>
    <w:p w14:paraId="5736E386"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Na verdade, o que percebemos é que existe em boa parte das representações uma disposição para a adoção de uma retórica da neutralidade (“Fiquem à vontade para, tecnicamente, manifestarem-se.”). O uso dessa estratégia retórica é característico da dogmática jurídica, que é o conhecimento especializado do jurista e que ele aprende na sua formação institucional (BOURDIEU, 2010, p.216; MAIA, 2018b, p. 188, 189). Portanto, é algo muito familiar num grupo de juristas efetivos ou em potencial. </w:t>
      </w:r>
    </w:p>
    <w:p w14:paraId="6FC3696A"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Depois do tensionamento da “treta”, segue-se em geral uma recomposição de cena e uma tentativa de distensionar que consiste no retorno ao papel neutro do concurseiro família. Em geral, a própria plateia contribui significativamente para o restabelecimento da normalidade cênica, principalmente quando há um grande número de seguidores fiéis que “ganham” o debate pela quantidade muito superior de participação na interação. O ator, entende as deixas (“eu converso com todo mundo”) e tenta retomar a representação (“Fica com Deus, amigo!” “Desabafei ... vamos trabalhar e estudar”). </w:t>
      </w:r>
    </w:p>
    <w:p w14:paraId="36AFEA44" w14:textId="77777777" w:rsidR="00F543A8" w:rsidRPr="009B11F5" w:rsidRDefault="00F543A8" w:rsidP="00F543A8">
      <w:pPr>
        <w:spacing w:line="360" w:lineRule="auto"/>
        <w:jc w:val="both"/>
        <w:rPr>
          <w:rFonts w:ascii="Times New Roman" w:hAnsi="Times New Roman" w:cs="Times New Roman"/>
          <w:b/>
          <w:bCs/>
          <w:sz w:val="24"/>
          <w:szCs w:val="24"/>
        </w:rPr>
      </w:pPr>
    </w:p>
    <w:p w14:paraId="15BAF5C4" w14:textId="77777777"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 xml:space="preserve">CONCLUSÃO: RUPTURA OU CONTINUIDADE ENTRE OS MUNDOS DO CONCURSEIRO E DO JURISTA PROFISSIONAL? </w:t>
      </w:r>
    </w:p>
    <w:p w14:paraId="4073297C"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 universo das interações investigadas, as representações concurseiras foram muito diferentes entre si. No entanto, percebemos uma disposição de grupo constante para a representação de um tipo trabalhador e ordeiro, avesso ao conflito aberto e materializador dos valores familiares. Rotulamos esses traços de identidade como sendo os de uma pessoa “Trabalhadora” e “Família”. </w:t>
      </w:r>
    </w:p>
    <w:p w14:paraId="1D0B4640"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Não foi objetivo dessa pesquisa afirmar que essas pessoas de carne e osso – os controladores do perfil – internalizam esses valores que encontramos materializados nas suas representações. Na verdade, em termos mais precisos e fieis ao referencial teórico usado, </w:t>
      </w:r>
      <w:r w:rsidRPr="009B11F5">
        <w:rPr>
          <w:rFonts w:ascii="Times New Roman" w:hAnsi="Times New Roman" w:cs="Times New Roman"/>
          <w:sz w:val="24"/>
          <w:szCs w:val="24"/>
        </w:rPr>
        <w:lastRenderedPageBreak/>
        <w:t xml:space="preserve">podemos afirmar que essa foi uma “não” questão nesta pesquisa. O que podemos afirmar é que essas pessoas que observamos “se mostram” assim nos encontros cotidianos da vida virtual. </w:t>
      </w:r>
    </w:p>
    <w:p w14:paraId="5492D4AC"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O campo jurídico profissional brasileiro é, desde o seu surgimento, um ambiente de trabalho tradicional onde vigora uma cultura liberal-conservadora (CASTRO, 2018). Entre os juízes, por exemplo, há ainda hoje uma valorização do “uso da linguagem formal” e da “vestimenta adequada” e quase 60% dos juízes mais jovens – de primeira instância – e 75% dos mais velhos - de segunda - consideram que a exposição de tatuagens afeta o “formalismo da audiência” (VIANNA; CARVALHO; BURGOS, 2018, p. 26). </w:t>
      </w:r>
    </w:p>
    <w:p w14:paraId="1FF5B902"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Essa tradição, no entanto, é um tanto modernizada atualmente. Uma das maneiras mais evidentes de se perceber esse processo de modernização da tradição é atentar justamente para a cultura empreendedora dentro do campo jurídico profissional. Nos ambientes de trabalho do campo jurídico profissional há projeções do trabalho “eficiente” - um modelo de expressão gerencial – e hoje em dia os juristas de Estado trabalham para bater metas e atuam com “foco no cliente” (FONTAINHA, 2007, p. 73). </w:t>
      </w:r>
    </w:p>
    <w:p w14:paraId="30C73222"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Assim, essa representação que identificamos do concurseiro empreendedor e “família” se adequa a esse papel modernizado do tradicional trabalhador do direito no Brasil. A imagem projetada nas representações cotidianas dos concurseiros no </w:t>
      </w:r>
      <w:r w:rsidRPr="009B11F5">
        <w:rPr>
          <w:rFonts w:ascii="Times New Roman" w:hAnsi="Times New Roman" w:cs="Times New Roman"/>
          <w:i/>
          <w:iCs/>
          <w:sz w:val="24"/>
          <w:szCs w:val="24"/>
        </w:rPr>
        <w:t xml:space="preserve">Instagram </w:t>
      </w:r>
      <w:r w:rsidRPr="009B11F5">
        <w:rPr>
          <w:rFonts w:ascii="Times New Roman" w:hAnsi="Times New Roman" w:cs="Times New Roman"/>
          <w:sz w:val="24"/>
          <w:szCs w:val="24"/>
        </w:rPr>
        <w:t xml:space="preserve">se assemelha a do “quase” jurista profissional, ou seja, trata-se da imagem de alguém que busca mostrar nas suas interações os valores de integração com as pessoas em atuação no mundo jurídico que se pretende integrar. </w:t>
      </w:r>
    </w:p>
    <w:p w14:paraId="64DB02DD"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Podemos apenas conjecturar acerca de existência dessa socialização antecipatória onde os concurseiros pensem ser alguma “vantagem” a representação desse papel ainda no próprio processo de seleção (nas representações perante a banca de concurso, por exemplo). O que podemos afirmar com clareza, no entanto, é que existe uma distância significativa entre os valores em circulação no grupo concurseiro e os valores oficiais do campo jurídico profissional. Assim, percebemos facilmente que a figura racional, sóbria, discreta, prudente, etc., que se infere a partir da análise sistemática dos códigos de ética em vigor no campo jurídico (MAIA, 2021, p. 129 - 142) está distante do que vemos representado no mundo dos concurseiros no </w:t>
      </w:r>
      <w:r w:rsidRPr="009B11F5">
        <w:rPr>
          <w:rFonts w:ascii="Times New Roman" w:hAnsi="Times New Roman" w:cs="Times New Roman"/>
          <w:i/>
          <w:iCs/>
          <w:sz w:val="24"/>
          <w:szCs w:val="24"/>
        </w:rPr>
        <w:t>Instagram</w:t>
      </w:r>
      <w:r w:rsidRPr="009B11F5">
        <w:rPr>
          <w:rFonts w:ascii="Times New Roman" w:hAnsi="Times New Roman" w:cs="Times New Roman"/>
          <w:sz w:val="24"/>
          <w:szCs w:val="24"/>
        </w:rPr>
        <w:t xml:space="preserve">.  </w:t>
      </w:r>
    </w:p>
    <w:p w14:paraId="4109C12F"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Nesse caso, o que o olhar sociologicamente orientado nos indica é que a existência dessa diferença significativa entre os valores “profissionais” e os valores “concurseiros” pode gerar </w:t>
      </w:r>
      <w:r w:rsidRPr="009B11F5">
        <w:rPr>
          <w:rFonts w:ascii="Times New Roman" w:hAnsi="Times New Roman" w:cs="Times New Roman"/>
          <w:sz w:val="24"/>
          <w:szCs w:val="24"/>
        </w:rPr>
        <w:lastRenderedPageBreak/>
        <w:t xml:space="preserve">obstáculos significativos no exercício concreto das atividades institucionais de formação de pessoal e controle da “moral oficial” dentro do campo jurídico profissional. Isso porque o processo de imposição institucional de uma “moral estranha” ao sujeito é sempre mais difícil do que o controle de uma “moral familiar” internalizada nos processos de socialização prévios ao ingresso no serviço público. </w:t>
      </w:r>
    </w:p>
    <w:p w14:paraId="2E450D4E" w14:textId="77777777" w:rsidR="00F543A8" w:rsidRPr="009B11F5" w:rsidRDefault="00F543A8" w:rsidP="00F543A8">
      <w:pPr>
        <w:spacing w:line="360" w:lineRule="auto"/>
        <w:jc w:val="both"/>
        <w:rPr>
          <w:rFonts w:ascii="Times New Roman" w:hAnsi="Times New Roman" w:cs="Times New Roman"/>
          <w:sz w:val="24"/>
          <w:szCs w:val="24"/>
        </w:rPr>
      </w:pPr>
    </w:p>
    <w:p w14:paraId="2A1C2C06" w14:textId="77777777"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REFERÊNCIAS</w:t>
      </w:r>
    </w:p>
    <w:p w14:paraId="15D1AEFC" w14:textId="77777777" w:rsidR="00F543A8" w:rsidRPr="009B11F5" w:rsidRDefault="00F543A8" w:rsidP="00F543A8">
      <w:pPr>
        <w:spacing w:line="360" w:lineRule="auto"/>
        <w:jc w:val="both"/>
        <w:rPr>
          <w:rFonts w:ascii="Times New Roman" w:hAnsi="Times New Roman" w:cs="Times New Roman"/>
          <w:sz w:val="24"/>
          <w:szCs w:val="24"/>
        </w:rPr>
      </w:pPr>
    </w:p>
    <w:p w14:paraId="2832B3FE"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ANJOS, F. B.; MENDES, A. M. A Psicodinâmica do não-Trabalho. Estudo de caso com concurseiros. </w:t>
      </w:r>
      <w:r w:rsidRPr="009B11F5">
        <w:rPr>
          <w:rFonts w:ascii="Times New Roman" w:hAnsi="Times New Roman" w:cs="Times New Roman"/>
          <w:i/>
          <w:iCs/>
          <w:sz w:val="24"/>
          <w:szCs w:val="24"/>
        </w:rPr>
        <w:t>R. Laborativa</w:t>
      </w:r>
      <w:r w:rsidRPr="009B11F5">
        <w:rPr>
          <w:rFonts w:ascii="Times New Roman" w:hAnsi="Times New Roman" w:cs="Times New Roman"/>
          <w:sz w:val="24"/>
          <w:szCs w:val="24"/>
        </w:rPr>
        <w:t xml:space="preserve">, v. 4, n. 1, abr. 2015, p. 35-55. http://ojs.unesp.br/index. </w:t>
      </w:r>
      <w:proofErr w:type="spellStart"/>
      <w:r w:rsidRPr="009B11F5">
        <w:rPr>
          <w:rFonts w:ascii="Times New Roman" w:hAnsi="Times New Roman" w:cs="Times New Roman"/>
          <w:sz w:val="24"/>
          <w:szCs w:val="24"/>
        </w:rPr>
        <w:t>php</w:t>
      </w:r>
      <w:proofErr w:type="spellEnd"/>
      <w:r w:rsidRPr="009B11F5">
        <w:rPr>
          <w:rFonts w:ascii="Times New Roman" w:hAnsi="Times New Roman" w:cs="Times New Roman"/>
          <w:sz w:val="24"/>
          <w:szCs w:val="24"/>
        </w:rPr>
        <w:t>/</w:t>
      </w:r>
      <w:proofErr w:type="spellStart"/>
      <w:r w:rsidRPr="009B11F5">
        <w:rPr>
          <w:rFonts w:ascii="Times New Roman" w:hAnsi="Times New Roman" w:cs="Times New Roman"/>
          <w:sz w:val="24"/>
          <w:szCs w:val="24"/>
        </w:rPr>
        <w:t>rlaborativa</w:t>
      </w:r>
      <w:proofErr w:type="spellEnd"/>
      <w:r w:rsidRPr="009B11F5">
        <w:rPr>
          <w:rFonts w:ascii="Times New Roman" w:hAnsi="Times New Roman" w:cs="Times New Roman"/>
          <w:sz w:val="24"/>
          <w:szCs w:val="24"/>
        </w:rPr>
        <w:t>.</w:t>
      </w:r>
    </w:p>
    <w:p w14:paraId="3C2FE4D3" w14:textId="77777777" w:rsidR="00F543A8" w:rsidRPr="009B11F5" w:rsidRDefault="00F543A8" w:rsidP="00F543A8">
      <w:pPr>
        <w:rPr>
          <w:rFonts w:ascii="Times New Roman" w:hAnsi="Times New Roman" w:cs="Times New Roman"/>
          <w:sz w:val="24"/>
          <w:szCs w:val="24"/>
        </w:rPr>
      </w:pPr>
      <w:r w:rsidRPr="009B11F5">
        <w:rPr>
          <w:rFonts w:ascii="Times New Roman" w:hAnsi="Times New Roman" w:cs="Times New Roman"/>
          <w:sz w:val="24"/>
          <w:szCs w:val="24"/>
        </w:rPr>
        <w:t xml:space="preserve">ARAÚJO, </w:t>
      </w:r>
      <w:proofErr w:type="spellStart"/>
      <w:r w:rsidRPr="009B11F5">
        <w:rPr>
          <w:rFonts w:ascii="Times New Roman" w:hAnsi="Times New Roman" w:cs="Times New Roman"/>
          <w:sz w:val="24"/>
          <w:szCs w:val="24"/>
        </w:rPr>
        <w:t>Henny</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Nayane</w:t>
      </w:r>
      <w:proofErr w:type="spellEnd"/>
      <w:r w:rsidRPr="009B11F5">
        <w:rPr>
          <w:rFonts w:ascii="Times New Roman" w:hAnsi="Times New Roman" w:cs="Times New Roman"/>
          <w:sz w:val="24"/>
          <w:szCs w:val="24"/>
        </w:rPr>
        <w:t xml:space="preserve"> Tavares de. </w:t>
      </w:r>
      <w:r w:rsidRPr="009B11F5">
        <w:rPr>
          <w:rFonts w:ascii="Times New Roman" w:hAnsi="Times New Roman" w:cs="Times New Roman"/>
          <w:i/>
          <w:iCs/>
          <w:sz w:val="24"/>
          <w:szCs w:val="24"/>
        </w:rPr>
        <w:t>A construção do Ethos concurseiro: mérito e experiência moral na competição por cargos públicos</w:t>
      </w:r>
      <w:r w:rsidRPr="009B11F5">
        <w:rPr>
          <w:rFonts w:ascii="Times New Roman" w:hAnsi="Times New Roman" w:cs="Times New Roman"/>
          <w:sz w:val="24"/>
          <w:szCs w:val="24"/>
        </w:rPr>
        <w:t>. Dissertação (mestrado). Universidade Federal da Paraíba, 2016.</w:t>
      </w:r>
    </w:p>
    <w:p w14:paraId="146A4C6B"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BARBOSA, Attila Magno e Silva. O empreendedor de si mesmo e a flexibilização no mundo do trabalho.</w:t>
      </w:r>
      <w:r w:rsidRPr="009B11F5">
        <w:rPr>
          <w:rFonts w:ascii="Times New Roman" w:hAnsi="Times New Roman" w:cs="Times New Roman"/>
        </w:rPr>
        <w:t xml:space="preserve"> </w:t>
      </w:r>
      <w:r w:rsidRPr="009B11F5">
        <w:rPr>
          <w:rFonts w:ascii="Times New Roman" w:hAnsi="Times New Roman" w:cs="Times New Roman"/>
          <w:i/>
          <w:iCs/>
          <w:sz w:val="24"/>
          <w:szCs w:val="24"/>
        </w:rPr>
        <w:t>Rev. Sociol. Polít</w:t>
      </w:r>
      <w:r w:rsidRPr="009B11F5">
        <w:rPr>
          <w:rFonts w:ascii="Times New Roman" w:hAnsi="Times New Roman" w:cs="Times New Roman"/>
          <w:sz w:val="24"/>
          <w:szCs w:val="24"/>
        </w:rPr>
        <w:t>., Curitiba, v. 19, n. 38, p. 121-140, fev. 2011.</w:t>
      </w:r>
    </w:p>
    <w:p w14:paraId="4D026F93" w14:textId="77777777" w:rsidR="00F543A8" w:rsidRPr="009B11F5" w:rsidRDefault="00F543A8" w:rsidP="00F543A8">
      <w:pPr>
        <w:spacing w:line="360" w:lineRule="auto"/>
        <w:jc w:val="both"/>
        <w:rPr>
          <w:rFonts w:ascii="Times New Roman" w:hAnsi="Times New Roman" w:cs="Times New Roman"/>
          <w:sz w:val="24"/>
          <w:szCs w:val="24"/>
          <w:lang w:val="en-US"/>
        </w:rPr>
      </w:pPr>
      <w:r w:rsidRPr="00F543A8">
        <w:rPr>
          <w:rFonts w:ascii="Times New Roman" w:hAnsi="Times New Roman" w:cs="Times New Roman"/>
          <w:sz w:val="24"/>
          <w:szCs w:val="24"/>
        </w:rPr>
        <w:t xml:space="preserve">BERGER, Peter L. LUCKMANN, Thomas. </w:t>
      </w:r>
      <w:r w:rsidRPr="009B11F5">
        <w:rPr>
          <w:rFonts w:ascii="Times New Roman" w:hAnsi="Times New Roman" w:cs="Times New Roman"/>
          <w:i/>
          <w:iCs/>
          <w:sz w:val="24"/>
          <w:szCs w:val="24"/>
        </w:rPr>
        <w:t xml:space="preserve">A construção social da realidade: tratado de sociologia do conhecimento. </w:t>
      </w:r>
      <w:proofErr w:type="spellStart"/>
      <w:r w:rsidRPr="009B11F5">
        <w:rPr>
          <w:rFonts w:ascii="Times New Roman" w:hAnsi="Times New Roman" w:cs="Times New Roman"/>
          <w:sz w:val="24"/>
          <w:szCs w:val="24"/>
          <w:lang w:val="en-US"/>
        </w:rPr>
        <w:t>Petrópolis</w:t>
      </w:r>
      <w:proofErr w:type="spellEnd"/>
      <w:r w:rsidRPr="009B11F5">
        <w:rPr>
          <w:rFonts w:ascii="Times New Roman" w:hAnsi="Times New Roman" w:cs="Times New Roman"/>
          <w:sz w:val="24"/>
          <w:szCs w:val="24"/>
          <w:lang w:val="en-US"/>
        </w:rPr>
        <w:t xml:space="preserve">: </w:t>
      </w:r>
      <w:proofErr w:type="spellStart"/>
      <w:r w:rsidRPr="009B11F5">
        <w:rPr>
          <w:rFonts w:ascii="Times New Roman" w:hAnsi="Times New Roman" w:cs="Times New Roman"/>
          <w:sz w:val="24"/>
          <w:szCs w:val="24"/>
          <w:lang w:val="en-US"/>
        </w:rPr>
        <w:t>Vozes</w:t>
      </w:r>
      <w:proofErr w:type="spellEnd"/>
      <w:r w:rsidRPr="009B11F5">
        <w:rPr>
          <w:rFonts w:ascii="Times New Roman" w:hAnsi="Times New Roman" w:cs="Times New Roman"/>
          <w:sz w:val="24"/>
          <w:szCs w:val="24"/>
          <w:lang w:val="en-US"/>
        </w:rPr>
        <w:t xml:space="preserve">, 1997. </w:t>
      </w:r>
    </w:p>
    <w:p w14:paraId="717F37E9" w14:textId="77777777" w:rsidR="00F543A8" w:rsidRPr="009B11F5" w:rsidRDefault="00F543A8" w:rsidP="00F543A8">
      <w:pPr>
        <w:spacing w:line="360" w:lineRule="auto"/>
        <w:jc w:val="both"/>
        <w:rPr>
          <w:rFonts w:ascii="Times New Roman" w:hAnsi="Times New Roman" w:cs="Times New Roman"/>
          <w:color w:val="0F1111"/>
          <w:sz w:val="24"/>
          <w:szCs w:val="24"/>
          <w:shd w:val="clear" w:color="auto" w:fill="FFFFFF"/>
        </w:rPr>
      </w:pPr>
      <w:r w:rsidRPr="009B11F5">
        <w:rPr>
          <w:rFonts w:ascii="Times New Roman" w:hAnsi="Times New Roman" w:cs="Times New Roman"/>
          <w:sz w:val="24"/>
          <w:szCs w:val="24"/>
          <w:lang w:val="en-US"/>
        </w:rPr>
        <w:t xml:space="preserve">BOELLSTORFF, Tom. Coming of Age in Second Life: An Anthropologist Explores the Virtually Human. </w:t>
      </w:r>
      <w:r w:rsidRPr="009B11F5">
        <w:rPr>
          <w:rFonts w:ascii="Times New Roman" w:hAnsi="Times New Roman" w:cs="Times New Roman"/>
          <w:color w:val="0F1111"/>
          <w:sz w:val="24"/>
          <w:szCs w:val="24"/>
          <w:shd w:val="clear" w:color="auto" w:fill="FFFFFF"/>
        </w:rPr>
        <w:t xml:space="preserve">Princeton: </w:t>
      </w:r>
      <w:proofErr w:type="spellStart"/>
      <w:r w:rsidRPr="009B11F5">
        <w:rPr>
          <w:rFonts w:ascii="Times New Roman" w:hAnsi="Times New Roman" w:cs="Times New Roman"/>
          <w:color w:val="0F1111"/>
          <w:sz w:val="24"/>
          <w:szCs w:val="24"/>
          <w:shd w:val="clear" w:color="auto" w:fill="FFFFFF"/>
        </w:rPr>
        <w:t>University</w:t>
      </w:r>
      <w:proofErr w:type="spellEnd"/>
      <w:r w:rsidRPr="009B11F5">
        <w:rPr>
          <w:rFonts w:ascii="Times New Roman" w:hAnsi="Times New Roman" w:cs="Times New Roman"/>
          <w:color w:val="0F1111"/>
          <w:sz w:val="24"/>
          <w:szCs w:val="24"/>
          <w:shd w:val="clear" w:color="auto" w:fill="FFFFFF"/>
        </w:rPr>
        <w:t xml:space="preserve"> Press, 2015.</w:t>
      </w:r>
    </w:p>
    <w:p w14:paraId="3890D9DC"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BOURDIEU, Pierre. </w:t>
      </w:r>
      <w:r w:rsidRPr="009B11F5">
        <w:rPr>
          <w:rFonts w:ascii="Times New Roman" w:hAnsi="Times New Roman" w:cs="Times New Roman"/>
          <w:i/>
          <w:iCs/>
          <w:sz w:val="24"/>
          <w:szCs w:val="24"/>
        </w:rPr>
        <w:t xml:space="preserve">A produção da crença: contribuição para uma economia dos bens simbólicos. </w:t>
      </w:r>
      <w:r w:rsidRPr="009B11F5">
        <w:rPr>
          <w:rFonts w:ascii="Times New Roman" w:hAnsi="Times New Roman" w:cs="Times New Roman"/>
          <w:sz w:val="24"/>
          <w:szCs w:val="24"/>
        </w:rPr>
        <w:t xml:space="preserve">Porto Alegre: Zouk, 2008. </w:t>
      </w:r>
    </w:p>
    <w:p w14:paraId="28029C46"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CASTELLS, Manuel. </w:t>
      </w:r>
      <w:r w:rsidRPr="009B11F5">
        <w:rPr>
          <w:rFonts w:ascii="Times New Roman" w:hAnsi="Times New Roman" w:cs="Times New Roman"/>
          <w:i/>
          <w:iCs/>
          <w:sz w:val="24"/>
          <w:szCs w:val="24"/>
        </w:rPr>
        <w:t xml:space="preserve">A sociedade em rede. </w:t>
      </w:r>
      <w:r w:rsidRPr="009B11F5">
        <w:rPr>
          <w:rFonts w:ascii="Times New Roman" w:hAnsi="Times New Roman" w:cs="Times New Roman"/>
          <w:sz w:val="24"/>
          <w:szCs w:val="24"/>
        </w:rPr>
        <w:t xml:space="preserve">São Paulo: Paz e Terra, 2019. </w:t>
      </w:r>
    </w:p>
    <w:p w14:paraId="0731EA9F"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CASTRO, Felipe Araújo. </w:t>
      </w:r>
      <w:r w:rsidRPr="009B11F5">
        <w:rPr>
          <w:rFonts w:ascii="Times New Roman" w:hAnsi="Times New Roman" w:cs="Times New Roman"/>
          <w:i/>
          <w:iCs/>
          <w:sz w:val="24"/>
          <w:szCs w:val="24"/>
        </w:rPr>
        <w:t>Genealogia histórica do campo jurídico brasileiro: liberalismo- conservador, autoritarismo e reprodução aristocrática</w:t>
      </w:r>
      <w:r w:rsidRPr="009B11F5">
        <w:rPr>
          <w:rFonts w:ascii="Times New Roman" w:hAnsi="Times New Roman" w:cs="Times New Roman"/>
          <w:sz w:val="24"/>
          <w:szCs w:val="24"/>
        </w:rPr>
        <w:t>. Tese (doutorado) – Universidade Federal de Minas Gerais, Faculdade de Direito (2018).</w:t>
      </w:r>
    </w:p>
    <w:p w14:paraId="21028A4A"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CHAUÍ, Marilena. A Nova Classe Trabalhadora Brasileira e a Ascensão do Conservadorismo. In: SINGER, André [et al.]. </w:t>
      </w:r>
      <w:r w:rsidRPr="009B11F5">
        <w:rPr>
          <w:rFonts w:ascii="Times New Roman" w:hAnsi="Times New Roman" w:cs="Times New Roman"/>
          <w:i/>
          <w:iCs/>
          <w:sz w:val="24"/>
          <w:szCs w:val="24"/>
        </w:rPr>
        <w:t xml:space="preserve">Por que Gritamos </w:t>
      </w:r>
      <w:proofErr w:type="gramStart"/>
      <w:r w:rsidRPr="009B11F5">
        <w:rPr>
          <w:rFonts w:ascii="Times New Roman" w:hAnsi="Times New Roman" w:cs="Times New Roman"/>
          <w:i/>
          <w:iCs/>
          <w:sz w:val="24"/>
          <w:szCs w:val="24"/>
        </w:rPr>
        <w:t>Golpe?:</w:t>
      </w:r>
      <w:proofErr w:type="gramEnd"/>
      <w:r w:rsidRPr="009B11F5">
        <w:rPr>
          <w:rFonts w:ascii="Times New Roman" w:hAnsi="Times New Roman" w:cs="Times New Roman"/>
          <w:i/>
          <w:iCs/>
          <w:sz w:val="24"/>
          <w:szCs w:val="24"/>
        </w:rPr>
        <w:t xml:space="preserve"> para entender o impeachment e a crise política no Brasil</w:t>
      </w:r>
      <w:r w:rsidRPr="009B11F5">
        <w:rPr>
          <w:rFonts w:ascii="Times New Roman" w:hAnsi="Times New Roman" w:cs="Times New Roman"/>
          <w:sz w:val="24"/>
          <w:szCs w:val="24"/>
        </w:rPr>
        <w:t>. São Paulo: Boitempo, 2016.</w:t>
      </w:r>
    </w:p>
    <w:p w14:paraId="797FF905"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ESTALELLA, Adolfo. ARDÈVOL, </w:t>
      </w:r>
      <w:proofErr w:type="spellStart"/>
      <w:r w:rsidRPr="009B11F5">
        <w:rPr>
          <w:rFonts w:ascii="Times New Roman" w:hAnsi="Times New Roman" w:cs="Times New Roman"/>
          <w:sz w:val="24"/>
          <w:szCs w:val="24"/>
        </w:rPr>
        <w:t>Elisenda</w:t>
      </w:r>
      <w:proofErr w:type="spellEnd"/>
      <w:r w:rsidRPr="009B11F5">
        <w:rPr>
          <w:rFonts w:ascii="Times New Roman" w:hAnsi="Times New Roman" w:cs="Times New Roman"/>
          <w:sz w:val="24"/>
          <w:szCs w:val="24"/>
        </w:rPr>
        <w:t xml:space="preserve">. Ética de campo: </w:t>
      </w:r>
      <w:proofErr w:type="spellStart"/>
      <w:r w:rsidRPr="009B11F5">
        <w:rPr>
          <w:rFonts w:ascii="Times New Roman" w:hAnsi="Times New Roman" w:cs="Times New Roman"/>
          <w:sz w:val="24"/>
          <w:szCs w:val="24"/>
        </w:rPr>
        <w:t>hacia</w:t>
      </w:r>
      <w:proofErr w:type="spellEnd"/>
      <w:r w:rsidRPr="009B11F5">
        <w:rPr>
          <w:rFonts w:ascii="Times New Roman" w:hAnsi="Times New Roman" w:cs="Times New Roman"/>
          <w:sz w:val="24"/>
          <w:szCs w:val="24"/>
        </w:rPr>
        <w:t xml:space="preserve"> una ética situada para </w:t>
      </w:r>
      <w:proofErr w:type="spellStart"/>
      <w:r w:rsidRPr="009B11F5">
        <w:rPr>
          <w:rFonts w:ascii="Times New Roman" w:hAnsi="Times New Roman" w:cs="Times New Roman"/>
          <w:sz w:val="24"/>
          <w:szCs w:val="24"/>
        </w:rPr>
        <w:t>la</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investigación</w:t>
      </w:r>
      <w:proofErr w:type="spellEnd"/>
      <w:r w:rsidRPr="009B11F5">
        <w:rPr>
          <w:rFonts w:ascii="Times New Roman" w:hAnsi="Times New Roman" w:cs="Times New Roman"/>
          <w:sz w:val="24"/>
          <w:szCs w:val="24"/>
        </w:rPr>
        <w:t xml:space="preserve"> etnográfica de internet. </w:t>
      </w:r>
      <w:proofErr w:type="spellStart"/>
      <w:r w:rsidRPr="009B11F5">
        <w:rPr>
          <w:rFonts w:ascii="Times New Roman" w:hAnsi="Times New Roman" w:cs="Times New Roman"/>
          <w:i/>
          <w:iCs/>
          <w:sz w:val="24"/>
          <w:szCs w:val="24"/>
        </w:rPr>
        <w:t>Forum</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qualitative</w:t>
      </w:r>
      <w:proofErr w:type="spellEnd"/>
      <w:r w:rsidRPr="009B11F5">
        <w:rPr>
          <w:rFonts w:ascii="Times New Roman" w:hAnsi="Times New Roman" w:cs="Times New Roman"/>
          <w:i/>
          <w:iCs/>
          <w:sz w:val="24"/>
          <w:szCs w:val="24"/>
        </w:rPr>
        <w:t xml:space="preserve"> social </w:t>
      </w:r>
      <w:proofErr w:type="spellStart"/>
      <w:r w:rsidRPr="009B11F5">
        <w:rPr>
          <w:rFonts w:ascii="Times New Roman" w:hAnsi="Times New Roman" w:cs="Times New Roman"/>
          <w:i/>
          <w:iCs/>
          <w:sz w:val="24"/>
          <w:szCs w:val="24"/>
        </w:rPr>
        <w:t>research</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Volumen</w:t>
      </w:r>
      <w:proofErr w:type="spellEnd"/>
      <w:r w:rsidRPr="009B11F5">
        <w:rPr>
          <w:rFonts w:ascii="Times New Roman" w:hAnsi="Times New Roman" w:cs="Times New Roman"/>
          <w:sz w:val="24"/>
          <w:szCs w:val="24"/>
        </w:rPr>
        <w:t xml:space="preserve"> 8, No. 3, Art.2, </w:t>
      </w:r>
      <w:proofErr w:type="spellStart"/>
      <w:r w:rsidRPr="009B11F5">
        <w:rPr>
          <w:rFonts w:ascii="Times New Roman" w:hAnsi="Times New Roman" w:cs="Times New Roman"/>
          <w:sz w:val="24"/>
          <w:szCs w:val="24"/>
        </w:rPr>
        <w:t>Septiembre</w:t>
      </w:r>
      <w:proofErr w:type="spellEnd"/>
      <w:r w:rsidRPr="009B11F5">
        <w:rPr>
          <w:rFonts w:ascii="Times New Roman" w:hAnsi="Times New Roman" w:cs="Times New Roman"/>
          <w:sz w:val="24"/>
          <w:szCs w:val="24"/>
        </w:rPr>
        <w:t xml:space="preserve"> 2007. </w:t>
      </w:r>
    </w:p>
    <w:p w14:paraId="3D81213D"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FEITOSA, Gustavo Pereira. PASSOS, Daniela Veloso. O Concurso Público e as Novas Competências para o Exercício da Magistratura: uma análise do atual modelo de seleção. </w:t>
      </w:r>
      <w:proofErr w:type="spellStart"/>
      <w:r w:rsidRPr="009B11F5">
        <w:rPr>
          <w:rFonts w:ascii="Times New Roman" w:hAnsi="Times New Roman" w:cs="Times New Roman"/>
          <w:i/>
          <w:iCs/>
          <w:sz w:val="24"/>
          <w:szCs w:val="24"/>
        </w:rPr>
        <w:t>Seqüência</w:t>
      </w:r>
      <w:proofErr w:type="spellEnd"/>
      <w:r w:rsidRPr="009B11F5">
        <w:rPr>
          <w:rFonts w:ascii="Times New Roman" w:hAnsi="Times New Roman" w:cs="Times New Roman"/>
          <w:sz w:val="24"/>
          <w:szCs w:val="24"/>
        </w:rPr>
        <w:t xml:space="preserve"> (Florianópolis), n. 76, p. 131-154, ago. 2017.</w:t>
      </w:r>
    </w:p>
    <w:p w14:paraId="1DE4F4B5"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FONTAINHA, Fernando. GERALDO, Pedro Heitor Barros. VERONESE, Alexandre. FIGUEIREDO, Beatriz Helena. WALDBURGER, Joana. </w:t>
      </w:r>
      <w:r w:rsidRPr="009B11F5">
        <w:rPr>
          <w:rFonts w:ascii="Times New Roman" w:hAnsi="Times New Roman" w:cs="Times New Roman"/>
          <w:i/>
          <w:iCs/>
          <w:sz w:val="24"/>
          <w:szCs w:val="24"/>
        </w:rPr>
        <w:t xml:space="preserve">Processos seletivos para a contratação de servidores públicos: Brasil, o país dos concursos? </w:t>
      </w:r>
      <w:r w:rsidRPr="009B11F5">
        <w:rPr>
          <w:rFonts w:ascii="Times New Roman" w:hAnsi="Times New Roman" w:cs="Times New Roman"/>
          <w:sz w:val="24"/>
          <w:szCs w:val="24"/>
        </w:rPr>
        <w:t xml:space="preserve">Rio de Janeiro: FGV, 2014. </w:t>
      </w:r>
    </w:p>
    <w:p w14:paraId="738C8B88"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FONTAINHA, Fernando de Castro. O Perfil do Aluno da EMERJ: Um estudo sobre “concursandos”. </w:t>
      </w:r>
      <w:r w:rsidRPr="009B11F5">
        <w:rPr>
          <w:rFonts w:ascii="Times New Roman" w:hAnsi="Times New Roman" w:cs="Times New Roman"/>
          <w:i/>
          <w:iCs/>
          <w:sz w:val="24"/>
          <w:szCs w:val="24"/>
        </w:rPr>
        <w:t>R. EMERJ</w:t>
      </w:r>
      <w:r w:rsidRPr="009B11F5">
        <w:rPr>
          <w:rFonts w:ascii="Times New Roman" w:hAnsi="Times New Roman" w:cs="Times New Roman"/>
          <w:sz w:val="24"/>
          <w:szCs w:val="24"/>
        </w:rPr>
        <w:t xml:space="preserve">, Rio de Janeiro, v. 14, n. 56, p. 7-31, out.-dez. 2011. </w:t>
      </w:r>
    </w:p>
    <w:p w14:paraId="71D1E10E"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_____. Informatização da vida e dos tribunais. </w:t>
      </w:r>
      <w:r w:rsidRPr="009B11F5">
        <w:rPr>
          <w:rFonts w:ascii="Times New Roman" w:hAnsi="Times New Roman" w:cs="Times New Roman"/>
          <w:i/>
          <w:iCs/>
          <w:sz w:val="24"/>
          <w:szCs w:val="24"/>
        </w:rPr>
        <w:t>Revista Direito GV</w:t>
      </w:r>
      <w:r w:rsidRPr="009B11F5">
        <w:rPr>
          <w:rFonts w:ascii="Times New Roman" w:hAnsi="Times New Roman" w:cs="Times New Roman"/>
          <w:sz w:val="24"/>
          <w:szCs w:val="24"/>
        </w:rPr>
        <w:t xml:space="preserve">. v. 3 n. 1 (2007): jan.-jun. (5). </w:t>
      </w:r>
    </w:p>
    <w:p w14:paraId="1BB3D1A5"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FREYRE, Gilberto. </w:t>
      </w:r>
      <w:r w:rsidRPr="009B11F5">
        <w:rPr>
          <w:rFonts w:ascii="Times New Roman" w:hAnsi="Times New Roman" w:cs="Times New Roman"/>
          <w:i/>
          <w:iCs/>
          <w:sz w:val="24"/>
          <w:szCs w:val="24"/>
        </w:rPr>
        <w:t xml:space="preserve">Casa grande e senzala. </w:t>
      </w:r>
      <w:r w:rsidRPr="009B11F5">
        <w:rPr>
          <w:rFonts w:ascii="Times New Roman" w:hAnsi="Times New Roman" w:cs="Times New Roman"/>
          <w:sz w:val="24"/>
          <w:szCs w:val="24"/>
        </w:rPr>
        <w:t xml:space="preserve">São Paulo: Global, 2006. </w:t>
      </w:r>
    </w:p>
    <w:p w14:paraId="5C7E6EA5" w14:textId="77777777" w:rsidR="00F543A8" w:rsidRPr="009B11F5" w:rsidRDefault="00F543A8" w:rsidP="00F543A8">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rPr>
        <w:t xml:space="preserve">GOFFMAN, </w:t>
      </w:r>
      <w:proofErr w:type="spellStart"/>
      <w:r w:rsidRPr="009B11F5">
        <w:rPr>
          <w:rFonts w:ascii="Times New Roman" w:hAnsi="Times New Roman" w:cs="Times New Roman"/>
          <w:sz w:val="24"/>
          <w:szCs w:val="24"/>
        </w:rPr>
        <w:t>Erving</w:t>
      </w:r>
      <w:proofErr w:type="spellEnd"/>
      <w:r w:rsidRPr="009B11F5">
        <w:rPr>
          <w:rFonts w:ascii="Times New Roman" w:hAnsi="Times New Roman" w:cs="Times New Roman"/>
          <w:sz w:val="24"/>
          <w:szCs w:val="24"/>
        </w:rPr>
        <w:t xml:space="preserve">. </w:t>
      </w:r>
      <w:r w:rsidRPr="009B11F5">
        <w:rPr>
          <w:rFonts w:ascii="Times New Roman" w:hAnsi="Times New Roman" w:cs="Times New Roman"/>
          <w:i/>
          <w:iCs/>
          <w:sz w:val="24"/>
          <w:szCs w:val="24"/>
        </w:rPr>
        <w:t xml:space="preserve">A representação do eu na vida cotidiana. </w:t>
      </w:r>
      <w:proofErr w:type="spellStart"/>
      <w:r w:rsidRPr="009B11F5">
        <w:rPr>
          <w:rFonts w:ascii="Times New Roman" w:hAnsi="Times New Roman" w:cs="Times New Roman"/>
          <w:sz w:val="24"/>
          <w:szCs w:val="24"/>
          <w:lang w:val="en-US"/>
        </w:rPr>
        <w:t>Petrópolis</w:t>
      </w:r>
      <w:proofErr w:type="spellEnd"/>
      <w:r w:rsidRPr="009B11F5">
        <w:rPr>
          <w:rFonts w:ascii="Times New Roman" w:hAnsi="Times New Roman" w:cs="Times New Roman"/>
          <w:sz w:val="24"/>
          <w:szCs w:val="24"/>
          <w:lang w:val="en-US"/>
        </w:rPr>
        <w:t xml:space="preserve">: </w:t>
      </w:r>
      <w:proofErr w:type="spellStart"/>
      <w:r w:rsidRPr="009B11F5">
        <w:rPr>
          <w:rFonts w:ascii="Times New Roman" w:hAnsi="Times New Roman" w:cs="Times New Roman"/>
          <w:sz w:val="24"/>
          <w:szCs w:val="24"/>
          <w:lang w:val="en-US"/>
        </w:rPr>
        <w:t>Vozes</w:t>
      </w:r>
      <w:proofErr w:type="spellEnd"/>
      <w:r w:rsidRPr="009B11F5">
        <w:rPr>
          <w:rFonts w:ascii="Times New Roman" w:hAnsi="Times New Roman" w:cs="Times New Roman"/>
          <w:sz w:val="24"/>
          <w:szCs w:val="24"/>
          <w:lang w:val="en-US"/>
        </w:rPr>
        <w:t xml:space="preserve">, 2014. </w:t>
      </w:r>
    </w:p>
    <w:p w14:paraId="7967A99F"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_____. The Interaction Order: American Sociological Association, 1982 Presidential Address. </w:t>
      </w:r>
      <w:r w:rsidRPr="009B11F5">
        <w:rPr>
          <w:rFonts w:ascii="Times New Roman" w:hAnsi="Times New Roman" w:cs="Times New Roman"/>
          <w:i/>
          <w:iCs/>
          <w:sz w:val="24"/>
          <w:szCs w:val="24"/>
        </w:rPr>
        <w:t xml:space="preserve">American </w:t>
      </w:r>
      <w:proofErr w:type="spellStart"/>
      <w:r w:rsidRPr="009B11F5">
        <w:rPr>
          <w:rFonts w:ascii="Times New Roman" w:hAnsi="Times New Roman" w:cs="Times New Roman"/>
          <w:i/>
          <w:iCs/>
          <w:sz w:val="24"/>
          <w:szCs w:val="24"/>
        </w:rPr>
        <w:t>Sociological</w:t>
      </w:r>
      <w:proofErr w:type="spellEnd"/>
      <w:r w:rsidRPr="009B11F5">
        <w:rPr>
          <w:rFonts w:ascii="Times New Roman" w:hAnsi="Times New Roman" w:cs="Times New Roman"/>
          <w:i/>
          <w:iCs/>
          <w:sz w:val="24"/>
          <w:szCs w:val="24"/>
        </w:rPr>
        <w:t xml:space="preserve"> Review</w:t>
      </w:r>
      <w:r w:rsidRPr="009B11F5">
        <w:rPr>
          <w:rFonts w:ascii="Times New Roman" w:hAnsi="Times New Roman" w:cs="Times New Roman"/>
          <w:sz w:val="24"/>
          <w:szCs w:val="24"/>
        </w:rPr>
        <w:t xml:space="preserve"> Vol. 48, No. 1 (</w:t>
      </w:r>
      <w:proofErr w:type="spellStart"/>
      <w:r w:rsidRPr="009B11F5">
        <w:rPr>
          <w:rFonts w:ascii="Times New Roman" w:hAnsi="Times New Roman" w:cs="Times New Roman"/>
          <w:sz w:val="24"/>
          <w:szCs w:val="24"/>
        </w:rPr>
        <w:t>Feb</w:t>
      </w:r>
      <w:proofErr w:type="spellEnd"/>
      <w:r w:rsidRPr="009B11F5">
        <w:rPr>
          <w:rFonts w:ascii="Times New Roman" w:hAnsi="Times New Roman" w:cs="Times New Roman"/>
          <w:sz w:val="24"/>
          <w:szCs w:val="24"/>
        </w:rPr>
        <w:t xml:space="preserve">., 1983), pp. 1-17 (17 </w:t>
      </w:r>
      <w:proofErr w:type="spellStart"/>
      <w:r w:rsidRPr="009B11F5">
        <w:rPr>
          <w:rFonts w:ascii="Times New Roman" w:hAnsi="Times New Roman" w:cs="Times New Roman"/>
          <w:sz w:val="24"/>
          <w:szCs w:val="24"/>
        </w:rPr>
        <w:t>pages</w:t>
      </w:r>
      <w:proofErr w:type="spellEnd"/>
      <w:r w:rsidRPr="009B11F5">
        <w:rPr>
          <w:rFonts w:ascii="Times New Roman" w:hAnsi="Times New Roman" w:cs="Times New Roman"/>
          <w:sz w:val="24"/>
          <w:szCs w:val="24"/>
        </w:rPr>
        <w:t>).</w:t>
      </w:r>
    </w:p>
    <w:p w14:paraId="18E3385E"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GONÇALVES, Carlos Manuel. Análise sociológica das profissões: principais eixos de desenvolvimento. </w:t>
      </w:r>
      <w:r w:rsidRPr="009B11F5">
        <w:rPr>
          <w:rFonts w:ascii="Times New Roman" w:hAnsi="Times New Roman" w:cs="Times New Roman"/>
          <w:i/>
          <w:iCs/>
          <w:sz w:val="24"/>
          <w:szCs w:val="24"/>
        </w:rPr>
        <w:t>Sociologia: Revista da Faculdade de Letras da Universidade do Porto,</w:t>
      </w:r>
      <w:r w:rsidRPr="009B11F5">
        <w:rPr>
          <w:rFonts w:ascii="Times New Roman" w:hAnsi="Times New Roman" w:cs="Times New Roman"/>
          <w:sz w:val="24"/>
          <w:szCs w:val="24"/>
        </w:rPr>
        <w:t xml:space="preserve"> vol. XVII-XVIII, 2008, pp. 177-223 </w:t>
      </w:r>
      <w:proofErr w:type="spellStart"/>
      <w:r w:rsidRPr="009B11F5">
        <w:rPr>
          <w:rFonts w:ascii="Times New Roman" w:hAnsi="Times New Roman" w:cs="Times New Roman"/>
          <w:sz w:val="24"/>
          <w:szCs w:val="24"/>
        </w:rPr>
        <w:t>Universixzdade</w:t>
      </w:r>
      <w:proofErr w:type="spellEnd"/>
      <w:r w:rsidRPr="009B11F5">
        <w:rPr>
          <w:rFonts w:ascii="Times New Roman" w:hAnsi="Times New Roman" w:cs="Times New Roman"/>
          <w:sz w:val="24"/>
          <w:szCs w:val="24"/>
        </w:rPr>
        <w:t xml:space="preserve"> do Porto. Porto, Portugal.</w:t>
      </w:r>
    </w:p>
    <w:p w14:paraId="5FF62E83"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HOLANDA, Sérgio Buarque de. </w:t>
      </w:r>
      <w:r w:rsidRPr="009B11F5">
        <w:rPr>
          <w:rFonts w:ascii="Times New Roman" w:hAnsi="Times New Roman" w:cs="Times New Roman"/>
          <w:i/>
          <w:iCs/>
          <w:sz w:val="24"/>
          <w:szCs w:val="24"/>
        </w:rPr>
        <w:t xml:space="preserve">Raízes do Brasil. </w:t>
      </w:r>
      <w:r w:rsidRPr="009B11F5">
        <w:rPr>
          <w:rFonts w:ascii="Times New Roman" w:hAnsi="Times New Roman" w:cs="Times New Roman"/>
          <w:sz w:val="24"/>
          <w:szCs w:val="24"/>
        </w:rPr>
        <w:t xml:space="preserve">São Paulo: Companhia das letras, 1995. </w:t>
      </w:r>
    </w:p>
    <w:p w14:paraId="0263328F"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KOZINETS, Robert V. </w:t>
      </w:r>
      <w:proofErr w:type="spellStart"/>
      <w:r w:rsidRPr="009B11F5">
        <w:rPr>
          <w:rFonts w:ascii="Times New Roman" w:hAnsi="Times New Roman" w:cs="Times New Roman"/>
          <w:i/>
          <w:iCs/>
          <w:sz w:val="24"/>
          <w:szCs w:val="24"/>
          <w:lang w:val="en-US"/>
        </w:rPr>
        <w:t>Netnography</w:t>
      </w:r>
      <w:proofErr w:type="spellEnd"/>
      <w:r w:rsidRPr="009B11F5">
        <w:rPr>
          <w:rFonts w:ascii="Times New Roman" w:hAnsi="Times New Roman" w:cs="Times New Roman"/>
          <w:i/>
          <w:iCs/>
          <w:sz w:val="24"/>
          <w:szCs w:val="24"/>
          <w:lang w:val="en-US"/>
        </w:rPr>
        <w:t>: redefined</w:t>
      </w:r>
      <w:r w:rsidRPr="009B11F5">
        <w:rPr>
          <w:rFonts w:ascii="Times New Roman" w:hAnsi="Times New Roman" w:cs="Times New Roman"/>
          <w:sz w:val="24"/>
          <w:szCs w:val="24"/>
          <w:lang w:val="en-US"/>
        </w:rPr>
        <w:t xml:space="preserve">. </w:t>
      </w:r>
      <w:r w:rsidRPr="009B11F5">
        <w:rPr>
          <w:rFonts w:ascii="Times New Roman" w:hAnsi="Times New Roman" w:cs="Times New Roman"/>
          <w:sz w:val="24"/>
          <w:szCs w:val="24"/>
        </w:rPr>
        <w:t xml:space="preserve">London: SAGE, 2015. </w:t>
      </w:r>
    </w:p>
    <w:p w14:paraId="329738B2"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LEITE, Elaine da Silveira. Por uma sociologia da autoajuda: o esboço de sua legitimação na sociedade contemporânea. </w:t>
      </w:r>
      <w:r w:rsidRPr="009B11F5">
        <w:rPr>
          <w:rFonts w:ascii="Times New Roman" w:hAnsi="Times New Roman" w:cs="Times New Roman"/>
          <w:i/>
          <w:iCs/>
          <w:sz w:val="24"/>
          <w:szCs w:val="24"/>
        </w:rPr>
        <w:t>História, Ciências, Saúde – Manguinhos</w:t>
      </w:r>
      <w:r w:rsidRPr="009B11F5">
        <w:rPr>
          <w:rFonts w:ascii="Times New Roman" w:hAnsi="Times New Roman" w:cs="Times New Roman"/>
          <w:sz w:val="24"/>
          <w:szCs w:val="24"/>
        </w:rPr>
        <w:t>, Rio de Janeiro, v.26, n.3, jul.-set. 2019, p.917-932.</w:t>
      </w:r>
    </w:p>
    <w:p w14:paraId="6E66C69A"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LOIOLA, Daniel Felipe Emergente. </w:t>
      </w:r>
      <w:r w:rsidRPr="009B11F5">
        <w:rPr>
          <w:rFonts w:ascii="Times New Roman" w:hAnsi="Times New Roman" w:cs="Times New Roman"/>
          <w:i/>
          <w:iCs/>
          <w:sz w:val="24"/>
          <w:szCs w:val="24"/>
        </w:rPr>
        <w:t>Recomendado para você: O impacto do algoritmo do YouTube na formação de bolhas</w:t>
      </w:r>
      <w:r w:rsidRPr="009B11F5">
        <w:rPr>
          <w:rFonts w:ascii="Times New Roman" w:hAnsi="Times New Roman" w:cs="Times New Roman"/>
          <w:sz w:val="24"/>
          <w:szCs w:val="24"/>
        </w:rPr>
        <w:t xml:space="preserve">. Dissertação (mestrado). Universidade Federal de Minas Gerais. 2018. </w:t>
      </w:r>
    </w:p>
    <w:p w14:paraId="77DDECCA"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LUZ, Andréa Francisca da. </w:t>
      </w:r>
      <w:r w:rsidRPr="009B11F5">
        <w:rPr>
          <w:rFonts w:ascii="Times New Roman" w:hAnsi="Times New Roman" w:cs="Times New Roman"/>
          <w:i/>
          <w:iCs/>
          <w:sz w:val="24"/>
          <w:szCs w:val="24"/>
        </w:rPr>
        <w:t xml:space="preserve">O instagramer e seu discurso </w:t>
      </w:r>
      <w:proofErr w:type="spellStart"/>
      <w:r w:rsidRPr="009B11F5">
        <w:rPr>
          <w:rFonts w:ascii="Times New Roman" w:hAnsi="Times New Roman" w:cs="Times New Roman"/>
          <w:i/>
          <w:iCs/>
          <w:sz w:val="24"/>
          <w:szCs w:val="24"/>
        </w:rPr>
        <w:t>multisemiótico</w:t>
      </w:r>
      <w:proofErr w:type="spellEnd"/>
      <w:r w:rsidRPr="009B11F5">
        <w:rPr>
          <w:rFonts w:ascii="Times New Roman" w:hAnsi="Times New Roman" w:cs="Times New Roman"/>
          <w:i/>
          <w:iCs/>
          <w:sz w:val="24"/>
          <w:szCs w:val="24"/>
        </w:rPr>
        <w:t xml:space="preserve"> na rede social </w:t>
      </w:r>
      <w:proofErr w:type="spellStart"/>
      <w:r w:rsidRPr="009B11F5">
        <w:rPr>
          <w:rFonts w:ascii="Times New Roman" w:hAnsi="Times New Roman" w:cs="Times New Roman"/>
          <w:i/>
          <w:iCs/>
          <w:sz w:val="24"/>
          <w:szCs w:val="24"/>
        </w:rPr>
        <w:t>instagram</w:t>
      </w:r>
      <w:proofErr w:type="spellEnd"/>
      <w:r w:rsidRPr="009B11F5">
        <w:rPr>
          <w:rFonts w:ascii="Times New Roman" w:hAnsi="Times New Roman" w:cs="Times New Roman"/>
          <w:sz w:val="24"/>
          <w:szCs w:val="24"/>
        </w:rPr>
        <w:t>. Dissertação (mestrado). Universidade Católica de Pernambuco. 2015.</w:t>
      </w:r>
    </w:p>
    <w:p w14:paraId="17D2027D"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MAIA, Bóris. </w:t>
      </w:r>
      <w:r w:rsidRPr="009B11F5">
        <w:rPr>
          <w:rFonts w:ascii="Times New Roman" w:hAnsi="Times New Roman" w:cs="Times New Roman"/>
          <w:i/>
          <w:iCs/>
          <w:sz w:val="24"/>
          <w:szCs w:val="24"/>
        </w:rPr>
        <w:t>Sujeitos de Estado: aprendizado e tradição de conhecimento na preparação para concursos públicos da burocracia fiscal</w:t>
      </w:r>
      <w:r w:rsidRPr="009B11F5">
        <w:rPr>
          <w:rFonts w:ascii="Times New Roman" w:hAnsi="Times New Roman" w:cs="Times New Roman"/>
          <w:sz w:val="24"/>
          <w:szCs w:val="24"/>
        </w:rPr>
        <w:t>. Tese (doutorado). Universidade Federal Fluminense. 2019.</w:t>
      </w:r>
    </w:p>
    <w:p w14:paraId="6EB627AF"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MAIA, Mário Sérgio Falcão. </w:t>
      </w:r>
      <w:r w:rsidRPr="009B11F5">
        <w:rPr>
          <w:rFonts w:ascii="Times New Roman" w:hAnsi="Times New Roman" w:cs="Times New Roman"/>
          <w:i/>
          <w:iCs/>
          <w:sz w:val="24"/>
          <w:szCs w:val="24"/>
        </w:rPr>
        <w:t xml:space="preserve">Humanismo, existencialismo e fenomenologia no campo jurídico. </w:t>
      </w:r>
      <w:r w:rsidRPr="009B11F5">
        <w:rPr>
          <w:rFonts w:ascii="Times New Roman" w:hAnsi="Times New Roman" w:cs="Times New Roman"/>
          <w:sz w:val="24"/>
          <w:szCs w:val="24"/>
        </w:rPr>
        <w:t xml:space="preserve">Rio de Janeiro: </w:t>
      </w:r>
      <w:proofErr w:type="spellStart"/>
      <w:r w:rsidRPr="009B11F5">
        <w:rPr>
          <w:rFonts w:ascii="Times New Roman" w:hAnsi="Times New Roman" w:cs="Times New Roman"/>
          <w:sz w:val="24"/>
          <w:szCs w:val="24"/>
        </w:rPr>
        <w:t>Lumen</w:t>
      </w:r>
      <w:proofErr w:type="spellEnd"/>
      <w:r w:rsidRPr="009B11F5">
        <w:rPr>
          <w:rFonts w:ascii="Times New Roman" w:hAnsi="Times New Roman" w:cs="Times New Roman"/>
          <w:sz w:val="24"/>
          <w:szCs w:val="24"/>
        </w:rPr>
        <w:t xml:space="preserve"> Juris, 2018. </w:t>
      </w:r>
    </w:p>
    <w:p w14:paraId="5D1D6034"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_____. </w:t>
      </w:r>
      <w:r w:rsidRPr="009B11F5">
        <w:rPr>
          <w:rFonts w:ascii="Times New Roman" w:hAnsi="Times New Roman" w:cs="Times New Roman"/>
          <w:i/>
          <w:iCs/>
          <w:sz w:val="24"/>
          <w:szCs w:val="24"/>
        </w:rPr>
        <w:t xml:space="preserve">Ética no campo jurídico profissional: normas e conflitos no mundo do direito. </w:t>
      </w:r>
      <w:r w:rsidRPr="009B11F5">
        <w:rPr>
          <w:rFonts w:ascii="Times New Roman" w:hAnsi="Times New Roman" w:cs="Times New Roman"/>
          <w:sz w:val="24"/>
          <w:szCs w:val="24"/>
        </w:rPr>
        <w:t xml:space="preserve">Rio de Janeiro: </w:t>
      </w:r>
      <w:proofErr w:type="spellStart"/>
      <w:r w:rsidRPr="009B11F5">
        <w:rPr>
          <w:rFonts w:ascii="Times New Roman" w:hAnsi="Times New Roman" w:cs="Times New Roman"/>
          <w:sz w:val="24"/>
          <w:szCs w:val="24"/>
        </w:rPr>
        <w:t>Lumen</w:t>
      </w:r>
      <w:proofErr w:type="spellEnd"/>
      <w:r w:rsidRPr="009B11F5">
        <w:rPr>
          <w:rFonts w:ascii="Times New Roman" w:hAnsi="Times New Roman" w:cs="Times New Roman"/>
          <w:sz w:val="24"/>
          <w:szCs w:val="24"/>
        </w:rPr>
        <w:t xml:space="preserve"> Juris, 2021. </w:t>
      </w:r>
    </w:p>
    <w:p w14:paraId="4B00A001" w14:textId="77777777" w:rsidR="00F543A8" w:rsidRPr="009B11F5" w:rsidRDefault="00F543A8" w:rsidP="00F543A8">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rPr>
        <w:t xml:space="preserve">MALTA, Deborah Carvalho. Et al. A pandemia da COVID-19 e as mudanças no estilo de vida dos brasileiros adultos: um estudo transversal. </w:t>
      </w:r>
      <w:r w:rsidRPr="009B11F5">
        <w:rPr>
          <w:rFonts w:ascii="Times New Roman" w:hAnsi="Times New Roman" w:cs="Times New Roman"/>
          <w:i/>
          <w:iCs/>
          <w:sz w:val="24"/>
          <w:szCs w:val="24"/>
          <w:lang w:val="en-US"/>
        </w:rPr>
        <w:t xml:space="preserve">Epidemiol. Serv. </w:t>
      </w:r>
      <w:proofErr w:type="spellStart"/>
      <w:r w:rsidRPr="009B11F5">
        <w:rPr>
          <w:rFonts w:ascii="Times New Roman" w:hAnsi="Times New Roman" w:cs="Times New Roman"/>
          <w:i/>
          <w:iCs/>
          <w:sz w:val="24"/>
          <w:szCs w:val="24"/>
          <w:lang w:val="en-US"/>
        </w:rPr>
        <w:t>Saúde</w:t>
      </w:r>
      <w:proofErr w:type="spellEnd"/>
      <w:r w:rsidRPr="009B11F5">
        <w:rPr>
          <w:rFonts w:ascii="Times New Roman" w:hAnsi="Times New Roman" w:cs="Times New Roman"/>
          <w:sz w:val="24"/>
          <w:szCs w:val="24"/>
          <w:lang w:val="en-US"/>
        </w:rPr>
        <w:t xml:space="preserve"> 29 (4) • 2020. </w:t>
      </w:r>
    </w:p>
    <w:p w14:paraId="72071C87" w14:textId="77777777" w:rsidR="00F543A8" w:rsidRPr="009B11F5" w:rsidRDefault="00F543A8" w:rsidP="00F543A8">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 xml:space="preserve">MARX, Gary T. Role Models </w:t>
      </w:r>
      <w:proofErr w:type="gramStart"/>
      <w:r w:rsidRPr="009B11F5">
        <w:rPr>
          <w:rFonts w:ascii="Times New Roman" w:hAnsi="Times New Roman" w:cs="Times New Roman"/>
          <w:sz w:val="24"/>
          <w:szCs w:val="24"/>
          <w:lang w:val="en-US"/>
        </w:rPr>
        <w:t>And</w:t>
      </w:r>
      <w:proofErr w:type="gramEnd"/>
      <w:r w:rsidRPr="009B11F5">
        <w:rPr>
          <w:rFonts w:ascii="Times New Roman" w:hAnsi="Times New Roman" w:cs="Times New Roman"/>
          <w:sz w:val="24"/>
          <w:szCs w:val="24"/>
          <w:lang w:val="en-US"/>
        </w:rPr>
        <w:t xml:space="preserve"> Role Distance: A Remembrance of Erving Goffman. in </w:t>
      </w:r>
      <w:r w:rsidRPr="009B11F5">
        <w:rPr>
          <w:rFonts w:ascii="Times New Roman" w:hAnsi="Times New Roman" w:cs="Times New Roman"/>
          <w:i/>
          <w:iCs/>
          <w:sz w:val="24"/>
          <w:szCs w:val="24"/>
          <w:lang w:val="en-US"/>
        </w:rPr>
        <w:t>Theory and Society</w:t>
      </w:r>
      <w:r w:rsidRPr="009B11F5">
        <w:rPr>
          <w:rFonts w:ascii="Times New Roman" w:hAnsi="Times New Roman" w:cs="Times New Roman"/>
          <w:sz w:val="24"/>
          <w:szCs w:val="24"/>
          <w:lang w:val="en-US"/>
        </w:rPr>
        <w:t>, 13 (1984) 649-662.c</w:t>
      </w:r>
    </w:p>
    <w:p w14:paraId="15DE62E7"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MILLER, Daniel. “A antropologia digital é o melhor caminho para entender a sociedade moderna”. Entrevista. </w:t>
      </w:r>
      <w:r w:rsidRPr="009B11F5">
        <w:rPr>
          <w:rFonts w:ascii="Times New Roman" w:hAnsi="Times New Roman" w:cs="Times New Roman"/>
          <w:i/>
          <w:iCs/>
          <w:sz w:val="24"/>
          <w:szCs w:val="24"/>
        </w:rPr>
        <w:t>In Revista Z cultural</w:t>
      </w:r>
      <w:r w:rsidRPr="009B11F5">
        <w:rPr>
          <w:rFonts w:ascii="Times New Roman" w:hAnsi="Times New Roman" w:cs="Times New Roman"/>
          <w:sz w:val="24"/>
          <w:szCs w:val="24"/>
        </w:rPr>
        <w:t xml:space="preserve">. Ano X. 01. 2015. </w:t>
      </w:r>
    </w:p>
    <w:p w14:paraId="0F84F523" w14:textId="77777777" w:rsidR="00F543A8" w:rsidRPr="009B11F5" w:rsidRDefault="00F543A8" w:rsidP="00F543A8">
      <w:pPr>
        <w:pStyle w:val="NormalWeb"/>
        <w:shd w:val="clear" w:color="auto" w:fill="FFFFFF"/>
        <w:spacing w:before="0" w:beforeAutospacing="0" w:after="450" w:afterAutospacing="0"/>
        <w:jc w:val="both"/>
      </w:pPr>
      <w:r w:rsidRPr="009B11F5">
        <w:rPr>
          <w:color w:val="222222"/>
        </w:rPr>
        <w:t xml:space="preserve">MILLER, Daniel. Como conduzir uma etnografia durante o isolamento social. Blog </w:t>
      </w:r>
      <w:proofErr w:type="spellStart"/>
      <w:r w:rsidRPr="009B11F5">
        <w:rPr>
          <w:color w:val="222222"/>
        </w:rPr>
        <w:t>CSociais</w:t>
      </w:r>
      <w:proofErr w:type="spellEnd"/>
      <w:r w:rsidRPr="009B11F5">
        <w:rPr>
          <w:color w:val="222222"/>
        </w:rPr>
        <w:t xml:space="preserve"> </w:t>
      </w:r>
      <w:proofErr w:type="gramStart"/>
      <w:r w:rsidRPr="009B11F5">
        <w:rPr>
          <w:color w:val="222222"/>
        </w:rPr>
        <w:t>Online ,</w:t>
      </w:r>
      <w:proofErr w:type="gramEnd"/>
      <w:r w:rsidRPr="009B11F5">
        <w:rPr>
          <w:color w:val="222222"/>
        </w:rPr>
        <w:t xml:space="preserve"> 2021. [publicado em 09 de junho de 2020]. Disponível em</w:t>
      </w:r>
      <w:r w:rsidRPr="009B11F5">
        <w:t> </w:t>
      </w:r>
      <w:hyperlink r:id="rId8" w:history="1">
        <w:r w:rsidRPr="009B11F5">
          <w:rPr>
            <w:rStyle w:val="Hyperlink"/>
            <w:rFonts w:eastAsiaTheme="majorEastAsia"/>
            <w:color w:val="auto"/>
          </w:rPr>
          <w:t>https://wordpress.com/post/csociais.wordpress.com/2567</w:t>
        </w:r>
      </w:hyperlink>
      <w:r w:rsidRPr="009B11F5">
        <w:rPr>
          <w:rStyle w:val="Hyperlink"/>
          <w:rFonts w:eastAsiaTheme="majorEastAsia"/>
          <w:color w:val="auto"/>
        </w:rPr>
        <w:t>.</w:t>
      </w:r>
    </w:p>
    <w:p w14:paraId="7ABD028C"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NOBRE, Juliana Nogueira Pontes. Et al. Fatores determinantes no tempo de tela de crianças na primeira infância. </w:t>
      </w:r>
      <w:r w:rsidRPr="009B11F5">
        <w:rPr>
          <w:rFonts w:ascii="Times New Roman" w:hAnsi="Times New Roman" w:cs="Times New Roman"/>
          <w:i/>
          <w:iCs/>
          <w:sz w:val="24"/>
          <w:szCs w:val="24"/>
        </w:rPr>
        <w:t>Ciência &amp; Saúde Coletiva</w:t>
      </w:r>
      <w:r w:rsidRPr="009B11F5">
        <w:rPr>
          <w:rFonts w:ascii="Times New Roman" w:hAnsi="Times New Roman" w:cs="Times New Roman"/>
          <w:sz w:val="24"/>
          <w:szCs w:val="24"/>
        </w:rPr>
        <w:t xml:space="preserve">, 26(3):1127-1136, 2021. </w:t>
      </w:r>
      <w:r w:rsidRPr="009B11F5">
        <w:rPr>
          <w:rFonts w:ascii="Times New Roman" w:hAnsi="Times New Roman" w:cs="Times New Roman"/>
          <w:sz w:val="24"/>
          <w:szCs w:val="24"/>
        </w:rPr>
        <w:cr/>
        <w:t xml:space="preserve">NUNES, Ana Cecília </w:t>
      </w:r>
      <w:proofErr w:type="spellStart"/>
      <w:r w:rsidRPr="009B11F5">
        <w:rPr>
          <w:rFonts w:ascii="Times New Roman" w:hAnsi="Times New Roman" w:cs="Times New Roman"/>
          <w:sz w:val="24"/>
          <w:szCs w:val="24"/>
        </w:rPr>
        <w:t>Bisso</w:t>
      </w:r>
      <w:proofErr w:type="spellEnd"/>
      <w:r w:rsidRPr="009B11F5">
        <w:rPr>
          <w:rFonts w:ascii="Times New Roman" w:hAnsi="Times New Roman" w:cs="Times New Roman"/>
          <w:sz w:val="24"/>
          <w:szCs w:val="24"/>
        </w:rPr>
        <w:t xml:space="preserve">. A Representação da Vida Mediada por Telas: A Cultura da Convergência Através do Episódio Connection </w:t>
      </w:r>
      <w:proofErr w:type="spellStart"/>
      <w:r w:rsidRPr="009B11F5">
        <w:rPr>
          <w:rFonts w:ascii="Times New Roman" w:hAnsi="Times New Roman" w:cs="Times New Roman"/>
          <w:sz w:val="24"/>
          <w:szCs w:val="24"/>
        </w:rPr>
        <w:t>Lost</w:t>
      </w:r>
      <w:proofErr w:type="spellEnd"/>
      <w:r w:rsidRPr="009B11F5">
        <w:rPr>
          <w:rFonts w:ascii="Times New Roman" w:hAnsi="Times New Roman" w:cs="Times New Roman"/>
          <w:sz w:val="24"/>
          <w:szCs w:val="24"/>
        </w:rPr>
        <w:t xml:space="preserve"> de </w:t>
      </w:r>
      <w:proofErr w:type="spellStart"/>
      <w:r w:rsidRPr="009B11F5">
        <w:rPr>
          <w:rFonts w:ascii="Times New Roman" w:hAnsi="Times New Roman" w:cs="Times New Roman"/>
          <w:sz w:val="24"/>
          <w:szCs w:val="24"/>
        </w:rPr>
        <w:t>Modern</w:t>
      </w:r>
      <w:proofErr w:type="spellEnd"/>
      <w:r w:rsidRPr="009B11F5">
        <w:rPr>
          <w:rFonts w:ascii="Times New Roman" w:hAnsi="Times New Roman" w:cs="Times New Roman"/>
          <w:sz w:val="24"/>
          <w:szCs w:val="24"/>
        </w:rPr>
        <w:t xml:space="preserve"> Family. </w:t>
      </w:r>
      <w:r w:rsidRPr="009B11F5">
        <w:rPr>
          <w:rFonts w:ascii="Times New Roman" w:hAnsi="Times New Roman" w:cs="Times New Roman"/>
          <w:i/>
          <w:iCs/>
          <w:sz w:val="24"/>
          <w:szCs w:val="24"/>
        </w:rPr>
        <w:t>Mediação,</w:t>
      </w:r>
      <w:r w:rsidRPr="009B11F5">
        <w:rPr>
          <w:rFonts w:ascii="Times New Roman" w:hAnsi="Times New Roman" w:cs="Times New Roman"/>
          <w:sz w:val="24"/>
          <w:szCs w:val="24"/>
        </w:rPr>
        <w:t xml:space="preserve"> Belo Horizonte, v. 18, n. 23, jul./dez. de 2016.</w:t>
      </w:r>
    </w:p>
    <w:p w14:paraId="4017B5F6"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PINEL, Walace; RÊSES, </w:t>
      </w:r>
      <w:proofErr w:type="spellStart"/>
      <w:r w:rsidRPr="009B11F5">
        <w:rPr>
          <w:rFonts w:ascii="Times New Roman" w:hAnsi="Times New Roman" w:cs="Times New Roman"/>
          <w:sz w:val="24"/>
          <w:szCs w:val="24"/>
        </w:rPr>
        <w:t>Erlando</w:t>
      </w:r>
      <w:proofErr w:type="spellEnd"/>
      <w:r w:rsidRPr="009B11F5">
        <w:rPr>
          <w:rFonts w:ascii="Times New Roman" w:hAnsi="Times New Roman" w:cs="Times New Roman"/>
          <w:sz w:val="24"/>
          <w:szCs w:val="24"/>
        </w:rPr>
        <w:t xml:space="preserve"> da Silva. Serviço público e a capital dos concursos: uma análise crítica da categoria concurseiro no Distrito Federal. </w:t>
      </w:r>
      <w:r w:rsidRPr="009B11F5">
        <w:rPr>
          <w:rFonts w:ascii="Times New Roman" w:hAnsi="Times New Roman" w:cs="Times New Roman"/>
          <w:i/>
          <w:iCs/>
          <w:sz w:val="24"/>
          <w:szCs w:val="24"/>
        </w:rPr>
        <w:t>Revista Humanidades e Inovação</w:t>
      </w:r>
      <w:r w:rsidRPr="009B11F5">
        <w:rPr>
          <w:rFonts w:ascii="Times New Roman" w:hAnsi="Times New Roman" w:cs="Times New Roman"/>
          <w:sz w:val="24"/>
          <w:szCs w:val="24"/>
        </w:rPr>
        <w:t>, Palmas, v.7, n. 7, 2020. Disponível em: https://revista.unitins.br/index.php/humanidadeseinovacao/article/view/2541. Acesso em: 11 maio 2020.</w:t>
      </w:r>
    </w:p>
    <w:p w14:paraId="68AC7701"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ROCHA, Bianca Gomes Lima da. </w:t>
      </w:r>
      <w:r w:rsidRPr="009B11F5">
        <w:rPr>
          <w:rFonts w:ascii="Times New Roman" w:hAnsi="Times New Roman" w:cs="Times New Roman"/>
          <w:i/>
          <w:iCs/>
          <w:sz w:val="24"/>
          <w:szCs w:val="24"/>
        </w:rPr>
        <w:t xml:space="preserve">Entre o sofrimento e o (in)cansável movimento: as tensões vivenciadas por concursados-concurseiros à luz da contemporaneidade e da gestão </w:t>
      </w:r>
      <w:proofErr w:type="spellStart"/>
      <w:r w:rsidRPr="009B11F5">
        <w:rPr>
          <w:rFonts w:ascii="Times New Roman" w:hAnsi="Times New Roman" w:cs="Times New Roman"/>
          <w:i/>
          <w:iCs/>
          <w:sz w:val="24"/>
          <w:szCs w:val="24"/>
        </w:rPr>
        <w:lastRenderedPageBreak/>
        <w:t>gerencialista</w:t>
      </w:r>
      <w:proofErr w:type="spellEnd"/>
      <w:r w:rsidRPr="009B11F5">
        <w:rPr>
          <w:rFonts w:ascii="Times New Roman" w:hAnsi="Times New Roman" w:cs="Times New Roman"/>
          <w:i/>
          <w:iCs/>
          <w:sz w:val="24"/>
          <w:szCs w:val="24"/>
        </w:rPr>
        <w:t>.</w:t>
      </w:r>
      <w:r w:rsidRPr="009B11F5">
        <w:rPr>
          <w:rFonts w:ascii="Times New Roman" w:hAnsi="Times New Roman" w:cs="Times New Roman"/>
          <w:sz w:val="24"/>
          <w:szCs w:val="24"/>
        </w:rPr>
        <w:t xml:space="preserve"> Dissertação (Mestrado) - Universidade Tecnológica Federal do Paraná. Programa de Pós-graduação em Administração, Curitiba, 2019.</w:t>
      </w:r>
    </w:p>
    <w:p w14:paraId="3B5E5CFF"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SANZ, Cláudia Linhares. SOUZA, Fabiane de. CAMPELO, Luanda. Vida instagramável: habitando tempos e espaços do mundo-empresa. </w:t>
      </w:r>
      <w:r w:rsidRPr="009B11F5">
        <w:rPr>
          <w:rFonts w:ascii="Times New Roman" w:hAnsi="Times New Roman" w:cs="Times New Roman"/>
          <w:i/>
          <w:iCs/>
          <w:sz w:val="24"/>
          <w:szCs w:val="24"/>
        </w:rPr>
        <w:t xml:space="preserve">Revista </w:t>
      </w:r>
      <w:proofErr w:type="spellStart"/>
      <w:r w:rsidRPr="009B11F5">
        <w:rPr>
          <w:rFonts w:ascii="Times New Roman" w:hAnsi="Times New Roman" w:cs="Times New Roman"/>
          <w:i/>
          <w:iCs/>
          <w:sz w:val="24"/>
          <w:szCs w:val="24"/>
        </w:rPr>
        <w:t>Latinoamericana</w:t>
      </w:r>
      <w:proofErr w:type="spellEnd"/>
      <w:r w:rsidRPr="009B11F5">
        <w:rPr>
          <w:rFonts w:ascii="Times New Roman" w:hAnsi="Times New Roman" w:cs="Times New Roman"/>
          <w:i/>
          <w:iCs/>
          <w:sz w:val="24"/>
          <w:szCs w:val="24"/>
        </w:rPr>
        <w:t xml:space="preserve"> de </w:t>
      </w:r>
      <w:proofErr w:type="spellStart"/>
      <w:r w:rsidRPr="009B11F5">
        <w:rPr>
          <w:rFonts w:ascii="Times New Roman" w:hAnsi="Times New Roman" w:cs="Times New Roman"/>
          <w:i/>
          <w:iCs/>
          <w:sz w:val="24"/>
          <w:szCs w:val="24"/>
        </w:rPr>
        <w:t>Ciencias</w:t>
      </w:r>
      <w:proofErr w:type="spellEnd"/>
      <w:r w:rsidRPr="009B11F5">
        <w:rPr>
          <w:rFonts w:ascii="Times New Roman" w:hAnsi="Times New Roman" w:cs="Times New Roman"/>
          <w:i/>
          <w:iCs/>
          <w:sz w:val="24"/>
          <w:szCs w:val="24"/>
        </w:rPr>
        <w:t xml:space="preserve"> de </w:t>
      </w:r>
      <w:proofErr w:type="spellStart"/>
      <w:r w:rsidRPr="009B11F5">
        <w:rPr>
          <w:rFonts w:ascii="Times New Roman" w:hAnsi="Times New Roman" w:cs="Times New Roman"/>
          <w:i/>
          <w:iCs/>
          <w:sz w:val="24"/>
          <w:szCs w:val="24"/>
        </w:rPr>
        <w:t>la</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Comunicación</w:t>
      </w:r>
      <w:proofErr w:type="spellEnd"/>
      <w:r w:rsidRPr="009B11F5">
        <w:rPr>
          <w:rFonts w:ascii="Times New Roman" w:hAnsi="Times New Roman" w:cs="Times New Roman"/>
          <w:sz w:val="24"/>
          <w:szCs w:val="24"/>
        </w:rPr>
        <w:t xml:space="preserve">. Vol. 20 No. 37 (2021): Comunicação e a Cidade: formas de habitar durante as transformações sociais. </w:t>
      </w:r>
    </w:p>
    <w:p w14:paraId="2E22713D"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SARTRE, Jean-Paul. </w:t>
      </w:r>
      <w:r w:rsidRPr="009B11F5">
        <w:rPr>
          <w:rFonts w:ascii="Times New Roman" w:hAnsi="Times New Roman" w:cs="Times New Roman"/>
          <w:i/>
          <w:iCs/>
          <w:sz w:val="24"/>
          <w:szCs w:val="24"/>
        </w:rPr>
        <w:t xml:space="preserve">O ser e o nada. </w:t>
      </w:r>
      <w:r w:rsidRPr="009B11F5">
        <w:rPr>
          <w:rFonts w:ascii="Times New Roman" w:hAnsi="Times New Roman" w:cs="Times New Roman"/>
          <w:sz w:val="24"/>
          <w:szCs w:val="24"/>
        </w:rPr>
        <w:t xml:space="preserve">Petrópolis: Vozes, 2014. </w:t>
      </w:r>
    </w:p>
    <w:p w14:paraId="7A5EF963" w14:textId="77777777" w:rsidR="00F543A8" w:rsidRPr="009B11F5" w:rsidRDefault="00F543A8" w:rsidP="00F543A8">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rPr>
        <w:t xml:space="preserve">SMITH, Peter </w:t>
      </w:r>
      <w:proofErr w:type="gramStart"/>
      <w:r w:rsidRPr="009B11F5">
        <w:rPr>
          <w:rFonts w:ascii="Times New Roman" w:hAnsi="Times New Roman" w:cs="Times New Roman"/>
          <w:sz w:val="24"/>
          <w:szCs w:val="24"/>
        </w:rPr>
        <w:t>K..</w:t>
      </w:r>
      <w:proofErr w:type="gramEnd"/>
      <w:r w:rsidRPr="009B11F5">
        <w:rPr>
          <w:rFonts w:ascii="Times New Roman" w:hAnsi="Times New Roman" w:cs="Times New Roman"/>
          <w:sz w:val="24"/>
          <w:szCs w:val="24"/>
        </w:rPr>
        <w:t xml:space="preserve"> MAHDAVI, Jess. CARVALHO, Manuel. FISHER, Sonja. </w:t>
      </w:r>
      <w:r w:rsidRPr="009B11F5">
        <w:rPr>
          <w:rFonts w:ascii="Times New Roman" w:hAnsi="Times New Roman" w:cs="Times New Roman"/>
          <w:sz w:val="24"/>
          <w:szCs w:val="24"/>
          <w:lang w:val="en-US"/>
        </w:rPr>
        <w:t>RUSSELL, Shanette. TIPPETT, Neil.</w:t>
      </w:r>
      <w:r w:rsidRPr="009B11F5">
        <w:rPr>
          <w:rFonts w:ascii="Times New Roman" w:hAnsi="Times New Roman" w:cs="Times New Roman"/>
          <w:lang w:val="en-US"/>
        </w:rPr>
        <w:t xml:space="preserve"> </w:t>
      </w:r>
      <w:r w:rsidRPr="009B11F5">
        <w:rPr>
          <w:rFonts w:ascii="Times New Roman" w:hAnsi="Times New Roman" w:cs="Times New Roman"/>
          <w:sz w:val="24"/>
          <w:szCs w:val="24"/>
          <w:lang w:val="en-US"/>
        </w:rPr>
        <w:t xml:space="preserve">Cyberbullying: its nature and impact in secondary school pupils. </w:t>
      </w:r>
      <w:r w:rsidRPr="009B11F5">
        <w:rPr>
          <w:rFonts w:ascii="Times New Roman" w:hAnsi="Times New Roman" w:cs="Times New Roman"/>
          <w:i/>
          <w:iCs/>
          <w:sz w:val="24"/>
          <w:szCs w:val="24"/>
          <w:lang w:val="en-US"/>
        </w:rPr>
        <w:t xml:space="preserve">Journal of Child Psychology and Psychiatry. </w:t>
      </w:r>
      <w:r w:rsidRPr="009B11F5">
        <w:rPr>
          <w:rFonts w:ascii="Times New Roman" w:hAnsi="Times New Roman" w:cs="Times New Roman"/>
          <w:sz w:val="24"/>
          <w:szCs w:val="24"/>
          <w:lang w:val="en-US"/>
        </w:rPr>
        <w:t>49:4 (2008), pp 376–385</w:t>
      </w:r>
    </w:p>
    <w:p w14:paraId="28924F11" w14:textId="77777777" w:rsidR="00F543A8" w:rsidRPr="009B11F5" w:rsidRDefault="00F543A8" w:rsidP="00F543A8">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 xml:space="preserve">THIBES, Mariana Zanata. </w:t>
      </w:r>
      <w:r w:rsidRPr="009B11F5">
        <w:rPr>
          <w:rFonts w:ascii="Times New Roman" w:hAnsi="Times New Roman" w:cs="Times New Roman"/>
          <w:sz w:val="24"/>
          <w:szCs w:val="24"/>
        </w:rPr>
        <w:t xml:space="preserve">MANCINI, Pedro Felipe de Andrade. A representação do eu na sociabilidade virtual: a economia libidinal da amizade. </w:t>
      </w:r>
      <w:r w:rsidRPr="009B11F5">
        <w:rPr>
          <w:rFonts w:ascii="Times New Roman" w:hAnsi="Times New Roman" w:cs="Times New Roman"/>
          <w:i/>
          <w:iCs/>
          <w:sz w:val="24"/>
          <w:szCs w:val="24"/>
          <w:lang w:val="en-US"/>
        </w:rPr>
        <w:t>Ide</w:t>
      </w:r>
      <w:r w:rsidRPr="009B11F5">
        <w:rPr>
          <w:rFonts w:ascii="Times New Roman" w:hAnsi="Times New Roman" w:cs="Times New Roman"/>
          <w:sz w:val="24"/>
          <w:szCs w:val="24"/>
          <w:lang w:val="en-US"/>
        </w:rPr>
        <w:t xml:space="preserve"> (São Paulo) vol.35 no.55 São Paulo </w:t>
      </w:r>
      <w:proofErr w:type="spellStart"/>
      <w:r w:rsidRPr="009B11F5">
        <w:rPr>
          <w:rFonts w:ascii="Times New Roman" w:hAnsi="Times New Roman" w:cs="Times New Roman"/>
          <w:sz w:val="24"/>
          <w:szCs w:val="24"/>
          <w:lang w:val="en-US"/>
        </w:rPr>
        <w:t>jan.</w:t>
      </w:r>
      <w:proofErr w:type="spellEnd"/>
      <w:r w:rsidRPr="009B11F5">
        <w:rPr>
          <w:rFonts w:ascii="Times New Roman" w:hAnsi="Times New Roman" w:cs="Times New Roman"/>
          <w:sz w:val="24"/>
          <w:szCs w:val="24"/>
          <w:lang w:val="en-US"/>
        </w:rPr>
        <w:t xml:space="preserve"> 2013.</w:t>
      </w:r>
    </w:p>
    <w:p w14:paraId="0FEFFBA5" w14:textId="77777777" w:rsidR="00F543A8" w:rsidRPr="009B11F5" w:rsidRDefault="00F543A8" w:rsidP="00F543A8">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 xml:space="preserve">VAAST, E. (The Presentation of Self in a Virtual but Work-related Environment.), 2007, in </w:t>
      </w:r>
      <w:r w:rsidRPr="009B11F5">
        <w:rPr>
          <w:rFonts w:ascii="Times New Roman" w:hAnsi="Times New Roman" w:cs="Times New Roman"/>
          <w:i/>
          <w:iCs/>
          <w:sz w:val="24"/>
          <w:szCs w:val="24"/>
          <w:lang w:val="en-US"/>
        </w:rPr>
        <w:t>IFIP International Federation for Information Processing</w:t>
      </w:r>
      <w:r w:rsidRPr="009B11F5">
        <w:rPr>
          <w:rFonts w:ascii="Times New Roman" w:hAnsi="Times New Roman" w:cs="Times New Roman"/>
          <w:sz w:val="24"/>
          <w:szCs w:val="24"/>
          <w:lang w:val="en-US"/>
        </w:rPr>
        <w:t>, Volume 236, Virtuality and Virtualization; eds. K. Crowston, Sieber, S., Wynn, E., (Boston: Springer), pp. 183-199.</w:t>
      </w:r>
    </w:p>
    <w:p w14:paraId="0495B2D3" w14:textId="77777777" w:rsidR="00F543A8" w:rsidRPr="009B11F5" w:rsidRDefault="00F543A8" w:rsidP="00F543A8">
      <w:pPr>
        <w:spacing w:line="360" w:lineRule="auto"/>
        <w:jc w:val="both"/>
        <w:rPr>
          <w:rFonts w:ascii="Times New Roman" w:hAnsi="Times New Roman" w:cs="Times New Roman"/>
          <w:sz w:val="24"/>
          <w:szCs w:val="24"/>
          <w:lang w:val="en-US"/>
        </w:rPr>
      </w:pPr>
      <w:r w:rsidRPr="00F543A8">
        <w:rPr>
          <w:rFonts w:ascii="Times New Roman" w:hAnsi="Times New Roman" w:cs="Times New Roman"/>
          <w:sz w:val="24"/>
          <w:szCs w:val="24"/>
          <w:lang w:val="en-US"/>
        </w:rPr>
        <w:t xml:space="preserve">VIANNA, Luiz Werneck. </w:t>
      </w:r>
      <w:r w:rsidRPr="009B11F5">
        <w:rPr>
          <w:rFonts w:ascii="Times New Roman" w:hAnsi="Times New Roman" w:cs="Times New Roman"/>
          <w:sz w:val="24"/>
          <w:szCs w:val="24"/>
        </w:rPr>
        <w:t xml:space="preserve">CARVALHO, Maria Alice Rezende de. BURGOS, Marcelo Baumann. </w:t>
      </w:r>
      <w:r w:rsidRPr="009B11F5">
        <w:rPr>
          <w:rFonts w:ascii="Times New Roman" w:hAnsi="Times New Roman" w:cs="Times New Roman"/>
          <w:i/>
          <w:iCs/>
          <w:sz w:val="24"/>
          <w:szCs w:val="24"/>
        </w:rPr>
        <w:t>Quem somos a magistratura que queremos</w:t>
      </w:r>
      <w:r w:rsidRPr="009B11F5">
        <w:rPr>
          <w:rFonts w:ascii="Times New Roman" w:hAnsi="Times New Roman" w:cs="Times New Roman"/>
          <w:sz w:val="24"/>
          <w:szCs w:val="24"/>
        </w:rPr>
        <w:t xml:space="preserve">. </w:t>
      </w:r>
      <w:r w:rsidRPr="009B11F5">
        <w:rPr>
          <w:rFonts w:ascii="Times New Roman" w:hAnsi="Times New Roman" w:cs="Times New Roman"/>
          <w:sz w:val="24"/>
          <w:szCs w:val="24"/>
          <w:lang w:val="en-US"/>
        </w:rPr>
        <w:t>AMB: Rio de Janeiro, 2018.</w:t>
      </w:r>
    </w:p>
    <w:p w14:paraId="7DF9FFDF" w14:textId="77777777" w:rsidR="00F543A8" w:rsidRPr="009B11F5" w:rsidRDefault="00F543A8" w:rsidP="00F543A8">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 xml:space="preserve">WHYTE, William H. </w:t>
      </w:r>
      <w:r w:rsidRPr="009B11F5">
        <w:rPr>
          <w:rFonts w:ascii="Times New Roman" w:hAnsi="Times New Roman" w:cs="Times New Roman"/>
          <w:i/>
          <w:iCs/>
          <w:sz w:val="24"/>
          <w:szCs w:val="24"/>
          <w:lang w:val="en-US"/>
        </w:rPr>
        <w:t xml:space="preserve">The organization man. </w:t>
      </w:r>
      <w:r w:rsidRPr="009B11F5">
        <w:rPr>
          <w:rFonts w:ascii="Times New Roman" w:hAnsi="Times New Roman" w:cs="Times New Roman"/>
          <w:sz w:val="24"/>
          <w:szCs w:val="24"/>
          <w:lang w:val="en-US"/>
        </w:rPr>
        <w:t xml:space="preserve">Pennsylvania: University of Pennsylvania Press, 2002. </w:t>
      </w:r>
      <w:bookmarkEnd w:id="1"/>
    </w:p>
    <w:p w14:paraId="7ADA0931" w14:textId="77777777" w:rsidR="00F543A8" w:rsidRPr="009B11F5" w:rsidRDefault="00F543A8" w:rsidP="00F543A8">
      <w:pPr>
        <w:spacing w:line="360" w:lineRule="auto"/>
        <w:jc w:val="both"/>
        <w:rPr>
          <w:rFonts w:ascii="Times New Roman" w:hAnsi="Times New Roman" w:cs="Times New Roman"/>
          <w:sz w:val="24"/>
          <w:szCs w:val="24"/>
          <w:lang w:val="en-US"/>
        </w:rPr>
      </w:pPr>
    </w:p>
    <w:p w14:paraId="199F8E52" w14:textId="77777777" w:rsidR="00F543A8" w:rsidRPr="009B11F5" w:rsidRDefault="00F543A8" w:rsidP="00F543A8">
      <w:pPr>
        <w:spacing w:line="360" w:lineRule="auto"/>
        <w:jc w:val="both"/>
        <w:rPr>
          <w:rFonts w:ascii="Times New Roman" w:hAnsi="Times New Roman" w:cs="Times New Roman"/>
          <w:sz w:val="24"/>
          <w:szCs w:val="24"/>
          <w:lang w:val="en-US"/>
        </w:rPr>
      </w:pPr>
    </w:p>
    <w:p w14:paraId="19239A76" w14:textId="77777777" w:rsidR="00F543A8" w:rsidRPr="009B11F5" w:rsidRDefault="00F543A8" w:rsidP="00F543A8">
      <w:pPr>
        <w:spacing w:line="240" w:lineRule="auto"/>
        <w:jc w:val="right"/>
        <w:rPr>
          <w:rFonts w:ascii="Times New Roman" w:hAnsi="Times New Roman" w:cs="Times New Roman"/>
          <w:b/>
          <w:bCs/>
          <w:sz w:val="24"/>
          <w:szCs w:val="24"/>
          <w:lang w:val="en-US"/>
        </w:rPr>
      </w:pPr>
    </w:p>
    <w:p w14:paraId="05E95CF7" w14:textId="77777777" w:rsidR="00F543A8" w:rsidRPr="009B11F5" w:rsidRDefault="00F543A8" w:rsidP="00F543A8">
      <w:pPr>
        <w:spacing w:line="240" w:lineRule="auto"/>
        <w:jc w:val="right"/>
        <w:rPr>
          <w:rFonts w:ascii="Times New Roman" w:hAnsi="Times New Roman" w:cs="Times New Roman"/>
          <w:b/>
          <w:bCs/>
          <w:sz w:val="24"/>
          <w:szCs w:val="24"/>
          <w:lang w:val="en-US"/>
        </w:rPr>
      </w:pPr>
    </w:p>
    <w:p w14:paraId="64A016C4" w14:textId="77777777" w:rsidR="00F543A8" w:rsidRPr="009B11F5" w:rsidRDefault="00F543A8" w:rsidP="00F543A8">
      <w:pPr>
        <w:spacing w:line="240" w:lineRule="auto"/>
        <w:jc w:val="right"/>
        <w:rPr>
          <w:rFonts w:ascii="Times New Roman" w:hAnsi="Times New Roman" w:cs="Times New Roman"/>
          <w:b/>
          <w:bCs/>
          <w:sz w:val="24"/>
          <w:szCs w:val="24"/>
          <w:lang w:val="en-US"/>
        </w:rPr>
      </w:pPr>
    </w:p>
    <w:p w14:paraId="6C964F64" w14:textId="77777777" w:rsidR="00F543A8" w:rsidRPr="009B11F5" w:rsidRDefault="00F543A8" w:rsidP="00F543A8">
      <w:pPr>
        <w:spacing w:line="240" w:lineRule="auto"/>
        <w:jc w:val="right"/>
        <w:rPr>
          <w:rFonts w:ascii="Times New Roman" w:hAnsi="Times New Roman" w:cs="Times New Roman"/>
          <w:b/>
          <w:bCs/>
          <w:sz w:val="24"/>
          <w:szCs w:val="24"/>
          <w:lang w:val="en-US"/>
        </w:rPr>
      </w:pPr>
    </w:p>
    <w:p w14:paraId="5D70A8A3" w14:textId="77777777" w:rsidR="00F543A8" w:rsidRPr="009B11F5" w:rsidRDefault="00F543A8" w:rsidP="00F543A8">
      <w:pPr>
        <w:spacing w:line="240" w:lineRule="auto"/>
        <w:jc w:val="right"/>
        <w:rPr>
          <w:rFonts w:ascii="Times New Roman" w:hAnsi="Times New Roman" w:cs="Times New Roman"/>
          <w:b/>
          <w:bCs/>
          <w:sz w:val="24"/>
          <w:szCs w:val="24"/>
          <w:lang w:val="en-US"/>
        </w:rPr>
      </w:pPr>
    </w:p>
    <w:p w14:paraId="4602520D" w14:textId="77777777" w:rsidR="00F543A8" w:rsidRPr="009B11F5" w:rsidRDefault="00F543A8" w:rsidP="00F543A8">
      <w:pPr>
        <w:spacing w:line="240" w:lineRule="auto"/>
        <w:jc w:val="right"/>
        <w:rPr>
          <w:rFonts w:ascii="Times New Roman" w:hAnsi="Times New Roman" w:cs="Times New Roman"/>
          <w:b/>
          <w:bCs/>
          <w:sz w:val="24"/>
          <w:szCs w:val="24"/>
          <w:lang w:val="en-US"/>
        </w:rPr>
      </w:pPr>
    </w:p>
    <w:p w14:paraId="62129895" w14:textId="77777777" w:rsidR="00F543A8" w:rsidRPr="009B11F5" w:rsidRDefault="00F543A8" w:rsidP="00F543A8">
      <w:pPr>
        <w:spacing w:line="240" w:lineRule="auto"/>
        <w:jc w:val="right"/>
        <w:rPr>
          <w:rFonts w:ascii="Times New Roman" w:hAnsi="Times New Roman" w:cs="Times New Roman"/>
          <w:b/>
          <w:bCs/>
          <w:sz w:val="24"/>
          <w:szCs w:val="24"/>
          <w:lang w:val="en-US"/>
        </w:rPr>
      </w:pPr>
    </w:p>
    <w:p w14:paraId="7E74807D" w14:textId="77777777" w:rsidR="00F543A8" w:rsidRPr="009B11F5" w:rsidRDefault="00F543A8" w:rsidP="00F543A8">
      <w:pPr>
        <w:spacing w:line="240" w:lineRule="auto"/>
        <w:jc w:val="right"/>
        <w:rPr>
          <w:rFonts w:ascii="Times New Roman" w:hAnsi="Times New Roman" w:cs="Times New Roman"/>
          <w:b/>
          <w:bCs/>
          <w:sz w:val="24"/>
          <w:szCs w:val="24"/>
          <w:lang w:val="en-US"/>
        </w:rPr>
      </w:pPr>
    </w:p>
    <w:p w14:paraId="56723EFC" w14:textId="77777777" w:rsidR="00F543A8" w:rsidRPr="009B11F5" w:rsidRDefault="00F543A8" w:rsidP="00F543A8">
      <w:pPr>
        <w:spacing w:line="240" w:lineRule="auto"/>
        <w:jc w:val="right"/>
        <w:rPr>
          <w:rFonts w:ascii="Times New Roman" w:hAnsi="Times New Roman" w:cs="Times New Roman"/>
          <w:b/>
          <w:bCs/>
          <w:sz w:val="24"/>
          <w:szCs w:val="24"/>
          <w:lang w:val="en-US"/>
        </w:rPr>
      </w:pPr>
    </w:p>
    <w:p w14:paraId="77E721E2" w14:textId="77777777" w:rsidR="00F543A8" w:rsidRPr="009B11F5" w:rsidRDefault="00F543A8" w:rsidP="00F543A8">
      <w:pPr>
        <w:spacing w:line="240" w:lineRule="auto"/>
        <w:jc w:val="right"/>
        <w:rPr>
          <w:rFonts w:ascii="Times New Roman" w:hAnsi="Times New Roman" w:cs="Times New Roman"/>
          <w:b/>
          <w:bCs/>
          <w:sz w:val="24"/>
          <w:szCs w:val="24"/>
          <w:lang w:val="en-US"/>
        </w:rPr>
      </w:pPr>
    </w:p>
    <w:p w14:paraId="790BE138" w14:textId="77777777" w:rsidR="00F543A8" w:rsidRPr="009B11F5" w:rsidRDefault="00F543A8" w:rsidP="00F543A8">
      <w:pPr>
        <w:spacing w:line="240" w:lineRule="auto"/>
        <w:jc w:val="right"/>
        <w:rPr>
          <w:rFonts w:ascii="Times New Roman" w:hAnsi="Times New Roman" w:cs="Times New Roman"/>
          <w:b/>
          <w:bCs/>
          <w:sz w:val="24"/>
          <w:szCs w:val="24"/>
          <w:lang w:val="en-US"/>
        </w:rPr>
      </w:pPr>
    </w:p>
    <w:p w14:paraId="57CC26F1" w14:textId="77777777" w:rsidR="00F543A8" w:rsidRPr="009B11F5" w:rsidRDefault="00F543A8" w:rsidP="00F543A8">
      <w:pPr>
        <w:spacing w:line="240" w:lineRule="auto"/>
        <w:jc w:val="right"/>
        <w:rPr>
          <w:rFonts w:ascii="Times New Roman" w:hAnsi="Times New Roman" w:cs="Times New Roman"/>
          <w:b/>
          <w:bCs/>
          <w:sz w:val="24"/>
          <w:szCs w:val="24"/>
          <w:lang w:val="en-US"/>
        </w:rPr>
      </w:pPr>
    </w:p>
    <w:p w14:paraId="4DFEC04B" w14:textId="77777777" w:rsidR="00F543A8" w:rsidRPr="009B11F5" w:rsidRDefault="00F543A8" w:rsidP="00F543A8">
      <w:pPr>
        <w:spacing w:line="240" w:lineRule="auto"/>
        <w:jc w:val="right"/>
        <w:rPr>
          <w:rFonts w:ascii="Times New Roman" w:hAnsi="Times New Roman" w:cs="Times New Roman"/>
          <w:b/>
          <w:bCs/>
          <w:sz w:val="24"/>
          <w:szCs w:val="24"/>
          <w:lang w:val="en-US"/>
        </w:rPr>
      </w:pPr>
    </w:p>
    <w:p w14:paraId="4123E7CB" w14:textId="77777777" w:rsidR="00F543A8" w:rsidRPr="009B11F5" w:rsidRDefault="00F543A8" w:rsidP="00F543A8">
      <w:pPr>
        <w:spacing w:line="240" w:lineRule="auto"/>
        <w:jc w:val="right"/>
        <w:rPr>
          <w:rFonts w:ascii="Times New Roman" w:hAnsi="Times New Roman" w:cs="Times New Roman"/>
          <w:b/>
          <w:bCs/>
          <w:sz w:val="24"/>
          <w:szCs w:val="24"/>
          <w:lang w:val="en-US"/>
        </w:rPr>
      </w:pPr>
    </w:p>
    <w:p w14:paraId="19803BD4" w14:textId="77777777" w:rsidR="00F543A8" w:rsidRPr="009B11F5" w:rsidRDefault="00F543A8" w:rsidP="00F543A8">
      <w:pPr>
        <w:spacing w:line="240" w:lineRule="auto"/>
        <w:jc w:val="right"/>
        <w:rPr>
          <w:rFonts w:ascii="Times New Roman" w:hAnsi="Times New Roman" w:cs="Times New Roman"/>
          <w:b/>
          <w:bCs/>
          <w:sz w:val="24"/>
          <w:szCs w:val="24"/>
          <w:lang w:val="en-US"/>
        </w:rPr>
      </w:pPr>
    </w:p>
    <w:p w14:paraId="6783E8C3" w14:textId="77777777" w:rsidR="00F543A8" w:rsidRPr="009B11F5" w:rsidRDefault="00F543A8" w:rsidP="00F543A8">
      <w:pPr>
        <w:spacing w:line="240" w:lineRule="auto"/>
        <w:jc w:val="right"/>
        <w:rPr>
          <w:rFonts w:ascii="Times New Roman" w:hAnsi="Times New Roman" w:cs="Times New Roman"/>
          <w:b/>
          <w:bCs/>
          <w:sz w:val="24"/>
          <w:szCs w:val="24"/>
          <w:lang w:val="en-US"/>
        </w:rPr>
      </w:pPr>
    </w:p>
    <w:p w14:paraId="4A857C3F" w14:textId="77777777" w:rsidR="00F543A8" w:rsidRPr="009B11F5" w:rsidRDefault="00F543A8" w:rsidP="00F543A8">
      <w:pPr>
        <w:spacing w:line="240" w:lineRule="auto"/>
        <w:jc w:val="right"/>
        <w:rPr>
          <w:rFonts w:ascii="Times New Roman" w:hAnsi="Times New Roman" w:cs="Times New Roman"/>
          <w:b/>
          <w:bCs/>
          <w:sz w:val="24"/>
          <w:szCs w:val="24"/>
          <w:lang w:val="en-US"/>
        </w:rPr>
      </w:pPr>
    </w:p>
    <w:p w14:paraId="7DFC5CF1" w14:textId="77777777" w:rsidR="00F543A8" w:rsidRPr="009B11F5" w:rsidRDefault="00F543A8" w:rsidP="00F543A8">
      <w:pPr>
        <w:spacing w:line="240" w:lineRule="auto"/>
        <w:jc w:val="right"/>
        <w:rPr>
          <w:rFonts w:ascii="Times New Roman" w:hAnsi="Times New Roman" w:cs="Times New Roman"/>
          <w:b/>
          <w:bCs/>
          <w:sz w:val="24"/>
          <w:szCs w:val="24"/>
          <w:lang w:val="en-US"/>
        </w:rPr>
      </w:pPr>
    </w:p>
    <w:p w14:paraId="55868482" w14:textId="77777777" w:rsidR="00F543A8" w:rsidRPr="009B11F5" w:rsidRDefault="00F543A8" w:rsidP="00F543A8">
      <w:pPr>
        <w:spacing w:line="240" w:lineRule="auto"/>
        <w:jc w:val="right"/>
        <w:rPr>
          <w:rFonts w:ascii="Times New Roman" w:hAnsi="Times New Roman" w:cs="Times New Roman"/>
          <w:b/>
          <w:bCs/>
          <w:sz w:val="24"/>
          <w:szCs w:val="24"/>
          <w:lang w:val="en-US"/>
        </w:rPr>
      </w:pPr>
    </w:p>
    <w:p w14:paraId="24964BEA" w14:textId="77777777" w:rsidR="00F543A8" w:rsidRPr="009B11F5" w:rsidRDefault="00F543A8" w:rsidP="00F543A8">
      <w:pPr>
        <w:spacing w:line="240" w:lineRule="auto"/>
        <w:jc w:val="right"/>
        <w:rPr>
          <w:rFonts w:ascii="Times New Roman" w:hAnsi="Times New Roman" w:cs="Times New Roman"/>
          <w:b/>
          <w:bCs/>
          <w:sz w:val="24"/>
          <w:szCs w:val="24"/>
          <w:lang w:val="en-US"/>
        </w:rPr>
      </w:pPr>
    </w:p>
    <w:p w14:paraId="34EB1DEF" w14:textId="77777777" w:rsidR="00F543A8" w:rsidRPr="009B11F5" w:rsidRDefault="00F543A8" w:rsidP="00F543A8">
      <w:pPr>
        <w:spacing w:line="240" w:lineRule="auto"/>
        <w:jc w:val="right"/>
        <w:rPr>
          <w:rFonts w:ascii="Times New Roman" w:hAnsi="Times New Roman" w:cs="Times New Roman"/>
          <w:b/>
          <w:bCs/>
          <w:sz w:val="24"/>
          <w:szCs w:val="24"/>
          <w:lang w:val="en-US"/>
        </w:rPr>
      </w:pPr>
    </w:p>
    <w:p w14:paraId="3AE83011" w14:textId="77777777" w:rsidR="00F543A8" w:rsidRPr="009B11F5" w:rsidRDefault="00F543A8" w:rsidP="00F543A8">
      <w:pPr>
        <w:spacing w:line="240" w:lineRule="auto"/>
        <w:jc w:val="center"/>
        <w:rPr>
          <w:rFonts w:ascii="Times New Roman" w:hAnsi="Times New Roman" w:cs="Times New Roman"/>
          <w:b/>
          <w:bCs/>
          <w:sz w:val="24"/>
          <w:szCs w:val="24"/>
        </w:rPr>
      </w:pPr>
      <w:r w:rsidRPr="009B11F5">
        <w:rPr>
          <w:rFonts w:ascii="Times New Roman" w:hAnsi="Times New Roman" w:cs="Times New Roman"/>
          <w:b/>
          <w:bCs/>
          <w:sz w:val="24"/>
          <w:szCs w:val="24"/>
        </w:rPr>
        <w:t>TEXTO 3</w:t>
      </w:r>
    </w:p>
    <w:p w14:paraId="7888D8A2" w14:textId="77777777" w:rsidR="00F543A8" w:rsidRPr="009B11F5" w:rsidRDefault="00F543A8" w:rsidP="00F543A8">
      <w:pPr>
        <w:spacing w:line="240" w:lineRule="auto"/>
        <w:jc w:val="both"/>
        <w:rPr>
          <w:rFonts w:ascii="Times New Roman" w:hAnsi="Times New Roman" w:cs="Times New Roman"/>
          <w:sz w:val="24"/>
          <w:szCs w:val="24"/>
        </w:rPr>
      </w:pPr>
      <w:bookmarkStart w:id="2" w:name="_Hlk162340535"/>
      <w:r w:rsidRPr="009B11F5">
        <w:rPr>
          <w:rFonts w:ascii="Times New Roman" w:hAnsi="Times New Roman" w:cs="Times New Roman"/>
          <w:b/>
          <w:bCs/>
          <w:sz w:val="24"/>
          <w:szCs w:val="24"/>
        </w:rPr>
        <w:t>DISTINTOS PROFISSIONAIS: A PROVA ORAL EM UMA SELEÇÃO DO MINISTÉRIO PÚBLICO VISTA COMO “ENCONTRO SOCIAL</w:t>
      </w:r>
    </w:p>
    <w:bookmarkEnd w:id="2"/>
    <w:p w14:paraId="34EBC499" w14:textId="77777777" w:rsidR="00F543A8" w:rsidRPr="009B11F5" w:rsidRDefault="00F543A8" w:rsidP="00F543A8">
      <w:pPr>
        <w:spacing w:line="360" w:lineRule="auto"/>
        <w:jc w:val="both"/>
        <w:rPr>
          <w:rFonts w:ascii="Times New Roman" w:hAnsi="Times New Roman" w:cs="Times New Roman"/>
          <w:sz w:val="24"/>
          <w:szCs w:val="24"/>
        </w:rPr>
      </w:pPr>
    </w:p>
    <w:p w14:paraId="53E20443" w14:textId="77777777" w:rsidR="00F543A8" w:rsidRPr="009B11F5" w:rsidRDefault="00F543A8" w:rsidP="00F543A8">
      <w:pPr>
        <w:spacing w:line="360" w:lineRule="auto"/>
        <w:jc w:val="both"/>
        <w:rPr>
          <w:rFonts w:ascii="Times New Roman" w:hAnsi="Times New Roman" w:cs="Times New Roman"/>
          <w:sz w:val="24"/>
          <w:szCs w:val="24"/>
        </w:rPr>
      </w:pPr>
    </w:p>
    <w:p w14:paraId="20CA60A6" w14:textId="77777777" w:rsidR="00F543A8" w:rsidRPr="009B11F5" w:rsidRDefault="00F543A8" w:rsidP="00F543A8">
      <w:pPr>
        <w:spacing w:line="360" w:lineRule="auto"/>
        <w:jc w:val="both"/>
        <w:rPr>
          <w:rFonts w:ascii="Times New Roman" w:hAnsi="Times New Roman" w:cs="Times New Roman"/>
          <w:sz w:val="24"/>
          <w:szCs w:val="24"/>
        </w:rPr>
      </w:pPr>
    </w:p>
    <w:p w14:paraId="0EEA7FC6" w14:textId="77777777" w:rsidR="00F543A8" w:rsidRPr="009B11F5" w:rsidRDefault="00F543A8" w:rsidP="00F543A8">
      <w:pPr>
        <w:spacing w:line="360" w:lineRule="auto"/>
        <w:jc w:val="both"/>
        <w:rPr>
          <w:rFonts w:ascii="Times New Roman" w:hAnsi="Times New Roman" w:cs="Times New Roman"/>
          <w:sz w:val="24"/>
          <w:szCs w:val="24"/>
        </w:rPr>
      </w:pPr>
    </w:p>
    <w:p w14:paraId="55347CA3" w14:textId="77777777" w:rsidR="00F543A8" w:rsidRPr="009B11F5" w:rsidRDefault="00F543A8" w:rsidP="00F543A8">
      <w:pPr>
        <w:spacing w:line="360" w:lineRule="auto"/>
        <w:jc w:val="both"/>
        <w:rPr>
          <w:rFonts w:ascii="Times New Roman" w:hAnsi="Times New Roman" w:cs="Times New Roman"/>
          <w:sz w:val="24"/>
          <w:szCs w:val="24"/>
        </w:rPr>
      </w:pPr>
    </w:p>
    <w:p w14:paraId="599E4B69" w14:textId="77777777" w:rsidR="00F543A8" w:rsidRPr="009B11F5" w:rsidRDefault="00F543A8" w:rsidP="00F543A8">
      <w:pPr>
        <w:spacing w:line="360" w:lineRule="auto"/>
        <w:jc w:val="both"/>
        <w:rPr>
          <w:rFonts w:ascii="Times New Roman" w:hAnsi="Times New Roman" w:cs="Times New Roman"/>
          <w:sz w:val="24"/>
          <w:szCs w:val="24"/>
        </w:rPr>
      </w:pPr>
    </w:p>
    <w:p w14:paraId="28BFDEF3" w14:textId="77777777" w:rsidR="00F543A8" w:rsidRPr="009B11F5" w:rsidRDefault="00F543A8" w:rsidP="00F543A8">
      <w:pPr>
        <w:spacing w:line="360" w:lineRule="auto"/>
        <w:jc w:val="both"/>
        <w:rPr>
          <w:rFonts w:ascii="Times New Roman" w:hAnsi="Times New Roman" w:cs="Times New Roman"/>
          <w:sz w:val="24"/>
          <w:szCs w:val="24"/>
        </w:rPr>
      </w:pPr>
    </w:p>
    <w:p w14:paraId="63D8E804" w14:textId="77777777" w:rsidR="00F543A8" w:rsidRPr="009B11F5" w:rsidRDefault="00F543A8" w:rsidP="00F543A8">
      <w:pPr>
        <w:spacing w:line="360" w:lineRule="auto"/>
        <w:jc w:val="both"/>
        <w:rPr>
          <w:rFonts w:ascii="Times New Roman" w:hAnsi="Times New Roman" w:cs="Times New Roman"/>
          <w:sz w:val="24"/>
          <w:szCs w:val="24"/>
        </w:rPr>
      </w:pPr>
    </w:p>
    <w:p w14:paraId="1349D632" w14:textId="77777777" w:rsidR="00F543A8" w:rsidRPr="009B11F5" w:rsidRDefault="00F543A8" w:rsidP="00F543A8">
      <w:pPr>
        <w:spacing w:line="360" w:lineRule="auto"/>
        <w:jc w:val="both"/>
        <w:rPr>
          <w:rFonts w:ascii="Times New Roman" w:hAnsi="Times New Roman" w:cs="Times New Roman"/>
          <w:sz w:val="24"/>
          <w:szCs w:val="24"/>
        </w:rPr>
      </w:pPr>
    </w:p>
    <w:p w14:paraId="12AAEF7E" w14:textId="77777777" w:rsidR="00F543A8" w:rsidRPr="009B11F5" w:rsidRDefault="00F543A8" w:rsidP="00F543A8">
      <w:pPr>
        <w:spacing w:line="360" w:lineRule="auto"/>
        <w:jc w:val="both"/>
        <w:rPr>
          <w:rFonts w:ascii="Times New Roman" w:hAnsi="Times New Roman" w:cs="Times New Roman"/>
          <w:sz w:val="24"/>
          <w:szCs w:val="24"/>
        </w:rPr>
      </w:pPr>
    </w:p>
    <w:p w14:paraId="42B27882" w14:textId="77777777" w:rsidR="00F543A8" w:rsidRPr="009B11F5" w:rsidRDefault="00F543A8" w:rsidP="00F543A8">
      <w:pPr>
        <w:spacing w:line="360" w:lineRule="auto"/>
        <w:jc w:val="both"/>
        <w:rPr>
          <w:rFonts w:ascii="Times New Roman" w:hAnsi="Times New Roman" w:cs="Times New Roman"/>
          <w:sz w:val="24"/>
          <w:szCs w:val="24"/>
        </w:rPr>
      </w:pPr>
    </w:p>
    <w:p w14:paraId="53C5F4DB" w14:textId="77777777" w:rsidR="00F543A8" w:rsidRPr="009B11F5" w:rsidRDefault="00F543A8" w:rsidP="00F543A8">
      <w:pPr>
        <w:spacing w:line="360" w:lineRule="auto"/>
        <w:jc w:val="both"/>
        <w:rPr>
          <w:rFonts w:ascii="Times New Roman" w:hAnsi="Times New Roman" w:cs="Times New Roman"/>
          <w:sz w:val="24"/>
          <w:szCs w:val="24"/>
        </w:rPr>
      </w:pPr>
    </w:p>
    <w:p w14:paraId="6C4F6965" w14:textId="77777777" w:rsidR="00F543A8" w:rsidRPr="009B11F5" w:rsidRDefault="00F543A8" w:rsidP="00F543A8">
      <w:pPr>
        <w:spacing w:line="360" w:lineRule="auto"/>
        <w:jc w:val="both"/>
        <w:rPr>
          <w:rFonts w:ascii="Times New Roman" w:hAnsi="Times New Roman" w:cs="Times New Roman"/>
          <w:sz w:val="24"/>
          <w:szCs w:val="24"/>
        </w:rPr>
      </w:pPr>
    </w:p>
    <w:p w14:paraId="3D8B40DA" w14:textId="77777777"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 xml:space="preserve">Introdução: a incorporação de uma identidade categorial num heterogêneo grupo profissional </w:t>
      </w:r>
    </w:p>
    <w:p w14:paraId="2243BA19"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 Brasil o poder e status social dos juristas tem aumentado de maneira significativa desde a redemocratização na década de 1980. As profissões jurídicas de Estado (magistraturas, ministérios públicos e advocacias públicas), de certa maneira, foram reconfiguradas pelo direito positivo surgido a partir da Constituinte de 1987-88 e das reformas que se seguiram. </w:t>
      </w:r>
    </w:p>
    <w:p w14:paraId="1B470ED3"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Pode-se dizer, portanto, que onde se faz política institucional venceu o discurso de profissionalismo e autonomia dos juristas frente ao mundo político e econômico, sendo essa a principal base do discurso de legitimidade para o exercício do poder a partir do campo jurídico nacional (LIMA, 2016, pp. 155;171;</w:t>
      </w:r>
      <w:r w:rsidRPr="009B11F5">
        <w:rPr>
          <w:rFonts w:ascii="Times New Roman" w:hAnsi="Times New Roman" w:cs="Times New Roman"/>
        </w:rPr>
        <w:t xml:space="preserve"> </w:t>
      </w:r>
      <w:r w:rsidRPr="009B11F5">
        <w:rPr>
          <w:rFonts w:ascii="Times New Roman" w:hAnsi="Times New Roman" w:cs="Times New Roman"/>
          <w:sz w:val="24"/>
          <w:szCs w:val="24"/>
        </w:rPr>
        <w:t xml:space="preserve">ENGELMANN, 2006; FONTAINHA, 2019, p. 2; BONELLI, 2005, p. 123; BONELLI, 2010, p. 271). </w:t>
      </w:r>
    </w:p>
    <w:p w14:paraId="101081E8"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Alguns estudos realizados nas últimas décadas indicam existir uma significativa diversidade social na composição dos grupos jurídicos de elite como as magistraturas e o Ministério Público (VIANNA, 2018; SADEK, 2009). Assim, pode-se entender que no “mundo do Direito” brasileiro, atualmente, existem diferentes tipos de pessoas. Isso significa, dentre outras coisas, que neste “mundo” existem diversas ideologias, moralidades, estilos de vida e identidades em vigor. </w:t>
      </w:r>
    </w:p>
    <w:p w14:paraId="64545F2C"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Lima (2016, p. 234), por exemplo, identificou uma espécie de </w:t>
      </w:r>
      <w:proofErr w:type="spellStart"/>
      <w:r w:rsidRPr="009B11F5">
        <w:rPr>
          <w:rFonts w:ascii="Times New Roman" w:hAnsi="Times New Roman" w:cs="Times New Roman"/>
          <w:i/>
          <w:iCs/>
          <w:sz w:val="24"/>
          <w:szCs w:val="24"/>
        </w:rPr>
        <w:t>clash</w:t>
      </w:r>
      <w:proofErr w:type="spellEnd"/>
      <w:r w:rsidRPr="009B11F5">
        <w:rPr>
          <w:rFonts w:ascii="Times New Roman" w:hAnsi="Times New Roman" w:cs="Times New Roman"/>
          <w:sz w:val="24"/>
          <w:szCs w:val="24"/>
        </w:rPr>
        <w:t xml:space="preserve"> geracional na procuradoria do estado de Sergipe entre os juristas mais antigos e a “meninada” selecionada nos concursos públicos. Bonelli (2005, p. 131; 2010, p. 277), por sua vez, estudou a magistratura paulista entre o “oficial” e a “pluralização de formas identitárias”, mencionando em outra ocasião a “heterogeneidade na composição social” do grupo. </w:t>
      </w:r>
      <w:proofErr w:type="spellStart"/>
      <w:r w:rsidRPr="009B11F5">
        <w:rPr>
          <w:rFonts w:ascii="Times New Roman" w:hAnsi="Times New Roman" w:cs="Times New Roman"/>
          <w:sz w:val="24"/>
          <w:szCs w:val="24"/>
        </w:rPr>
        <w:t>Engelmann</w:t>
      </w:r>
      <w:proofErr w:type="spellEnd"/>
      <w:r w:rsidRPr="009B11F5">
        <w:rPr>
          <w:rFonts w:ascii="Times New Roman" w:hAnsi="Times New Roman" w:cs="Times New Roman"/>
          <w:sz w:val="24"/>
          <w:szCs w:val="24"/>
        </w:rPr>
        <w:t xml:space="preserve"> (2006), fala na existência de juristas “marginalizados” que lutaram na década de 1990 com os “tradicionais” pela “definição do direito no Rio Grande do Sul” e propõe teorizar sobre a “diversificação do campo jurídico brasileiro pós-redemocratização.”. </w:t>
      </w:r>
    </w:p>
    <w:p w14:paraId="13D3F62D"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Enfim, é possível identificar diferenças entre os juristas mesmo em observações que parecem banais. Por exemplo, já se refletiu sobre a possibilidade de se identificar diferenças ideológicas entre os profissionais do direito que “gostam” e os que “não gostam” de determinado Ministro do Supremo Tribunal Federal (ALMEIDA, 2014, p. 35). </w:t>
      </w:r>
    </w:p>
    <w:p w14:paraId="4597D1FF"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Apesar da constatação da existência de uma diversidade de tipos no campo jurídico, o grupo profissional é percebido como um grupo de agentes e práticas conservadoras (por exemplo, RAMOS e CASTRO, 2019; ALMEIDA, 2010; GOMES, 1981; LIMA, 2016). Como esses diferentes atores que vivem o cotidiano do direito constroem, mantém e compartilham uma identidade categorial ou de grupo? Como a construção dessa identidade “profissional” pode ser relacionada ao conservadorismo prevalescente no grupo? Essas são as perguntas orientadoras desta pesquisa. </w:t>
      </w:r>
    </w:p>
    <w:p w14:paraId="6C5FFF92"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Para responde-las, realizamos uma análise do profissionalismo no campo jurídico. Não se trata, no entanto, de uma análise do profissionalismo enquanto ideia ou retórica doutrinária, mas sim de um estudo que se concentra na observação deste fenômeno em sua forma de “incorporada”. </w:t>
      </w:r>
    </w:p>
    <w:p w14:paraId="39DC7F5F"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Nesta pesquisa recorremos ao método “dramatúrgico” de análise desenvolvido por Goffman (2014, p. 27) como ferramenta de observação do sutil jogo de poder simbólico – “esse poder invisível o qual só pode ser exercido com a cumplicidade daqueles que não querem saber que lhe estão sujeitos ou mesmo que o exercem” (BOURDIEU, 2001, p. 7,8) – existente no campo jurídico</w:t>
      </w:r>
      <w:r w:rsidRPr="009B11F5">
        <w:rPr>
          <w:rStyle w:val="Refdenotaderodap"/>
          <w:rFonts w:ascii="Times New Roman" w:hAnsi="Times New Roman" w:cs="Times New Roman"/>
          <w:sz w:val="24"/>
          <w:szCs w:val="24"/>
        </w:rPr>
        <w:footnoteReference w:id="30"/>
      </w:r>
      <w:r w:rsidRPr="009B11F5">
        <w:rPr>
          <w:rFonts w:ascii="Times New Roman" w:hAnsi="Times New Roman" w:cs="Times New Roman"/>
          <w:sz w:val="24"/>
          <w:szCs w:val="24"/>
        </w:rPr>
        <w:t xml:space="preserve">. Trata-se de um jogo que se fundamenta na valorização não expressa (em palavras, ao menos) de um conjunto específico de atributos culturais. </w:t>
      </w:r>
    </w:p>
    <w:p w14:paraId="5B0F38C0"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 partir dessas considerações, analisamos as gravações em vídeo das interações entre os candidatos e a banca nas arguições da prova oral do 58º concurso para ingresso na carreira do Ministério Público de Minas Gerais. Esta é, portanto, uma pesquisa de perfil qualitativo no âmbito de uma (micro)sociologia das profissões jurídicas e que recorre ao interacionismo simbólico como inspiração metodológica. </w:t>
      </w:r>
    </w:p>
    <w:p w14:paraId="72010466"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As interações analisadas aconteceram entre os dias 01 e 15 de fevereiro de 2022 e foram transmitidas ao vivo pelo canal institucional do ministério público mineiro no </w:t>
      </w:r>
      <w:proofErr w:type="spellStart"/>
      <w:r w:rsidRPr="009B11F5">
        <w:rPr>
          <w:rFonts w:ascii="Times New Roman" w:hAnsi="Times New Roman" w:cs="Times New Roman"/>
          <w:i/>
          <w:iCs/>
          <w:sz w:val="24"/>
          <w:szCs w:val="24"/>
        </w:rPr>
        <w:t>youtube</w:t>
      </w:r>
      <w:proofErr w:type="spellEnd"/>
      <w:r w:rsidRPr="009B11F5">
        <w:rPr>
          <w:rStyle w:val="Refdenotaderodap"/>
          <w:rFonts w:ascii="Times New Roman" w:hAnsi="Times New Roman" w:cs="Times New Roman"/>
          <w:i/>
          <w:iCs/>
          <w:sz w:val="24"/>
          <w:szCs w:val="24"/>
        </w:rPr>
        <w:footnoteReference w:id="31"/>
      </w:r>
      <w:r w:rsidRPr="009B11F5">
        <w:rPr>
          <w:rFonts w:ascii="Times New Roman" w:hAnsi="Times New Roman" w:cs="Times New Roman"/>
          <w:sz w:val="24"/>
          <w:szCs w:val="24"/>
        </w:rPr>
        <w:t xml:space="preserve">. São aproximadamente 68 horas de vídeo que registram os 11 dias de arguição onde 13 profissionais </w:t>
      </w:r>
      <w:r w:rsidRPr="009B11F5">
        <w:rPr>
          <w:rFonts w:ascii="Times New Roman" w:hAnsi="Times New Roman" w:cs="Times New Roman"/>
          <w:sz w:val="24"/>
          <w:szCs w:val="24"/>
        </w:rPr>
        <w:lastRenderedPageBreak/>
        <w:t>estabelecidos no campo jurídico se revezaram na sabatina de 56 candidatos(as) às vagas de promotor e promotora de justiça.</w:t>
      </w:r>
    </w:p>
    <w:p w14:paraId="2C12B76A" w14:textId="77777777" w:rsidR="00F543A8" w:rsidRPr="009B11F5" w:rsidRDefault="00F543A8" w:rsidP="00F543A8">
      <w:pPr>
        <w:spacing w:line="360" w:lineRule="auto"/>
        <w:ind w:firstLine="708"/>
        <w:jc w:val="both"/>
        <w:rPr>
          <w:rFonts w:ascii="Times New Roman" w:hAnsi="Times New Roman" w:cs="Times New Roman"/>
          <w:sz w:val="24"/>
          <w:szCs w:val="24"/>
        </w:rPr>
      </w:pPr>
    </w:p>
    <w:p w14:paraId="651328CF" w14:textId="77777777"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Análise simbólica e observação do corpo</w:t>
      </w:r>
    </w:p>
    <w:p w14:paraId="2B117C18"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Sob um olhar não reflexivo o profissionalismo de uma pessoa depende apenas de se ter um conhecimento que se reputa técnico. Propomos, no entanto, outra leitura. Cremos que nas carreiras consideradas de elite a construção identitária do grupo profissional é feita também a partir do reforço de algumas características culturais “escassas” no mercado de bens simbólicos de uma determinada sociedade. Entendemos que no Brasil a ideologia do profissionalismo é uma construção marcante da classe média (BARBOSA, 1998, pp. 129-30). Acontece que a identidade de classe média é “coisa de elite” no país pois as pessoas que se identificam como sendo parte da classe média são aquelas com escolaridade superior, nível elevado de rendimentos e práticas distintas de consumo (SALATA, 2015, p. 124). </w:t>
      </w:r>
    </w:p>
    <w:p w14:paraId="58D277F7"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Nesta pesquisa buscamos interpretar a comunicação simbólica a partir da observação dos corpos em interação num encontro cara a cara entre profissionais do Direito. De onde vem essa ideia? Vejamos. </w:t>
      </w:r>
    </w:p>
    <w:p w14:paraId="1D511101"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Numa pesquisa de “volta às origens” feita na pequena cidade onde cresceu, o sociólogo Pierre Bourdieu (2005, p. 90), ainda jovem, com pouco mais de 30 anos, descreveu assim a incorporação da cultura camponesa “envelhecida” e “fora de moda” no corpo “pesado” e “sem jeito” de um solteirão num baile do interior da França: </w:t>
      </w:r>
    </w:p>
    <w:p w14:paraId="4A0617C6" w14:textId="77777777" w:rsidR="00F543A8" w:rsidRPr="009B11F5" w:rsidRDefault="00F543A8" w:rsidP="00F543A8">
      <w:pPr>
        <w:spacing w:line="276" w:lineRule="auto"/>
        <w:ind w:left="1416"/>
        <w:jc w:val="both"/>
        <w:rPr>
          <w:rFonts w:ascii="Times New Roman" w:hAnsi="Times New Roman" w:cs="Times New Roman"/>
        </w:rPr>
      </w:pPr>
      <w:r w:rsidRPr="009B11F5">
        <w:rPr>
          <w:rFonts w:ascii="Times New Roman" w:hAnsi="Times New Roman" w:cs="Times New Roman"/>
        </w:rPr>
        <w:t>“Embora não estejam mais na idade, os solteiros são “</w:t>
      </w:r>
      <w:proofErr w:type="spellStart"/>
      <w:r w:rsidRPr="009B11F5">
        <w:rPr>
          <w:rFonts w:ascii="Times New Roman" w:hAnsi="Times New Roman" w:cs="Times New Roman"/>
        </w:rPr>
        <w:t>incasáveis</w:t>
      </w:r>
      <w:proofErr w:type="spellEnd"/>
      <w:r w:rsidRPr="009B11F5">
        <w:rPr>
          <w:rFonts w:ascii="Times New Roman" w:hAnsi="Times New Roman" w:cs="Times New Roman"/>
        </w:rPr>
        <w:t xml:space="preserve">” e sabem que o são. De vez em quando, como que para dissimular o desconforto, eles brincam um pouco. Som de “marcha”, nova dança: uma jovem vai até o canto dos solteiros e tenta carregar um deles para a pista. Ele resiste, constrangido, mas contente. Dança uma música só, exagerando, de propósito, a inabilidade e o peso de seus pés, um pouco à maneira dos idosos quando dançam no festival; ele fica olhando para trás, rindo para seus companheiros.” (BOURDIEU, 2006, p. 84). </w:t>
      </w:r>
    </w:p>
    <w:p w14:paraId="66CADA8C"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Essa observação sobre como as estruturas sociais se materializam no corpo em interação social está na base de uma das principais ferramentas analíticas manejadas por Bourdieu ao longo da sua carreira de pesquisador, a ideia de </w:t>
      </w:r>
      <w:proofErr w:type="spellStart"/>
      <w:r w:rsidRPr="009B11F5">
        <w:rPr>
          <w:rFonts w:ascii="Times New Roman" w:hAnsi="Times New Roman" w:cs="Times New Roman"/>
          <w:i/>
          <w:iCs/>
          <w:sz w:val="24"/>
          <w:szCs w:val="24"/>
        </w:rPr>
        <w:t>habitus</w:t>
      </w:r>
      <w:proofErr w:type="spellEnd"/>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 xml:space="preserve">Pode-se considerar este o ponto de partida para a observação realizada nesta pesquisa. A influência de Bourdieu se percebe também no estilo de redação, por vezes uma escrita com virgulas, tateante, que tenta juntar vários fragmentos e passar uma ideia compreensiva do mosaico fenomênico analisado. </w:t>
      </w:r>
    </w:p>
    <w:p w14:paraId="0F2F21FA"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Para a análise de vídeo propriamente dita, no entanto, recorremos com mais frequência às ferramentas interpretativas construídas pelo pesquisador canadense, com carreira nos EUA, </w:t>
      </w:r>
      <w:proofErr w:type="spellStart"/>
      <w:r w:rsidRPr="009B11F5">
        <w:rPr>
          <w:rFonts w:ascii="Times New Roman" w:hAnsi="Times New Roman" w:cs="Times New Roman"/>
          <w:sz w:val="24"/>
          <w:szCs w:val="24"/>
        </w:rPr>
        <w:t>Erving</w:t>
      </w:r>
      <w:proofErr w:type="spellEnd"/>
      <w:r w:rsidRPr="009B11F5">
        <w:rPr>
          <w:rFonts w:ascii="Times New Roman" w:hAnsi="Times New Roman" w:cs="Times New Roman"/>
          <w:sz w:val="24"/>
          <w:szCs w:val="24"/>
        </w:rPr>
        <w:t xml:space="preserve"> Goffman. Principalmente, quando se trata de orientação ampla, recorre-se a ideia desenvolvida por ele naquele que se tornou um </w:t>
      </w:r>
      <w:proofErr w:type="spellStart"/>
      <w:r w:rsidRPr="009B11F5">
        <w:rPr>
          <w:rFonts w:ascii="Times New Roman" w:hAnsi="Times New Roman" w:cs="Times New Roman"/>
          <w:i/>
          <w:iCs/>
          <w:sz w:val="24"/>
          <w:szCs w:val="24"/>
        </w:rPr>
        <w:t>best</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seller</w:t>
      </w:r>
      <w:proofErr w:type="spellEnd"/>
      <w:r w:rsidRPr="009B11F5">
        <w:rPr>
          <w:rFonts w:ascii="Times New Roman" w:hAnsi="Times New Roman" w:cs="Times New Roman"/>
          <w:sz w:val="24"/>
          <w:szCs w:val="24"/>
        </w:rPr>
        <w:t xml:space="preserve"> sociológico em meados do século passado, o livro “A representação do eu na vida cotidiana” (2014[1956]). </w:t>
      </w:r>
    </w:p>
    <w:p w14:paraId="1E3723A1"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Nesse livro, fruto de uma longa observação feita como estudante de pós-graduação numa ilha distante ao norte da Inglaterra, ele afirma que nos encontros sociais cotidianos da nossa vida social representamos papéis e controlamos as impressões que passamos aos outros para a leitura deste papel representado, ou seja, nos encontros da vida o “ator” se apresenta “sob a máscara de um personagem para personagens projetados por outros atores.” (GOFFMAN, 2014, p. 11). Ainda de acordo com ele, quando representamos um determinado papel social nós também exigimos o respeito, o reconhecimento moral, adequado ao papel desempenhado (GOFFMAN, 2014, p. 25). </w:t>
      </w:r>
    </w:p>
    <w:p w14:paraId="445E869E" w14:textId="77777777" w:rsidR="00F543A8" w:rsidRPr="009B11F5" w:rsidRDefault="00F543A8" w:rsidP="00F543A8">
      <w:pPr>
        <w:spacing w:line="360" w:lineRule="auto"/>
        <w:ind w:firstLine="708"/>
        <w:jc w:val="both"/>
        <w:rPr>
          <w:rFonts w:ascii="Times New Roman" w:hAnsi="Times New Roman" w:cs="Times New Roman"/>
        </w:rPr>
      </w:pPr>
      <w:r w:rsidRPr="009B11F5">
        <w:rPr>
          <w:rFonts w:ascii="Times New Roman" w:hAnsi="Times New Roman" w:cs="Times New Roman"/>
          <w:sz w:val="24"/>
          <w:szCs w:val="24"/>
        </w:rPr>
        <w:t xml:space="preserve">Por serem exemplarmente esclarecedoras, podemos usar as exatas palavras de Bourdieu para descrever a perspectiva de trabalho de Goffman como interprete da vida social: “Através dos indícios mais sutis e mais fugazes das interações sociais, ele capta a lógica do </w:t>
      </w:r>
      <w:r w:rsidRPr="009B11F5">
        <w:rPr>
          <w:rFonts w:ascii="Times New Roman" w:hAnsi="Times New Roman" w:cs="Times New Roman"/>
          <w:i/>
          <w:iCs/>
          <w:sz w:val="24"/>
          <w:szCs w:val="24"/>
        </w:rPr>
        <w:t>trabalho de representação</w:t>
      </w:r>
      <w:r w:rsidRPr="009B11F5">
        <w:rPr>
          <w:rFonts w:ascii="Times New Roman" w:hAnsi="Times New Roman" w:cs="Times New Roman"/>
          <w:sz w:val="24"/>
          <w:szCs w:val="24"/>
        </w:rPr>
        <w:t xml:space="preserve">, quer dizer, o conjunto de estratégias através das quais os sujeitos sociais esforçam-se para construir a sua </w:t>
      </w:r>
      <w:r w:rsidRPr="009B11F5">
        <w:rPr>
          <w:rFonts w:ascii="Times New Roman" w:hAnsi="Times New Roman" w:cs="Times New Roman"/>
          <w:i/>
          <w:iCs/>
          <w:sz w:val="24"/>
          <w:szCs w:val="24"/>
        </w:rPr>
        <w:t>identidade</w:t>
      </w:r>
      <w:r w:rsidRPr="009B11F5">
        <w:rPr>
          <w:rFonts w:ascii="Times New Roman" w:hAnsi="Times New Roman" w:cs="Times New Roman"/>
          <w:sz w:val="24"/>
          <w:szCs w:val="24"/>
        </w:rPr>
        <w:t xml:space="preserve">, moldar sua imagem social, em suma, se </w:t>
      </w:r>
      <w:r w:rsidRPr="009B11F5">
        <w:rPr>
          <w:rFonts w:ascii="Times New Roman" w:hAnsi="Times New Roman" w:cs="Times New Roman"/>
          <w:i/>
          <w:iCs/>
          <w:sz w:val="24"/>
          <w:szCs w:val="24"/>
        </w:rPr>
        <w:t>produzir</w:t>
      </w:r>
      <w:r w:rsidRPr="009B11F5">
        <w:rPr>
          <w:rFonts w:ascii="Times New Roman" w:hAnsi="Times New Roman" w:cs="Times New Roman"/>
          <w:sz w:val="24"/>
          <w:szCs w:val="24"/>
        </w:rPr>
        <w:t>(...)” [destaques no original] (BOURDIEU, 2004, p. 12).</w:t>
      </w:r>
      <w:r w:rsidRPr="009B11F5">
        <w:rPr>
          <w:rFonts w:ascii="Times New Roman" w:hAnsi="Times New Roman" w:cs="Times New Roman"/>
        </w:rPr>
        <w:t xml:space="preserve"> </w:t>
      </w:r>
    </w:p>
    <w:p w14:paraId="795F3EE6"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Foi justamente a capacidade de guiar análises interacionais de maneira “infinitesimal” (BOURDIEU, 2004, p. 12)</w:t>
      </w:r>
      <w:r w:rsidRPr="009B11F5">
        <w:rPr>
          <w:rFonts w:ascii="Times New Roman" w:hAnsi="Times New Roman" w:cs="Times New Roman"/>
        </w:rPr>
        <w:t xml:space="preserve"> </w:t>
      </w:r>
      <w:r w:rsidRPr="009B11F5">
        <w:rPr>
          <w:rFonts w:ascii="Times New Roman" w:hAnsi="Times New Roman" w:cs="Times New Roman"/>
          <w:sz w:val="24"/>
          <w:szCs w:val="24"/>
        </w:rPr>
        <w:t xml:space="preserve">que tornou a teoria de Goffman indispensável para a realização das interpretações conduzidas nesta pesquisa. Somente um observador atento ao mundo do “infinitamente pequeno” é capaz de perceber e conceituar fenômenos vividos nos nossos encontros do dia a dia como o “embaraço”, a “graça”, o “relaxamento”, a “tensão” ou refletir academicamente sobre a própria ideia de “encontro” ou ainda desvelar verdadeiras “regras” do comportamento humano como a nossa “inclinação” para o </w:t>
      </w:r>
      <w:proofErr w:type="spellStart"/>
      <w:r w:rsidRPr="009B11F5">
        <w:rPr>
          <w:rFonts w:ascii="Times New Roman" w:hAnsi="Times New Roman" w:cs="Times New Roman"/>
          <w:i/>
          <w:iCs/>
          <w:sz w:val="24"/>
          <w:szCs w:val="24"/>
        </w:rPr>
        <w:t>fit</w:t>
      </w:r>
      <w:proofErr w:type="spellEnd"/>
      <w:r w:rsidRPr="009B11F5">
        <w:rPr>
          <w:rFonts w:ascii="Times New Roman" w:hAnsi="Times New Roman" w:cs="Times New Roman"/>
          <w:i/>
          <w:iCs/>
          <w:sz w:val="24"/>
          <w:szCs w:val="24"/>
        </w:rPr>
        <w:t xml:space="preserve"> in. </w:t>
      </w:r>
      <w:r w:rsidRPr="009B11F5">
        <w:rPr>
          <w:rFonts w:ascii="Times New Roman" w:hAnsi="Times New Roman" w:cs="Times New Roman"/>
          <w:sz w:val="24"/>
          <w:szCs w:val="24"/>
        </w:rPr>
        <w:t xml:space="preserve">O fato é que os estudos de Goffman, inclusive coletivamente considerados, nos forneceram uma determinada orientação para o olhar analítico das interações sociais e que esse referencial pode ser, como diz o próprio autor, posto à prova (2014, p. 12). Fizemos. </w:t>
      </w:r>
    </w:p>
    <w:p w14:paraId="55FD0626"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Consideramos importante ressaltar que contamos também com algumas informações contextuais sobre os participantes das interações, ou seja, além do “texto” nas representações </w:t>
      </w:r>
      <w:r w:rsidRPr="009B11F5">
        <w:rPr>
          <w:rFonts w:ascii="Times New Roman" w:hAnsi="Times New Roman" w:cs="Times New Roman"/>
          <w:sz w:val="24"/>
          <w:szCs w:val="24"/>
        </w:rPr>
        <w:lastRenderedPageBreak/>
        <w:t xml:space="preserve">do “palco”, tínhamos também à mão algo do “contexto” pessoal formando material dotado de certo caráter </w:t>
      </w:r>
      <w:proofErr w:type="spellStart"/>
      <w:r w:rsidRPr="009B11F5">
        <w:rPr>
          <w:rFonts w:ascii="Times New Roman" w:hAnsi="Times New Roman" w:cs="Times New Roman"/>
          <w:sz w:val="24"/>
          <w:szCs w:val="24"/>
        </w:rPr>
        <w:t>prosopográfico</w:t>
      </w:r>
      <w:proofErr w:type="spellEnd"/>
      <w:r w:rsidRPr="009B11F5">
        <w:rPr>
          <w:rFonts w:ascii="Times New Roman" w:hAnsi="Times New Roman" w:cs="Times New Roman"/>
          <w:sz w:val="24"/>
          <w:szCs w:val="24"/>
        </w:rPr>
        <w:t xml:space="preserve"> (BARBALHO, 2021, p. 62- 65). </w:t>
      </w:r>
    </w:p>
    <w:p w14:paraId="66E1BEBD"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Para a coleta desse material contextual recorremos a diferentes categorias de registros. Primeiro e mais comumente, recorremos a material publicizado pelos próprios participantes (currículo lattes, </w:t>
      </w:r>
      <w:proofErr w:type="spellStart"/>
      <w:r w:rsidRPr="009B11F5">
        <w:rPr>
          <w:rFonts w:ascii="Times New Roman" w:hAnsi="Times New Roman" w:cs="Times New Roman"/>
          <w:i/>
          <w:iCs/>
          <w:sz w:val="24"/>
          <w:szCs w:val="24"/>
        </w:rPr>
        <w:t>linkedin</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i/>
          <w:iCs/>
          <w:sz w:val="24"/>
          <w:szCs w:val="24"/>
        </w:rPr>
        <w:t>instagram</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i/>
          <w:iCs/>
          <w:sz w:val="24"/>
          <w:szCs w:val="24"/>
        </w:rPr>
        <w:t>twitter</w:t>
      </w:r>
      <w:proofErr w:type="spellEnd"/>
      <w:r w:rsidRPr="009B11F5">
        <w:rPr>
          <w:rFonts w:ascii="Times New Roman" w:hAnsi="Times New Roman" w:cs="Times New Roman"/>
          <w:sz w:val="24"/>
          <w:szCs w:val="24"/>
        </w:rPr>
        <w:t xml:space="preserve">, etc.). Também recorremos a material publicizado por instituições em formato de documento público (portarias, livros, artigos acadêmicos, editais de concurso, etc.). Importa dizer que todo o material compilado foi produzido integralmente a partir de fontes públicas, ou seja, toda a informação utilizada nesta pesquisa está a um </w:t>
      </w:r>
      <w:r w:rsidRPr="009B11F5">
        <w:rPr>
          <w:rFonts w:ascii="Times New Roman" w:hAnsi="Times New Roman" w:cs="Times New Roman"/>
          <w:i/>
          <w:iCs/>
          <w:sz w:val="24"/>
          <w:szCs w:val="24"/>
        </w:rPr>
        <w:t>click</w:t>
      </w:r>
      <w:r w:rsidRPr="009B11F5">
        <w:rPr>
          <w:rFonts w:ascii="Times New Roman" w:hAnsi="Times New Roman" w:cs="Times New Roman"/>
          <w:sz w:val="24"/>
          <w:szCs w:val="24"/>
        </w:rPr>
        <w:t xml:space="preserve"> de qualquer pessoa com acesso livre à internet. </w:t>
      </w:r>
    </w:p>
    <w:p w14:paraId="7D5F37D1"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 entanto, consideramos apropriado evitar a citação minuciosamente circunstanciada no corpo do texto como forma de materializar uma preocupação ética em se proteger os agentes analisados de uma leitura voyeurística, ou seja, uma leitura sem a intenção da conversa profunda como a que se pretende ter no campo acadêmico. No mais, isso nos pareceu possível pois as descrições das cenas e dos personagens foi feita de maneira a suscitar o “entendimento” quase que imediato por parte dos leitores minimamente familiarizados com o cotidiano no mundo jurídico profissional brasileiro. </w:t>
      </w:r>
    </w:p>
    <w:p w14:paraId="48ED40FD" w14:textId="77777777" w:rsidR="00F543A8" w:rsidRPr="009B11F5" w:rsidRDefault="00F543A8" w:rsidP="00F543A8">
      <w:pPr>
        <w:spacing w:line="360" w:lineRule="auto"/>
        <w:ind w:firstLine="708"/>
        <w:jc w:val="both"/>
        <w:rPr>
          <w:rFonts w:ascii="Times New Roman" w:hAnsi="Times New Roman" w:cs="Times New Roman"/>
          <w:sz w:val="24"/>
          <w:szCs w:val="24"/>
        </w:rPr>
      </w:pPr>
    </w:p>
    <w:p w14:paraId="50E311AF" w14:textId="77777777"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A prova oral: representações do profissional num encontro entre colegas</w:t>
      </w:r>
    </w:p>
    <w:p w14:paraId="322A565E"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Há situações cotidianas na vida do trabalho dos juristas onde é possível ser “quem se é”, ou seja, onde é possível se expressar a individualidade sem maiores constrangimentos a exemplo do que acontece muitas vezes na rotina de gabinete nas interações entre os “colaboradores” mais próximos</w:t>
      </w:r>
      <w:r w:rsidRPr="009B11F5">
        <w:rPr>
          <w:rStyle w:val="Refdenotaderodap"/>
          <w:rFonts w:ascii="Times New Roman" w:hAnsi="Times New Roman" w:cs="Times New Roman"/>
          <w:sz w:val="24"/>
          <w:szCs w:val="24"/>
        </w:rPr>
        <w:footnoteReference w:id="32"/>
      </w:r>
      <w:r w:rsidRPr="009B11F5">
        <w:rPr>
          <w:rFonts w:ascii="Times New Roman" w:hAnsi="Times New Roman" w:cs="Times New Roman"/>
          <w:sz w:val="24"/>
          <w:szCs w:val="24"/>
        </w:rPr>
        <w:t xml:space="preserve">. </w:t>
      </w:r>
    </w:p>
    <w:p w14:paraId="1D402E4A" w14:textId="77777777" w:rsidR="00F543A8" w:rsidRPr="009B11F5" w:rsidRDefault="00F543A8" w:rsidP="00F543A8">
      <w:pPr>
        <w:spacing w:line="360" w:lineRule="auto"/>
        <w:ind w:firstLine="708"/>
        <w:jc w:val="both"/>
        <w:rPr>
          <w:rFonts w:ascii="Times New Roman" w:hAnsi="Times New Roman" w:cs="Times New Roman"/>
          <w:i/>
          <w:iCs/>
          <w:sz w:val="24"/>
          <w:szCs w:val="24"/>
        </w:rPr>
      </w:pPr>
      <w:r w:rsidRPr="009B11F5">
        <w:rPr>
          <w:rFonts w:ascii="Times New Roman" w:hAnsi="Times New Roman" w:cs="Times New Roman"/>
          <w:sz w:val="24"/>
          <w:szCs w:val="24"/>
        </w:rPr>
        <w:t>No entanto, nos encontros solenes da vida profissional dos juristas a coisa muda de figura. Mesmo os mais seguros e experientes juristas costumam prestar homenagem às regras sociais e ceder, em alguma medida, ao comportamento formal na vida institucional</w:t>
      </w:r>
      <w:r w:rsidRPr="009B11F5">
        <w:rPr>
          <w:rStyle w:val="Refdenotaderodap"/>
          <w:rFonts w:ascii="Times New Roman" w:hAnsi="Times New Roman" w:cs="Times New Roman"/>
          <w:sz w:val="24"/>
          <w:szCs w:val="24"/>
        </w:rPr>
        <w:footnoteReference w:id="33"/>
      </w:r>
      <w:r w:rsidRPr="009B11F5">
        <w:rPr>
          <w:rFonts w:ascii="Times New Roman" w:hAnsi="Times New Roman" w:cs="Times New Roman"/>
          <w:sz w:val="24"/>
          <w:szCs w:val="24"/>
        </w:rPr>
        <w:t xml:space="preserve">. Nestes casos uma identidade de grupo tem maiores chances de ser representada pois, em boa medida, ela é socialmente </w:t>
      </w:r>
      <w:r w:rsidRPr="009B11F5">
        <w:rPr>
          <w:rFonts w:ascii="Times New Roman" w:hAnsi="Times New Roman" w:cs="Times New Roman"/>
          <w:i/>
          <w:iCs/>
          <w:sz w:val="24"/>
          <w:szCs w:val="24"/>
        </w:rPr>
        <w:t xml:space="preserve">esperada. </w:t>
      </w:r>
    </w:p>
    <w:p w14:paraId="423C9411"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É claro que “ver” as interações numa prova oral de concurso público como um “encontro social” não significa desconsiderar aquilo que é evidente desde o início: a tensão de uma interação altamente hierarquizada, formal e acontecida em lugar público (no caso em análise, também transmitida ao vivo pela internet). </w:t>
      </w:r>
    </w:p>
    <w:p w14:paraId="29091915"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Para fins analíticos, definimos o “encontro” como sendo o engajamento entre duas (ou mais) pessoas numa “interação focada” (GOFFMAN, 1956, p. 265; 1966, p. 88-89) o que abarca certamente os encontros socias independente do seu caráter “relaxado” ou “tenso” (GOFFMAN, 1966, p. 198-215).   </w:t>
      </w:r>
    </w:p>
    <w:p w14:paraId="5D140A5A"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Na prova oral o ritual é rigorosamente controlado desde o seu início, “Pergunto a banca se podemos dar inícios aos trabalhos? Pergunto ao candidato, podemos começar?</w:t>
      </w:r>
      <w:r w:rsidRPr="009B11F5">
        <w:rPr>
          <w:rStyle w:val="Refdenotaderodap"/>
          <w:rFonts w:ascii="Times New Roman" w:hAnsi="Times New Roman" w:cs="Times New Roman"/>
          <w:sz w:val="24"/>
          <w:szCs w:val="24"/>
        </w:rPr>
        <w:footnoteReference w:id="34"/>
      </w:r>
      <w:r w:rsidRPr="009B11F5">
        <w:rPr>
          <w:rFonts w:ascii="Times New Roman" w:hAnsi="Times New Roman" w:cs="Times New Roman"/>
          <w:sz w:val="24"/>
          <w:szCs w:val="24"/>
        </w:rPr>
        <w:t xml:space="preserve">” até o seu fim, “Pergunto aos demais examinadores se há mais alguma indagação ao candidato? Em não havendo, Dr. Candidato, muito obrigada, boa sorte. O Sr. está dispensado.”. </w:t>
      </w:r>
    </w:p>
    <w:p w14:paraId="64DE02B9"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Há quatro grupos de arguidores. Um dos grupos, que combina promotores e advogados, tem quatro componentes sendo dois titulares e dois suplentes. O restante dos grupos é composto por dois titulares e um suplente. Os arguidores se revezaram – em geral, com presença em dias diferentes – de maneira a sempre se contar com dois arguidores por grupo que fazem perguntas sucessivas (primeiro um exaure o seu questionamento, depois o outro).  </w:t>
      </w:r>
    </w:p>
    <w:p w14:paraId="341B5FDB"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Nada foi mais marcante nestas longas horas de observação do que o muito repetido apelo dos candidatos com seu corpos e gestos contidos, controlados, às “excelências” da banca, “Retifico excelência”; “É verdade excelência”; “Excelência, no momento eu me recordo apenas...”; “Poderia repetir, excelência”; “Quanto a essa teoria, não me recordo excelência”; “Se vossa excelência me permite inferir”; “Uma verdadeira honra ser arguida por vossas excelências”; “Agradeço pela arguição cordial e por estar aqui entre vocês excelências.”; “Sim, excelência”; “Não, excelência”; “A honra é minha excelência” </w:t>
      </w:r>
      <w:proofErr w:type="spellStart"/>
      <w:r w:rsidRPr="009B11F5">
        <w:rPr>
          <w:rFonts w:ascii="Times New Roman" w:hAnsi="Times New Roman" w:cs="Times New Roman"/>
          <w:sz w:val="24"/>
          <w:szCs w:val="24"/>
        </w:rPr>
        <w:t>etc</w:t>
      </w:r>
      <w:proofErr w:type="spellEnd"/>
      <w:r w:rsidRPr="009B11F5">
        <w:rPr>
          <w:rFonts w:ascii="Times New Roman" w:hAnsi="Times New Roman" w:cs="Times New Roman"/>
          <w:sz w:val="24"/>
          <w:szCs w:val="24"/>
        </w:rPr>
        <w:t xml:space="preserve"> e etc. </w:t>
      </w:r>
    </w:p>
    <w:p w14:paraId="19391693"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O processo de seleção dos juristas nas carreiras de elite é brutal. No concurso em análise nada menos do que 10.408 candidatos(as) tiveram as suas inscrições validadas</w:t>
      </w:r>
      <w:r w:rsidRPr="009B11F5">
        <w:rPr>
          <w:rStyle w:val="Refdenotaderodap"/>
          <w:rFonts w:ascii="Times New Roman" w:hAnsi="Times New Roman" w:cs="Times New Roman"/>
          <w:sz w:val="24"/>
          <w:szCs w:val="24"/>
        </w:rPr>
        <w:footnoteReference w:id="35"/>
      </w:r>
      <w:r w:rsidRPr="009B11F5">
        <w:rPr>
          <w:rFonts w:ascii="Times New Roman" w:hAnsi="Times New Roman" w:cs="Times New Roman"/>
          <w:sz w:val="24"/>
          <w:szCs w:val="24"/>
        </w:rPr>
        <w:t xml:space="preserve">. Destes, apenas 56 foram qualificados para a defesa oral. Quando consideramos o alto índice de aprovação nesta </w:t>
      </w:r>
      <w:r w:rsidRPr="009B11F5">
        <w:rPr>
          <w:rFonts w:ascii="Times New Roman" w:hAnsi="Times New Roman" w:cs="Times New Roman"/>
          <w:sz w:val="24"/>
          <w:szCs w:val="24"/>
        </w:rPr>
        <w:lastRenderedPageBreak/>
        <w:t xml:space="preserve">fase – no caso concreto foi de 80,36% – pode-se dizer que a prova oral é simultaneamente o último ato de seleção e o primeiro ato de socialização profissional. Esta é a última etapa “dura” – eliminatória – de um concurso muito longo. </w:t>
      </w:r>
    </w:p>
    <w:p w14:paraId="3E23B9DA"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Sob a perspectiva de um </w:t>
      </w:r>
      <w:proofErr w:type="spellStart"/>
      <w:r w:rsidRPr="009B11F5">
        <w:rPr>
          <w:rFonts w:ascii="Times New Roman" w:hAnsi="Times New Roman" w:cs="Times New Roman"/>
          <w:i/>
          <w:iCs/>
          <w:sz w:val="24"/>
          <w:szCs w:val="24"/>
        </w:rPr>
        <w:t>wannabe</w:t>
      </w:r>
      <w:proofErr w:type="spellEnd"/>
      <w:r w:rsidRPr="009B11F5">
        <w:rPr>
          <w:rFonts w:ascii="Times New Roman" w:hAnsi="Times New Roman" w:cs="Times New Roman"/>
          <w:sz w:val="24"/>
          <w:szCs w:val="24"/>
        </w:rPr>
        <w:t xml:space="preserve">, não é momento de ariscar, há muito em jogo e é justamente por conta dessa característica, solene, formal, </w:t>
      </w:r>
      <w:proofErr w:type="spellStart"/>
      <w:r w:rsidRPr="009B11F5">
        <w:rPr>
          <w:rFonts w:ascii="Times New Roman" w:hAnsi="Times New Roman" w:cs="Times New Roman"/>
          <w:i/>
          <w:iCs/>
          <w:sz w:val="24"/>
          <w:szCs w:val="24"/>
        </w:rPr>
        <w:t>tight</w:t>
      </w:r>
      <w:proofErr w:type="spellEnd"/>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 xml:space="preserve">que selecionamos essas interações como objeto de observação para a análise do fenômeno em questão. </w:t>
      </w:r>
    </w:p>
    <w:p w14:paraId="7B9DBFBA"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 prova oral é um ritual previamente treinado muitas vezes, não se chega a esta etapa do concurso sem uma grande carga de treino “técnico”</w:t>
      </w:r>
      <w:r w:rsidRPr="009B11F5">
        <w:rPr>
          <w:rStyle w:val="Refdenotaderodap"/>
          <w:rFonts w:ascii="Times New Roman" w:hAnsi="Times New Roman" w:cs="Times New Roman"/>
          <w:sz w:val="24"/>
          <w:szCs w:val="24"/>
        </w:rPr>
        <w:footnoteReference w:id="36"/>
      </w:r>
      <w:r w:rsidRPr="009B11F5">
        <w:rPr>
          <w:rFonts w:ascii="Times New Roman" w:hAnsi="Times New Roman" w:cs="Times New Roman"/>
          <w:sz w:val="24"/>
          <w:szCs w:val="24"/>
        </w:rPr>
        <w:t xml:space="preserve"> que pode ser, inclusive, muito caro (SILVA, 2015, p. 12). Cada candidato é pressionado</w:t>
      </w:r>
      <w:r w:rsidRPr="009B11F5">
        <w:rPr>
          <w:rStyle w:val="Refdenotaderodap"/>
          <w:rFonts w:ascii="Times New Roman" w:hAnsi="Times New Roman" w:cs="Times New Roman"/>
          <w:sz w:val="24"/>
          <w:szCs w:val="24"/>
        </w:rPr>
        <w:footnoteReference w:id="37"/>
      </w:r>
      <w:r w:rsidRPr="009B11F5">
        <w:rPr>
          <w:rFonts w:ascii="Times New Roman" w:hAnsi="Times New Roman" w:cs="Times New Roman"/>
          <w:sz w:val="24"/>
          <w:szCs w:val="24"/>
        </w:rPr>
        <w:t xml:space="preserve"> por cerca de uma hora e meia, “O reconhecimento por videoconferência, falando de reconhecimento, não de interrogatório, em juízo, possui valor equivalente ao reconhecimento pessoal?”; “Eu começo questionando a sra. que me explicasse o que seria doação inoficiosa?”; “Eu vou diretamente ao ponto, eu gostaria que a sra. me dissesse o que é o instituto da prescrição e se no microssistema do processo coletivo existe alguma disposição sobre prescrição das ações coletivas”; “Quais são, dr. Candidato, as funções da prisão em flagrante?”; “O sr. sabe me dizer o que é </w:t>
      </w:r>
      <w:proofErr w:type="spellStart"/>
      <w:r w:rsidRPr="009B11F5">
        <w:rPr>
          <w:rFonts w:ascii="Times New Roman" w:hAnsi="Times New Roman" w:cs="Times New Roman"/>
          <w:i/>
          <w:iCs/>
          <w:sz w:val="24"/>
          <w:szCs w:val="24"/>
        </w:rPr>
        <w:t>entrapment</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defence</w:t>
      </w:r>
      <w:proofErr w:type="spellEnd"/>
      <w:r w:rsidRPr="009B11F5">
        <w:rPr>
          <w:rFonts w:ascii="Times New Roman" w:hAnsi="Times New Roman" w:cs="Times New Roman"/>
          <w:sz w:val="24"/>
          <w:szCs w:val="24"/>
        </w:rPr>
        <w:t xml:space="preserve">?” “O que se entende por defesa heterotópica no processo de execução?”, etc. </w:t>
      </w:r>
    </w:p>
    <w:p w14:paraId="6DD1331C"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Sob o referencial dramatúrgico, pode-se afirmar que uma vez “dentro” de uma interação social procuramos sempre representar o nosso “melhor papel” e temos o dever moral de sustentar a </w:t>
      </w:r>
      <w:proofErr w:type="spellStart"/>
      <w:r w:rsidRPr="009B11F5">
        <w:rPr>
          <w:rFonts w:ascii="Times New Roman" w:hAnsi="Times New Roman" w:cs="Times New Roman"/>
          <w:i/>
          <w:iCs/>
          <w:sz w:val="24"/>
          <w:szCs w:val="24"/>
        </w:rPr>
        <w:t>expressive</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order</w:t>
      </w:r>
      <w:proofErr w:type="spellEnd"/>
      <w:r w:rsidRPr="009B11F5">
        <w:rPr>
          <w:rFonts w:ascii="Times New Roman" w:hAnsi="Times New Roman" w:cs="Times New Roman"/>
          <w:sz w:val="24"/>
          <w:szCs w:val="24"/>
        </w:rPr>
        <w:t xml:space="preserve"> (GOFFMAN, 1967, p. 9), ou seja, todos os participantes de uma interação social têm a obrigação (moral) de fazer a interação “fluir”. Nada de “fazer cena”, portanto. </w:t>
      </w:r>
    </w:p>
    <w:p w14:paraId="0DA2B2C9"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Todos constroem e apresentam a sua própria imagem, mas também se responsabilizam por cooperar com a construção da imagem do outro. “O sr. é muito objetivo, eu </w:t>
      </w:r>
      <w:proofErr w:type="spellStart"/>
      <w:r w:rsidRPr="009B11F5">
        <w:rPr>
          <w:rFonts w:ascii="Times New Roman" w:hAnsi="Times New Roman" w:cs="Times New Roman"/>
          <w:sz w:val="24"/>
          <w:szCs w:val="24"/>
        </w:rPr>
        <w:t>tô</w:t>
      </w:r>
      <w:proofErr w:type="spellEnd"/>
      <w:r w:rsidRPr="009B11F5">
        <w:rPr>
          <w:rFonts w:ascii="Times New Roman" w:hAnsi="Times New Roman" w:cs="Times New Roman"/>
          <w:sz w:val="24"/>
          <w:szCs w:val="24"/>
        </w:rPr>
        <w:t xml:space="preserve"> muito satisfeito” diz um arguidor para um candidato; “nosso professor, examinador eterno” um arguidor acena ao outro. São inúmeros exemplos da interação “construtiva”, assim temos um colega que veio “abrilhantar” os trabalhos da banca, uma outra que conduz os trabalhos com a “maestria que lhe é peculiar”, outro que é um “ícone”, são muitos os exemplos dos atos em cena que seguem essa linha de interpretação. </w:t>
      </w:r>
    </w:p>
    <w:p w14:paraId="35B17501"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Neste encontro solene entre profissionais o papel a ser desempenhado é o de membro do ministério público. Fazer “papel de promotor ou promotora</w:t>
      </w:r>
      <w:r w:rsidRPr="009B11F5">
        <w:rPr>
          <w:rStyle w:val="Refdenotaderodap"/>
          <w:rFonts w:ascii="Times New Roman" w:hAnsi="Times New Roman" w:cs="Times New Roman"/>
          <w:sz w:val="24"/>
          <w:szCs w:val="24"/>
        </w:rPr>
        <w:footnoteReference w:id="38"/>
      </w:r>
      <w:r w:rsidRPr="009B11F5">
        <w:rPr>
          <w:rFonts w:ascii="Times New Roman" w:hAnsi="Times New Roman" w:cs="Times New Roman"/>
          <w:sz w:val="24"/>
          <w:szCs w:val="24"/>
        </w:rPr>
        <w:t>” numa reunião de colegas é representar ser um profissional técnico, poderoso, que trabalha sob muita pressão</w:t>
      </w:r>
      <w:r w:rsidRPr="009B11F5">
        <w:rPr>
          <w:rStyle w:val="Refdenotaderodap"/>
          <w:rFonts w:ascii="Times New Roman" w:hAnsi="Times New Roman" w:cs="Times New Roman"/>
          <w:sz w:val="24"/>
          <w:szCs w:val="24"/>
        </w:rPr>
        <w:footnoteReference w:id="39"/>
      </w:r>
      <w:r w:rsidRPr="009B11F5">
        <w:rPr>
          <w:rFonts w:ascii="Times New Roman" w:hAnsi="Times New Roman" w:cs="Times New Roman"/>
          <w:sz w:val="24"/>
          <w:szCs w:val="24"/>
        </w:rPr>
        <w:t>, que pensa gerencialmente</w:t>
      </w:r>
      <w:r w:rsidRPr="009B11F5">
        <w:rPr>
          <w:rStyle w:val="Refdenotaderodap"/>
          <w:rFonts w:ascii="Times New Roman" w:hAnsi="Times New Roman" w:cs="Times New Roman"/>
          <w:sz w:val="24"/>
          <w:szCs w:val="24"/>
        </w:rPr>
        <w:footnoteReference w:id="40"/>
      </w:r>
      <w:r w:rsidRPr="009B11F5">
        <w:rPr>
          <w:rFonts w:ascii="Times New Roman" w:hAnsi="Times New Roman" w:cs="Times New Roman"/>
          <w:sz w:val="24"/>
          <w:szCs w:val="24"/>
        </w:rPr>
        <w:t>, que é branco</w:t>
      </w:r>
      <w:r w:rsidRPr="009B11F5">
        <w:rPr>
          <w:rStyle w:val="Refdenotaderodap"/>
          <w:rFonts w:ascii="Times New Roman" w:hAnsi="Times New Roman" w:cs="Times New Roman"/>
          <w:sz w:val="24"/>
          <w:szCs w:val="24"/>
        </w:rPr>
        <w:footnoteReference w:id="41"/>
      </w:r>
      <w:r w:rsidRPr="009B11F5">
        <w:rPr>
          <w:rFonts w:ascii="Times New Roman" w:hAnsi="Times New Roman" w:cs="Times New Roman"/>
          <w:sz w:val="24"/>
          <w:szCs w:val="24"/>
        </w:rPr>
        <w:t>, que trabalha duro (até em casa</w:t>
      </w:r>
      <w:r w:rsidRPr="009B11F5">
        <w:rPr>
          <w:rStyle w:val="Refdenotaderodap"/>
          <w:rFonts w:ascii="Times New Roman" w:hAnsi="Times New Roman" w:cs="Times New Roman"/>
          <w:sz w:val="24"/>
          <w:szCs w:val="24"/>
        </w:rPr>
        <w:footnoteReference w:id="42"/>
      </w:r>
      <w:r w:rsidRPr="009B11F5">
        <w:rPr>
          <w:rFonts w:ascii="Times New Roman" w:hAnsi="Times New Roman" w:cs="Times New Roman"/>
          <w:sz w:val="24"/>
          <w:szCs w:val="24"/>
        </w:rPr>
        <w:t>), que é bem remunerado</w:t>
      </w:r>
      <w:r w:rsidRPr="009B11F5">
        <w:rPr>
          <w:rStyle w:val="Refdenotaderodap"/>
          <w:rFonts w:ascii="Times New Roman" w:hAnsi="Times New Roman" w:cs="Times New Roman"/>
          <w:sz w:val="24"/>
          <w:szCs w:val="24"/>
        </w:rPr>
        <w:footnoteReference w:id="43"/>
      </w:r>
      <w:r w:rsidRPr="009B11F5">
        <w:rPr>
          <w:rFonts w:ascii="Times New Roman" w:hAnsi="Times New Roman" w:cs="Times New Roman"/>
          <w:sz w:val="24"/>
          <w:szCs w:val="24"/>
        </w:rPr>
        <w:t>, que é casado</w:t>
      </w:r>
      <w:r w:rsidRPr="009B11F5">
        <w:rPr>
          <w:rStyle w:val="Refdenotaderodap"/>
          <w:rFonts w:ascii="Times New Roman" w:hAnsi="Times New Roman" w:cs="Times New Roman"/>
          <w:sz w:val="24"/>
          <w:szCs w:val="24"/>
        </w:rPr>
        <w:footnoteReference w:id="44"/>
      </w:r>
      <w:r w:rsidRPr="009B11F5">
        <w:rPr>
          <w:rFonts w:ascii="Times New Roman" w:hAnsi="Times New Roman" w:cs="Times New Roman"/>
          <w:sz w:val="24"/>
          <w:szCs w:val="24"/>
        </w:rPr>
        <w:t>, que tem filhos</w:t>
      </w:r>
      <w:r w:rsidRPr="009B11F5">
        <w:rPr>
          <w:rStyle w:val="Refdenotaderodap"/>
          <w:rFonts w:ascii="Times New Roman" w:hAnsi="Times New Roman" w:cs="Times New Roman"/>
          <w:sz w:val="24"/>
          <w:szCs w:val="24"/>
        </w:rPr>
        <w:footnoteReference w:id="45"/>
      </w:r>
      <w:r w:rsidRPr="009B11F5">
        <w:rPr>
          <w:rFonts w:ascii="Times New Roman" w:hAnsi="Times New Roman" w:cs="Times New Roman"/>
          <w:sz w:val="24"/>
          <w:szCs w:val="24"/>
        </w:rPr>
        <w:t>, que se exercita na academia e faz esportes</w:t>
      </w:r>
      <w:r w:rsidRPr="009B11F5">
        <w:rPr>
          <w:rStyle w:val="Refdenotaderodap"/>
          <w:rFonts w:ascii="Times New Roman" w:hAnsi="Times New Roman" w:cs="Times New Roman"/>
          <w:sz w:val="24"/>
          <w:szCs w:val="24"/>
        </w:rPr>
        <w:footnoteReference w:id="46"/>
      </w:r>
      <w:r w:rsidRPr="009B11F5">
        <w:rPr>
          <w:rFonts w:ascii="Times New Roman" w:hAnsi="Times New Roman" w:cs="Times New Roman"/>
          <w:sz w:val="24"/>
          <w:szCs w:val="24"/>
        </w:rPr>
        <w:t xml:space="preserve">, que tem </w:t>
      </w:r>
      <w:r w:rsidRPr="009B11F5">
        <w:rPr>
          <w:rFonts w:ascii="Times New Roman" w:hAnsi="Times New Roman" w:cs="Times New Roman"/>
          <w:sz w:val="24"/>
          <w:szCs w:val="24"/>
        </w:rPr>
        <w:lastRenderedPageBreak/>
        <w:t>empregado doméstico</w:t>
      </w:r>
      <w:r w:rsidRPr="009B11F5">
        <w:rPr>
          <w:rStyle w:val="Refdenotaderodap"/>
          <w:rFonts w:ascii="Times New Roman" w:hAnsi="Times New Roman" w:cs="Times New Roman"/>
          <w:sz w:val="24"/>
          <w:szCs w:val="24"/>
        </w:rPr>
        <w:footnoteReference w:id="47"/>
      </w:r>
      <w:r w:rsidRPr="009B11F5">
        <w:rPr>
          <w:rFonts w:ascii="Times New Roman" w:hAnsi="Times New Roman" w:cs="Times New Roman"/>
          <w:sz w:val="24"/>
          <w:szCs w:val="24"/>
        </w:rPr>
        <w:t>, que mora num condomínio privado</w:t>
      </w:r>
      <w:r w:rsidRPr="009B11F5">
        <w:rPr>
          <w:rStyle w:val="Refdenotaderodap"/>
          <w:rFonts w:ascii="Times New Roman" w:hAnsi="Times New Roman" w:cs="Times New Roman"/>
          <w:sz w:val="24"/>
          <w:szCs w:val="24"/>
        </w:rPr>
        <w:footnoteReference w:id="48"/>
      </w:r>
      <w:r w:rsidRPr="009B11F5">
        <w:rPr>
          <w:rFonts w:ascii="Times New Roman" w:hAnsi="Times New Roman" w:cs="Times New Roman"/>
          <w:sz w:val="24"/>
          <w:szCs w:val="24"/>
        </w:rPr>
        <w:t>, que tem carro</w:t>
      </w:r>
      <w:r w:rsidRPr="009B11F5">
        <w:rPr>
          <w:rStyle w:val="Refdenotaderodap"/>
          <w:rFonts w:ascii="Times New Roman" w:hAnsi="Times New Roman" w:cs="Times New Roman"/>
          <w:sz w:val="24"/>
          <w:szCs w:val="24"/>
        </w:rPr>
        <w:footnoteReference w:id="49"/>
      </w:r>
      <w:r w:rsidRPr="009B11F5">
        <w:rPr>
          <w:rFonts w:ascii="Times New Roman" w:hAnsi="Times New Roman" w:cs="Times New Roman"/>
          <w:sz w:val="24"/>
          <w:szCs w:val="24"/>
        </w:rPr>
        <w:t xml:space="preserve">, que escuta o </w:t>
      </w:r>
      <w:r w:rsidRPr="009B11F5">
        <w:rPr>
          <w:rFonts w:ascii="Times New Roman" w:hAnsi="Times New Roman" w:cs="Times New Roman"/>
          <w:i/>
          <w:iCs/>
          <w:sz w:val="24"/>
          <w:szCs w:val="24"/>
        </w:rPr>
        <w:t xml:space="preserve">Spotify </w:t>
      </w:r>
      <w:r w:rsidRPr="009B11F5">
        <w:rPr>
          <w:rFonts w:ascii="Times New Roman" w:hAnsi="Times New Roman" w:cs="Times New Roman"/>
          <w:sz w:val="24"/>
          <w:szCs w:val="24"/>
        </w:rPr>
        <w:t xml:space="preserve">e o </w:t>
      </w:r>
      <w:r w:rsidRPr="009B11F5">
        <w:rPr>
          <w:rFonts w:ascii="Times New Roman" w:hAnsi="Times New Roman" w:cs="Times New Roman"/>
          <w:i/>
          <w:iCs/>
          <w:sz w:val="24"/>
          <w:szCs w:val="24"/>
        </w:rPr>
        <w:t>Apple Music</w:t>
      </w:r>
      <w:r w:rsidRPr="009B11F5">
        <w:rPr>
          <w:rStyle w:val="Refdenotaderodap"/>
          <w:rFonts w:ascii="Times New Roman" w:hAnsi="Times New Roman" w:cs="Times New Roman"/>
          <w:sz w:val="24"/>
          <w:szCs w:val="24"/>
        </w:rPr>
        <w:footnoteReference w:id="50"/>
      </w:r>
      <w:r w:rsidRPr="009B11F5">
        <w:rPr>
          <w:rFonts w:ascii="Times New Roman" w:hAnsi="Times New Roman" w:cs="Times New Roman"/>
          <w:sz w:val="24"/>
          <w:szCs w:val="24"/>
        </w:rPr>
        <w:t xml:space="preserve">, etc. Representam o papel de uma figura socialmente distinta. Isso vale também para os candidatos, até com mais razão, já que o seu comportamento deve se “encaixar” no papel situacionalmente desempenhado (GOFFMAN, 1966, p. 11). </w:t>
      </w:r>
    </w:p>
    <w:p w14:paraId="73E272BD"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Antes mesmo da cena de abertura formal da interação entre candidato e banca (“</w:t>
      </w:r>
      <w:bookmarkStart w:id="3" w:name="_Hlk137279425"/>
      <w:r w:rsidRPr="009B11F5">
        <w:rPr>
          <w:rFonts w:ascii="Times New Roman" w:hAnsi="Times New Roman" w:cs="Times New Roman"/>
          <w:sz w:val="24"/>
          <w:szCs w:val="24"/>
        </w:rPr>
        <w:t>Pergunto ao candidato se eu posso dar início aos trabalhos? Sim, excelência.”</w:t>
      </w:r>
      <w:bookmarkEnd w:id="3"/>
      <w:r w:rsidRPr="009B11F5">
        <w:rPr>
          <w:rFonts w:ascii="Times New Roman" w:hAnsi="Times New Roman" w:cs="Times New Roman"/>
          <w:sz w:val="24"/>
          <w:szCs w:val="24"/>
        </w:rPr>
        <w:t>) os candidatos e membros da banca já emitem</w:t>
      </w:r>
      <w:r w:rsidRPr="009B11F5">
        <w:rPr>
          <w:rStyle w:val="Refdenotaderodap"/>
          <w:rFonts w:ascii="Times New Roman" w:hAnsi="Times New Roman" w:cs="Times New Roman"/>
          <w:sz w:val="24"/>
          <w:szCs w:val="24"/>
        </w:rPr>
        <w:footnoteReference w:id="51"/>
      </w:r>
      <w:r w:rsidRPr="009B11F5">
        <w:rPr>
          <w:rFonts w:ascii="Times New Roman" w:hAnsi="Times New Roman" w:cs="Times New Roman"/>
          <w:sz w:val="24"/>
          <w:szCs w:val="24"/>
        </w:rPr>
        <w:t xml:space="preserve"> informação, ou seja, a “leitura” dos papéis e, portanto, a comunicação, é anterior à troca de palavras. </w:t>
      </w:r>
    </w:p>
    <w:p w14:paraId="5158B286"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Em geral, usa-se alianças nos dedos, uma pessoa “família”.  O cabelo dos homens é curto e penteado, nada fora do lugar. A barba feita</w:t>
      </w:r>
      <w:r w:rsidRPr="009B11F5">
        <w:rPr>
          <w:rStyle w:val="Refdenotaderodap"/>
          <w:rFonts w:ascii="Times New Roman" w:hAnsi="Times New Roman" w:cs="Times New Roman"/>
          <w:sz w:val="24"/>
          <w:szCs w:val="24"/>
        </w:rPr>
        <w:footnoteReference w:id="52"/>
      </w:r>
      <w:r w:rsidRPr="009B11F5">
        <w:rPr>
          <w:rFonts w:ascii="Times New Roman" w:hAnsi="Times New Roman" w:cs="Times New Roman"/>
          <w:sz w:val="24"/>
          <w:szCs w:val="24"/>
        </w:rPr>
        <w:t xml:space="preserve">, ou para aqueles muito jovens que interpretam o papel de alguém mais maduro, uma barba comportada, desenhada, aparada no pescoço (não se permite uma barba desajeitada, livre, longa, </w:t>
      </w:r>
      <w:proofErr w:type="spellStart"/>
      <w:r w:rsidRPr="009B11F5">
        <w:rPr>
          <w:rFonts w:ascii="Times New Roman" w:hAnsi="Times New Roman" w:cs="Times New Roman"/>
          <w:sz w:val="24"/>
          <w:szCs w:val="24"/>
        </w:rPr>
        <w:t>etc</w:t>
      </w:r>
      <w:proofErr w:type="spellEnd"/>
      <w:r w:rsidRPr="009B11F5">
        <w:rPr>
          <w:rFonts w:ascii="Times New Roman" w:hAnsi="Times New Roman" w:cs="Times New Roman"/>
          <w:sz w:val="24"/>
          <w:szCs w:val="24"/>
        </w:rPr>
        <w:t xml:space="preserve">). As mulheres, que realizam uma performance um tanto masculina, usam tailleur, prendem o cabelo em penteado simples, de controle, ou deixam soltos os cabelos lisos, que, fixados atrás das orelhas, caem pelos ombros na frente do corpo. As cores são sóbrias, em geral escuras. Os gestos são controlados, com o corpo rígido, as mãos em movimento próximas ao corpo. As expressões da face a denotar total “envolvimento” e “atenção” na situação, indicando especial “devoção” à ocasião social (GOFFMAN, 1966, p. 199-200).  </w:t>
      </w:r>
    </w:p>
    <w:p w14:paraId="52C58DE1"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O observador atento percebe que o papel representado é sempre o mesmo, o de um profissional digno de respeito, mas a “graça” (poise</w:t>
      </w:r>
      <w:r w:rsidRPr="009B11F5">
        <w:rPr>
          <w:rStyle w:val="Refdenotaderodap"/>
          <w:rFonts w:ascii="Times New Roman" w:hAnsi="Times New Roman" w:cs="Times New Roman"/>
          <w:sz w:val="24"/>
          <w:szCs w:val="24"/>
        </w:rPr>
        <w:footnoteReference w:id="53"/>
      </w:r>
      <w:r w:rsidRPr="009B11F5">
        <w:rPr>
          <w:rFonts w:ascii="Times New Roman" w:hAnsi="Times New Roman" w:cs="Times New Roman"/>
          <w:sz w:val="24"/>
          <w:szCs w:val="24"/>
        </w:rPr>
        <w:t xml:space="preserve">) é variada. É justamente pela observação </w:t>
      </w:r>
      <w:r w:rsidRPr="009B11F5">
        <w:rPr>
          <w:rFonts w:ascii="Times New Roman" w:hAnsi="Times New Roman" w:cs="Times New Roman"/>
          <w:sz w:val="24"/>
          <w:szCs w:val="24"/>
        </w:rPr>
        <w:lastRenderedPageBreak/>
        <w:t>da “naturalidade” no papel que podemos vislumbrar algum recorte de classe social num grupo aparentemente homogêneo</w:t>
      </w:r>
      <w:r w:rsidRPr="009B11F5">
        <w:rPr>
          <w:rStyle w:val="Refdenotaderodap"/>
          <w:rFonts w:ascii="Times New Roman" w:hAnsi="Times New Roman" w:cs="Times New Roman"/>
          <w:sz w:val="24"/>
          <w:szCs w:val="24"/>
        </w:rPr>
        <w:footnoteReference w:id="54"/>
      </w:r>
      <w:r w:rsidRPr="009B11F5">
        <w:rPr>
          <w:rFonts w:ascii="Times New Roman" w:hAnsi="Times New Roman" w:cs="Times New Roman"/>
          <w:sz w:val="24"/>
          <w:szCs w:val="24"/>
        </w:rPr>
        <w:t xml:space="preserve">. </w:t>
      </w:r>
    </w:p>
    <w:p w14:paraId="7FE0CA59"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Estudos quantitativos nos dão uma ideia de diversidade de entrada nessas profissões. Uma experiente pesquisadora brasileira, falando sobre a “composição da instituição [MP]” afirma que é significativo “o percentual de promotores e procuradores provenientes de famílias com baixo grau de acesso à riqueza e à educação”, concluindo que “não se trata mais de um grupo oriundo predominantemente da elite” (SADEK, 2009, p. 138). </w:t>
      </w:r>
    </w:p>
    <w:p w14:paraId="6DBFC1D3"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Outro pesquisador experiente, depois de profunda pesquisa sobre os juízes, afirma que “A perspectiva (...) de que o recrutamento de juízes se dá apenas nos estratos mais altos da sociedade não se confirma no caso brasileiro” (VIANNA, et al, 2018, p. 25), de acordo com esse estudo quase metade da magistratura brasileira tem origem popular, com 23% dos juízes de primeiro grau sendo filhos de país da classe “trabalhadora” (“escalão básico do serviço público ou de trabalhadores autônomos, como pedreiros ou caminhoneiros”) e 22% da pequena burguesia nacional (“bancários e corretores”) (VIANNA, et al, 2018, p. 25-26). </w:t>
      </w:r>
    </w:p>
    <w:p w14:paraId="707BA17A"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No grupo profissional em representação, por exemplo, temos desde uma mulher jovem e negra, única cotista aprovada (passou na concorrência ampla), que concluiu o ensino médio em escola pública em Salvador e se formou em 2017 na UFBA, que lutou e passou, primeiro no concurso de técnica, que representou o papel a duras penas, muito nervosa, “fora de lugar”, de ombros largos, mas curvados, sem qualquer “vaidade”, com pausas longas, a testa franzida, a voz hesitante e falha, desconfortável, até uma jovem loira e branca, formada em 2010 na Universidade de Rio Verde, bem relacionada, moderna</w:t>
      </w:r>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de blazer branco e camisa escura com laço grande no pescoço, aliança na mão direita, muito segura e confiante, “promotora nata”</w:t>
      </w:r>
      <w:r w:rsidRPr="009B11F5">
        <w:rPr>
          <w:rStyle w:val="Refdenotaderodap"/>
          <w:rFonts w:ascii="Times New Roman" w:hAnsi="Times New Roman" w:cs="Times New Roman"/>
          <w:sz w:val="24"/>
          <w:szCs w:val="24"/>
        </w:rPr>
        <w:footnoteReference w:id="55"/>
      </w:r>
      <w:r w:rsidRPr="009B11F5">
        <w:rPr>
          <w:rFonts w:ascii="Times New Roman" w:hAnsi="Times New Roman" w:cs="Times New Roman"/>
          <w:sz w:val="24"/>
          <w:szCs w:val="24"/>
        </w:rPr>
        <w:t xml:space="preserve">.  </w:t>
      </w:r>
    </w:p>
    <w:p w14:paraId="51EEBFD4"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Desde uma jovem mulher do interior de Minas Gerais com sotaque levemente pronunciado, que cumprimenta, de forma um tanto atrapalhada e ingênua, “o meu conterrâneo” na banca, muito religiosa (faz o “sinal da cruz” quatro vezes antes de sortear o ponto), parda, cabelos pretos e lisos, camisa social branca e pulôver com listras brancas, que apesar de experiente em concurso representa um papel “humilde”, um pouco “abaixo do tom”, até um </w:t>
      </w:r>
      <w:r w:rsidRPr="009B11F5">
        <w:rPr>
          <w:rFonts w:ascii="Times New Roman" w:hAnsi="Times New Roman" w:cs="Times New Roman"/>
          <w:sz w:val="24"/>
          <w:szCs w:val="24"/>
        </w:rPr>
        <w:lastRenderedPageBreak/>
        <w:t>“jovem-velho”, calvo que não raspa o cabelo na lateral da cabeça, de barba feita, exemplo do conservadorismo estético com terno escuro e largo (que “faz pano”), com sotaque um tanto marcado (a um passo do “</w:t>
      </w:r>
      <w:proofErr w:type="spellStart"/>
      <w:r w:rsidRPr="009B11F5">
        <w:rPr>
          <w:rFonts w:ascii="Times New Roman" w:hAnsi="Times New Roman" w:cs="Times New Roman"/>
          <w:sz w:val="24"/>
          <w:szCs w:val="24"/>
        </w:rPr>
        <w:t>carioquêix</w:t>
      </w:r>
      <w:proofErr w:type="spellEnd"/>
      <w:r w:rsidRPr="009B11F5">
        <w:rPr>
          <w:rFonts w:ascii="Times New Roman" w:hAnsi="Times New Roman" w:cs="Times New Roman"/>
          <w:sz w:val="24"/>
          <w:szCs w:val="24"/>
        </w:rPr>
        <w:t xml:space="preserve">”), que representa um tipo pequeno burguês, que pretende ascender e deixar o cargo de analista e entrar na carreira “fim”, a de promotor. Ou ainda um profissional muito novo e branco, cabelo “alto”, não penteado, barba de alguns dias, terno em tom de azul, </w:t>
      </w:r>
      <w:proofErr w:type="spellStart"/>
      <w:r w:rsidRPr="009B11F5">
        <w:rPr>
          <w:rFonts w:ascii="Times New Roman" w:hAnsi="Times New Roman" w:cs="Times New Roman"/>
          <w:i/>
          <w:iCs/>
          <w:sz w:val="24"/>
          <w:szCs w:val="24"/>
        </w:rPr>
        <w:t>slim</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fit</w:t>
      </w:r>
      <w:proofErr w:type="spellEnd"/>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com voz adolescente, sotaque paulista discreto, formado em 2016 em uma Universidade pública, que fala bem o inglês e razoavelmente o francês e o espanhol, empolgado, falante (elétrico?), com gestos expansivos, cabeça erguida sempre, que, muito confiante, recusa o papel de “embaraço”</w:t>
      </w:r>
      <w:r w:rsidRPr="009B11F5">
        <w:rPr>
          <w:rStyle w:val="Refdenotaderodap"/>
          <w:rFonts w:ascii="Times New Roman" w:hAnsi="Times New Roman" w:cs="Times New Roman"/>
          <w:sz w:val="24"/>
          <w:szCs w:val="24"/>
        </w:rPr>
        <w:footnoteReference w:id="56"/>
      </w:r>
      <w:r w:rsidRPr="009B11F5">
        <w:rPr>
          <w:rFonts w:ascii="Times New Roman" w:hAnsi="Times New Roman" w:cs="Times New Roman"/>
          <w:sz w:val="24"/>
          <w:szCs w:val="24"/>
        </w:rPr>
        <w:t xml:space="preserve"> e faz representação um pouco “acima do tom”. </w:t>
      </w:r>
    </w:p>
    <w:p w14:paraId="4F420141"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O mesmo vale para os membros da banca que, bem posicionados na carreira, se permitem, com intensidade proporcional ao tempo “de casa”, mostrar com mais segurança um pouco da sua individualidade.</w:t>
      </w:r>
      <w:r w:rsidRPr="009B11F5">
        <w:rPr>
          <w:rFonts w:ascii="Times New Roman" w:hAnsi="Times New Roman" w:cs="Times New Roman"/>
          <w:vanish/>
          <w:sz w:val="24"/>
          <w:szCs w:val="24"/>
        </w:rPr>
        <w:t>Hhhh</w:t>
      </w:r>
      <w:r w:rsidRPr="009B11F5">
        <w:rPr>
          <w:rFonts w:ascii="Times New Roman" w:hAnsi="Times New Roman" w:cs="Times New Roman"/>
          <w:sz w:val="24"/>
          <w:szCs w:val="24"/>
        </w:rPr>
        <w:t xml:space="preserve"> Por exemplo, temos o professor respeitado, antigo na instituição, estudioso dos direitos humanos, anel “de movimento social”, com ternos largos, à vontade, colega respeitado, de humildade reconhecida e também temos um promotor ainda jovem que carrega na rigidez e “compensa” a juventude (“tatuado, mas de direita”), com cabelo preso próximo ao topo da cabeça, em estilo moderno, barba de alguns dias, o terno bem cortado, ajustado, lenço no bolso do paletó e sobrenome europeu e além desses um outro colega, também ainda novo e “duro”, recém doutor em Universidade europeia, com cabelo muito liso e partido ao lado, com barba exemplarmente feita. Eles são os componentes de um grupo muito rigoroso (atribuíram a menor nota em 24 das 56 arguições). </w:t>
      </w:r>
    </w:p>
    <w:p w14:paraId="32370144"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Todos são </w:t>
      </w:r>
      <w:r w:rsidRPr="009B11F5">
        <w:rPr>
          <w:rFonts w:ascii="Times New Roman" w:hAnsi="Times New Roman" w:cs="Times New Roman"/>
          <w:i/>
          <w:iCs/>
          <w:sz w:val="24"/>
          <w:szCs w:val="24"/>
        </w:rPr>
        <w:t xml:space="preserve">profissionais. </w:t>
      </w:r>
      <w:r w:rsidRPr="009B11F5">
        <w:rPr>
          <w:rFonts w:ascii="Times New Roman" w:hAnsi="Times New Roman" w:cs="Times New Roman"/>
          <w:sz w:val="24"/>
          <w:szCs w:val="24"/>
        </w:rPr>
        <w:t xml:space="preserve"> </w:t>
      </w:r>
    </w:p>
    <w:p w14:paraId="033861B4" w14:textId="77777777" w:rsidR="00F543A8" w:rsidRPr="009B11F5" w:rsidRDefault="00F543A8" w:rsidP="00F543A8">
      <w:pPr>
        <w:spacing w:line="360" w:lineRule="auto"/>
        <w:jc w:val="both"/>
        <w:rPr>
          <w:rFonts w:ascii="Times New Roman" w:hAnsi="Times New Roman" w:cs="Times New Roman"/>
          <w:sz w:val="24"/>
          <w:szCs w:val="24"/>
        </w:rPr>
      </w:pPr>
    </w:p>
    <w:p w14:paraId="2508DB42" w14:textId="77777777"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Conclusão: o que identificamos e o que isso significa?</w:t>
      </w:r>
    </w:p>
    <w:p w14:paraId="5FD0348A"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Sob o prisma da análise dramatúrgica o profissionalismo se materializou no “palco” das provas orais como sugestão ao corpo para um comportamento “rígido”, “controlado”, “objetivo”, “solene”. Essa postura foi marcante nas representações do </w:t>
      </w:r>
      <w:r w:rsidRPr="009B11F5">
        <w:rPr>
          <w:rFonts w:ascii="Times New Roman" w:hAnsi="Times New Roman" w:cs="Times New Roman"/>
          <w:i/>
          <w:iCs/>
          <w:sz w:val="24"/>
          <w:szCs w:val="24"/>
        </w:rPr>
        <w:t>self</w:t>
      </w:r>
      <w:r w:rsidRPr="009B11F5">
        <w:rPr>
          <w:rFonts w:ascii="Times New Roman" w:hAnsi="Times New Roman" w:cs="Times New Roman"/>
          <w:sz w:val="24"/>
          <w:szCs w:val="24"/>
        </w:rPr>
        <w:t xml:space="preserve"> analisadas. Essa “inclinação” do corpo, no entanto, foi encarnada por agentes que possuem quantidades desiguais de capital simbólico. </w:t>
      </w:r>
    </w:p>
    <w:p w14:paraId="517C8080"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Alguns dos agentes analisados representaram o papel de jurista profissional com mais “graça” ou “naturalidade”. Estes, muito provavelmente, fazem ou farão parte da fração dominante deste grupo de dominantes e tem uma maior probabilidade de obter sucesso na “política do campo jurídico” (ENGELMANN e FONTAINHA, 2019), assumindo o controle da agenda profissional. Aqui não se trata puramente de uma questão de “mérito” ou “técnica”, como pode parecer à primeira vista, trata-se de “nascer” com o </w:t>
      </w:r>
      <w:proofErr w:type="spellStart"/>
      <w:r w:rsidRPr="009B11F5">
        <w:rPr>
          <w:rFonts w:ascii="Times New Roman" w:hAnsi="Times New Roman" w:cs="Times New Roman"/>
          <w:i/>
          <w:iCs/>
          <w:sz w:val="24"/>
          <w:szCs w:val="24"/>
        </w:rPr>
        <w:t>physique</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du</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rôle</w:t>
      </w:r>
      <w:proofErr w:type="spellEnd"/>
      <w:r w:rsidRPr="009B11F5">
        <w:rPr>
          <w:rFonts w:ascii="Times New Roman" w:hAnsi="Times New Roman" w:cs="Times New Roman"/>
          <w:sz w:val="24"/>
          <w:szCs w:val="24"/>
        </w:rPr>
        <w:t>, ou mais precisamente, trata-se de ser apresentado a esse personagem ainda muito cedo no âmbito das socializações primarias principalmente no âmbito da escola e da família.</w:t>
      </w:r>
    </w:p>
    <w:p w14:paraId="305A9DB2"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O grupo de juristas profissionais, no entanto, não forma propriamente uma classe e isso a própria distribuição desigual de capital simbólico indica. Apesar disso, os juristas de Estado agem politicamente como grupo coeso no “mercado” político de distribuição de poder (CARDOSO, 2017, p. 135). Pensamos então que a melhor compreensão do fenômeno é aquela que indica tratar-se dos “donos do poder” em uma cultura estamental pois </w:t>
      </w:r>
      <w:r w:rsidRPr="009B11F5">
        <w:rPr>
          <w:rFonts w:ascii="Times New Roman" w:hAnsi="Times New Roman" w:cs="Times New Roman"/>
        </w:rPr>
        <w:t>“</w:t>
      </w:r>
      <w:r w:rsidRPr="009B11F5">
        <w:rPr>
          <w:rFonts w:ascii="Times New Roman" w:hAnsi="Times New Roman" w:cs="Times New Roman"/>
          <w:sz w:val="24"/>
          <w:szCs w:val="24"/>
        </w:rPr>
        <w:t xml:space="preserve">o estamento é, na realidade, um grupo de membros cuja elevação se calca na desigualdade social” (FAORO, 2001, pp. 58-9). </w:t>
      </w:r>
    </w:p>
    <w:p w14:paraId="1F607E6C"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Sob esse esquema interpretativo pode-se compreender a permanência de certo conservadorismo no campo jurídico (do bacharelismo ao profissionalismo) mesmo com o acesso heterogêneo via concurso público, ou seja, mesmo com a entrada de “gente nova”. </w:t>
      </w:r>
    </w:p>
    <w:p w14:paraId="53DEB705"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Neste ponto acreditamos ser necessário algum esclarecimento com base no que analisamos. Encontramos na literatura acadêmica nacional diversos estudos que identificam esse conservadorismo no mundo do direito. Referindo-se aos juristas, fala-se, por exemplo, em “Aristocracia” (RAMOS e CASTRO, 2019); “Nobreza” (ALMEIDA, 2010); “Casta” (GOMES, 1981) e até em “Dândis” (LIMA, 2016). Assim pode-se crer que esse conservadorismo é sempre de um tipo primário como na figura do conservador reacionário e autoritário que olha sempre desejante para o passado.</w:t>
      </w:r>
    </w:p>
    <w:p w14:paraId="22202717"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Não é isso que inferimos da nossa análise. Observando os jovens profissionais modernos em interação que se mostraram sempre muito civilizados e </w:t>
      </w:r>
      <w:proofErr w:type="spellStart"/>
      <w:r w:rsidRPr="009B11F5">
        <w:rPr>
          <w:rFonts w:ascii="Times New Roman" w:hAnsi="Times New Roman" w:cs="Times New Roman"/>
          <w:i/>
          <w:iCs/>
          <w:sz w:val="24"/>
          <w:szCs w:val="24"/>
        </w:rPr>
        <w:t>up</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to</w:t>
      </w:r>
      <w:proofErr w:type="spellEnd"/>
      <w:r w:rsidRPr="009B11F5">
        <w:rPr>
          <w:rFonts w:ascii="Times New Roman" w:hAnsi="Times New Roman" w:cs="Times New Roman"/>
          <w:i/>
          <w:iCs/>
          <w:sz w:val="24"/>
          <w:szCs w:val="24"/>
        </w:rPr>
        <w:t xml:space="preserve"> date</w:t>
      </w:r>
      <w:r w:rsidRPr="009B11F5">
        <w:rPr>
          <w:rFonts w:ascii="Times New Roman" w:hAnsi="Times New Roman" w:cs="Times New Roman"/>
          <w:sz w:val="24"/>
          <w:szCs w:val="24"/>
        </w:rPr>
        <w:t xml:space="preserve"> com os modos e a moda, ou seja, falando ainda daqueles que compõem a fração dominante deste grupo dominante, pode-se dizer que eles encarnam um tipo sutil ou “reconvertido” de conservadorismo. Um conservadorismo que olha para o futuro na medida em que incorporado por aqueles que “(...) descobriram o meio de conseguir a reconversão imposta pela nova lógica da economia” (BOURDIEU, 2013, p. 344). Assim, mesmo que se reconheça não se tratar da mesma “figura”, </w:t>
      </w:r>
      <w:r w:rsidRPr="009B11F5">
        <w:rPr>
          <w:rFonts w:ascii="Times New Roman" w:hAnsi="Times New Roman" w:cs="Times New Roman"/>
          <w:sz w:val="24"/>
          <w:szCs w:val="24"/>
        </w:rPr>
        <w:lastRenderedPageBreak/>
        <w:t xml:space="preserve">pode-se dizer que nas representações analisadas o jovem profissional jurista tem “ares” do tipo “empreendedor” (FONTAINHA, 2012). </w:t>
      </w:r>
    </w:p>
    <w:p w14:paraId="468862E4"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Pensar sobre isso criticamente não significa, claro, um simples “falar mal” dos juristas como uma espécie de generalização de um julgamento negativo sobre o caráter individual desses profissionais. Também não significa desconsiderar a “função social” da dogmática jurídica - uma “ingenuidade altamente funcional” (SOBOTA, 1996, p. 13) – que consiste no tratamento dos conflitos sociais causando o “mínimo de perturbação” (FERRAZ Jr., 2015, p.176).  Uma função, diga-se de passagem, desempenhada com dificuldades crescentes no âmbito de uma sociedade culturalmente fragmentada e em “crise de sentido” (BERGER e LUCKMANN, 2012). Constata-se simplesmente que dentro do campo jurídico nacional estão em luta as mesmas forças sociais que atuam no campo cultural mais amplo. Dada essa espécie de homogenia entre os campos sociais (com semelhante correlação de forças), o que se pode visualizar com certa clareza são os limites do sistema jurídico como agente de transformação social (SILVA, 2016, p. 45-46). </w:t>
      </w:r>
    </w:p>
    <w:p w14:paraId="79468DE1"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 </w:t>
      </w:r>
    </w:p>
    <w:p w14:paraId="22BDF4C4" w14:textId="77777777"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Referências</w:t>
      </w:r>
    </w:p>
    <w:p w14:paraId="6C63B8C6"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ALMEIDA, Ana Lia. O papel das ideologias na formação do campo jurídico. </w:t>
      </w:r>
      <w:r w:rsidRPr="009B11F5">
        <w:rPr>
          <w:rFonts w:ascii="Times New Roman" w:hAnsi="Times New Roman" w:cs="Times New Roman"/>
          <w:b/>
          <w:bCs/>
          <w:sz w:val="24"/>
          <w:szCs w:val="24"/>
        </w:rPr>
        <w:t>Revista Direito e Práxis</w:t>
      </w:r>
      <w:r w:rsidRPr="009B11F5">
        <w:rPr>
          <w:rFonts w:ascii="Times New Roman" w:hAnsi="Times New Roman" w:cs="Times New Roman"/>
          <w:sz w:val="24"/>
          <w:szCs w:val="24"/>
        </w:rPr>
        <w:t xml:space="preserve">, Vol. 5, n. 9, 2014, pp. 34-59. </w:t>
      </w:r>
    </w:p>
    <w:p w14:paraId="48B47F43"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ALMEIDA, Frederico </w:t>
      </w:r>
      <w:proofErr w:type="spellStart"/>
      <w:r w:rsidRPr="009B11F5">
        <w:rPr>
          <w:rFonts w:ascii="Times New Roman" w:hAnsi="Times New Roman" w:cs="Times New Roman"/>
          <w:sz w:val="24"/>
          <w:szCs w:val="24"/>
        </w:rPr>
        <w:t>Normanha</w:t>
      </w:r>
      <w:proofErr w:type="spellEnd"/>
      <w:r w:rsidRPr="009B11F5">
        <w:rPr>
          <w:rFonts w:ascii="Times New Roman" w:hAnsi="Times New Roman" w:cs="Times New Roman"/>
          <w:sz w:val="24"/>
          <w:szCs w:val="24"/>
        </w:rPr>
        <w:t xml:space="preserve"> Ribeiro de. </w:t>
      </w:r>
      <w:r w:rsidRPr="009B11F5">
        <w:rPr>
          <w:rFonts w:ascii="Times New Roman" w:hAnsi="Times New Roman" w:cs="Times New Roman"/>
          <w:b/>
          <w:bCs/>
          <w:sz w:val="24"/>
          <w:szCs w:val="24"/>
        </w:rPr>
        <w:t>A nobreza togada: as elites jurídicas e a política da justiça no Brasil</w:t>
      </w:r>
      <w:r w:rsidRPr="009B11F5">
        <w:rPr>
          <w:rFonts w:ascii="Times New Roman" w:hAnsi="Times New Roman" w:cs="Times New Roman"/>
          <w:sz w:val="24"/>
          <w:szCs w:val="24"/>
        </w:rPr>
        <w:t>. Tese (doutorado em ciências políticas). São Paulo: USP, 2010.</w:t>
      </w:r>
    </w:p>
    <w:p w14:paraId="4F830694"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ANJOS, F. B.; MENDES, A. M. A Psicodinâmica do não-Trabalho. Estudo de caso com concurseiros. </w:t>
      </w:r>
      <w:r w:rsidRPr="009B11F5">
        <w:rPr>
          <w:rFonts w:ascii="Times New Roman" w:hAnsi="Times New Roman" w:cs="Times New Roman"/>
          <w:b/>
          <w:bCs/>
          <w:sz w:val="24"/>
          <w:szCs w:val="24"/>
        </w:rPr>
        <w:t>R. Laborativa</w:t>
      </w:r>
      <w:r w:rsidRPr="009B11F5">
        <w:rPr>
          <w:rFonts w:ascii="Times New Roman" w:hAnsi="Times New Roman" w:cs="Times New Roman"/>
          <w:sz w:val="24"/>
          <w:szCs w:val="24"/>
        </w:rPr>
        <w:t>, v. 4, n. 1, abr. 2015, p. 35-55. http://ojs.unesp.br/index.php/rlaborativa.</w:t>
      </w:r>
    </w:p>
    <w:p w14:paraId="70A0426A"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AZEVEDO, Rodrigo </w:t>
      </w:r>
      <w:proofErr w:type="spellStart"/>
      <w:r w:rsidRPr="009B11F5">
        <w:rPr>
          <w:rFonts w:ascii="Times New Roman" w:hAnsi="Times New Roman" w:cs="Times New Roman"/>
          <w:sz w:val="24"/>
          <w:szCs w:val="24"/>
        </w:rPr>
        <w:t>Ghiringhelli</w:t>
      </w:r>
      <w:proofErr w:type="spellEnd"/>
      <w:r w:rsidRPr="009B11F5">
        <w:rPr>
          <w:rFonts w:ascii="Times New Roman" w:hAnsi="Times New Roman" w:cs="Times New Roman"/>
          <w:sz w:val="24"/>
          <w:szCs w:val="24"/>
        </w:rPr>
        <w:t xml:space="preserve"> de. </w:t>
      </w:r>
      <w:r w:rsidRPr="009B11F5">
        <w:rPr>
          <w:rFonts w:ascii="Times New Roman" w:hAnsi="Times New Roman" w:cs="Times New Roman"/>
          <w:b/>
          <w:bCs/>
          <w:sz w:val="24"/>
          <w:szCs w:val="24"/>
        </w:rPr>
        <w:t>Perfil socioprofissional e concepções de política criminal do Ministério Público Federal</w:t>
      </w:r>
      <w:r w:rsidRPr="009B11F5">
        <w:rPr>
          <w:rFonts w:ascii="Times New Roman" w:hAnsi="Times New Roman" w:cs="Times New Roman"/>
          <w:sz w:val="24"/>
          <w:szCs w:val="24"/>
        </w:rPr>
        <w:t>. Brasília: Escola Superior do Ministério Público da União, 2010.</w:t>
      </w:r>
    </w:p>
    <w:p w14:paraId="4F20D6DD"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BARBALHO, Alexandre. Como pensar sociologicamente o Direito: uma contribuição a partir de Pierre Bourdieu e da prosopografia. In </w:t>
      </w:r>
      <w:r w:rsidRPr="009B11F5">
        <w:rPr>
          <w:rFonts w:ascii="Times New Roman" w:hAnsi="Times New Roman" w:cs="Times New Roman"/>
          <w:b/>
          <w:bCs/>
          <w:sz w:val="24"/>
          <w:szCs w:val="24"/>
        </w:rPr>
        <w:t>Observatório de Práticas Sociojurídicas: programas de pesquisa para o campo jurídico profissional</w:t>
      </w:r>
      <w:r w:rsidRPr="009B11F5">
        <w:rPr>
          <w:rFonts w:ascii="Times New Roman" w:hAnsi="Times New Roman" w:cs="Times New Roman"/>
          <w:i/>
          <w:iCs/>
          <w:sz w:val="24"/>
          <w:szCs w:val="24"/>
        </w:rPr>
        <w:t>.</w:t>
      </w:r>
      <w:r w:rsidRPr="009B11F5">
        <w:rPr>
          <w:rFonts w:ascii="Times New Roman" w:hAnsi="Times New Roman" w:cs="Times New Roman"/>
          <w:sz w:val="24"/>
          <w:szCs w:val="24"/>
        </w:rPr>
        <w:t xml:space="preserve"> Curitiba: CRV, 2021.</w:t>
      </w:r>
    </w:p>
    <w:p w14:paraId="39DFCDF4"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BERGER, Peter L; </w:t>
      </w:r>
      <w:proofErr w:type="spellStart"/>
      <w:r w:rsidRPr="009B11F5">
        <w:rPr>
          <w:rFonts w:ascii="Times New Roman" w:hAnsi="Times New Roman" w:cs="Times New Roman"/>
          <w:sz w:val="24"/>
          <w:szCs w:val="24"/>
        </w:rPr>
        <w:t>Luckmann</w:t>
      </w:r>
      <w:proofErr w:type="spellEnd"/>
      <w:r w:rsidRPr="009B11F5">
        <w:rPr>
          <w:rFonts w:ascii="Times New Roman" w:hAnsi="Times New Roman" w:cs="Times New Roman"/>
          <w:sz w:val="24"/>
          <w:szCs w:val="24"/>
        </w:rPr>
        <w:t xml:space="preserve">, Thomas. </w:t>
      </w:r>
      <w:r w:rsidRPr="009B11F5">
        <w:rPr>
          <w:rFonts w:ascii="Times New Roman" w:hAnsi="Times New Roman" w:cs="Times New Roman"/>
          <w:b/>
          <w:bCs/>
          <w:sz w:val="24"/>
          <w:szCs w:val="24"/>
        </w:rPr>
        <w:t>Modernidade, pluralismo e crise de sentido: a orientação do homem moderno</w:t>
      </w:r>
      <w:r w:rsidRPr="009B11F5">
        <w:rPr>
          <w:rFonts w:ascii="Times New Roman" w:hAnsi="Times New Roman" w:cs="Times New Roman"/>
          <w:sz w:val="24"/>
          <w:szCs w:val="24"/>
        </w:rPr>
        <w:t xml:space="preserve">. 3ed. Petrópolis: Vozes, 2012. </w:t>
      </w:r>
    </w:p>
    <w:p w14:paraId="59ECD22C"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BONELLI, Maria da Glória. Ideologias do profissionalismo em disputa na magistratura paulista. </w:t>
      </w:r>
      <w:r w:rsidRPr="009B11F5">
        <w:rPr>
          <w:rFonts w:ascii="Times New Roman" w:hAnsi="Times New Roman" w:cs="Times New Roman"/>
          <w:b/>
          <w:bCs/>
          <w:sz w:val="24"/>
          <w:szCs w:val="24"/>
        </w:rPr>
        <w:t>Sociologias</w:t>
      </w:r>
      <w:r w:rsidRPr="009B11F5">
        <w:rPr>
          <w:rFonts w:ascii="Times New Roman" w:hAnsi="Times New Roman" w:cs="Times New Roman"/>
          <w:sz w:val="24"/>
          <w:szCs w:val="24"/>
        </w:rPr>
        <w:t xml:space="preserve">, Porto Alegre, ano 7, nº 13, </w:t>
      </w:r>
      <w:proofErr w:type="spellStart"/>
      <w:r w:rsidRPr="009B11F5">
        <w:rPr>
          <w:rFonts w:ascii="Times New Roman" w:hAnsi="Times New Roman" w:cs="Times New Roman"/>
          <w:sz w:val="24"/>
          <w:szCs w:val="24"/>
        </w:rPr>
        <w:t>jan</w:t>
      </w:r>
      <w:proofErr w:type="spellEnd"/>
      <w:r w:rsidRPr="009B11F5">
        <w:rPr>
          <w:rFonts w:ascii="Times New Roman" w:hAnsi="Times New Roman" w:cs="Times New Roman"/>
          <w:sz w:val="24"/>
          <w:szCs w:val="24"/>
        </w:rPr>
        <w:t>/</w:t>
      </w:r>
      <w:proofErr w:type="spellStart"/>
      <w:r w:rsidRPr="009B11F5">
        <w:rPr>
          <w:rFonts w:ascii="Times New Roman" w:hAnsi="Times New Roman" w:cs="Times New Roman"/>
          <w:sz w:val="24"/>
          <w:szCs w:val="24"/>
        </w:rPr>
        <w:t>jun</w:t>
      </w:r>
      <w:proofErr w:type="spellEnd"/>
      <w:r w:rsidRPr="009B11F5">
        <w:rPr>
          <w:rFonts w:ascii="Times New Roman" w:hAnsi="Times New Roman" w:cs="Times New Roman"/>
          <w:sz w:val="24"/>
          <w:szCs w:val="24"/>
        </w:rPr>
        <w:t xml:space="preserve"> 2005, p. 110-135.</w:t>
      </w:r>
    </w:p>
    <w:p w14:paraId="6D47B53A"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______. Profissionalismo e diferença de gênero na magistratura paulista. </w:t>
      </w:r>
      <w:proofErr w:type="spellStart"/>
      <w:r w:rsidRPr="009B11F5">
        <w:rPr>
          <w:rFonts w:ascii="Times New Roman" w:hAnsi="Times New Roman" w:cs="Times New Roman"/>
          <w:b/>
          <w:bCs/>
          <w:sz w:val="24"/>
          <w:szCs w:val="24"/>
        </w:rPr>
        <w:t>Civitas</w:t>
      </w:r>
      <w:proofErr w:type="spellEnd"/>
      <w:r w:rsidRPr="009B11F5">
        <w:rPr>
          <w:rFonts w:ascii="Times New Roman" w:hAnsi="Times New Roman" w:cs="Times New Roman"/>
          <w:b/>
          <w:bCs/>
          <w:sz w:val="24"/>
          <w:szCs w:val="24"/>
        </w:rPr>
        <w:t xml:space="preserve"> - Revista de Ciências Sociais</w:t>
      </w:r>
      <w:r w:rsidRPr="009B11F5">
        <w:rPr>
          <w:rFonts w:ascii="Times New Roman" w:hAnsi="Times New Roman" w:cs="Times New Roman"/>
          <w:sz w:val="24"/>
          <w:szCs w:val="24"/>
        </w:rPr>
        <w:t xml:space="preserve">, vol. 10, núm. 2, </w:t>
      </w:r>
      <w:proofErr w:type="spellStart"/>
      <w:r w:rsidRPr="009B11F5">
        <w:rPr>
          <w:rFonts w:ascii="Times New Roman" w:hAnsi="Times New Roman" w:cs="Times New Roman"/>
          <w:sz w:val="24"/>
          <w:szCs w:val="24"/>
        </w:rPr>
        <w:t>mayo</w:t>
      </w:r>
      <w:proofErr w:type="spellEnd"/>
      <w:r w:rsidRPr="009B11F5">
        <w:rPr>
          <w:rFonts w:ascii="Times New Roman" w:hAnsi="Times New Roman" w:cs="Times New Roman"/>
          <w:sz w:val="24"/>
          <w:szCs w:val="24"/>
        </w:rPr>
        <w:t>-agosto, 2010, pp. 270-292.</w:t>
      </w:r>
    </w:p>
    <w:p w14:paraId="73006AB4"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BOTELHO, André. O modernismo como movimento cultural: uma sociologia política da cultura. </w:t>
      </w:r>
      <w:r w:rsidRPr="009B11F5">
        <w:rPr>
          <w:rFonts w:ascii="Times New Roman" w:hAnsi="Times New Roman" w:cs="Times New Roman"/>
          <w:b/>
          <w:bCs/>
          <w:sz w:val="24"/>
          <w:szCs w:val="24"/>
        </w:rPr>
        <w:t>Lua Nova</w:t>
      </w:r>
      <w:r w:rsidRPr="009B11F5">
        <w:rPr>
          <w:rFonts w:ascii="Times New Roman" w:hAnsi="Times New Roman" w:cs="Times New Roman"/>
          <w:sz w:val="24"/>
          <w:szCs w:val="24"/>
        </w:rPr>
        <w:t>, São Paulo, 111: 175-209, 2020.</w:t>
      </w:r>
    </w:p>
    <w:p w14:paraId="720A6650"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BOURDIEU, Pierre. Goffman, o descobridor do infinitamente pequeno. In </w:t>
      </w:r>
      <w:r w:rsidRPr="009B11F5">
        <w:rPr>
          <w:rFonts w:ascii="Times New Roman" w:hAnsi="Times New Roman" w:cs="Times New Roman"/>
          <w:b/>
          <w:bCs/>
          <w:sz w:val="24"/>
          <w:szCs w:val="24"/>
        </w:rPr>
        <w:t>Goffman: desbravador do cotidiano</w:t>
      </w:r>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 xml:space="preserve">Porto Alegre: Tomo, 2004. </w:t>
      </w:r>
    </w:p>
    <w:p w14:paraId="1403ECB2"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______. O camponês e seu corpo. </w:t>
      </w:r>
      <w:r w:rsidRPr="009B11F5">
        <w:rPr>
          <w:rFonts w:ascii="Times New Roman" w:hAnsi="Times New Roman" w:cs="Times New Roman"/>
          <w:b/>
          <w:bCs/>
          <w:sz w:val="24"/>
          <w:szCs w:val="24"/>
        </w:rPr>
        <w:t>Rev. Sociol. Polít</w:t>
      </w:r>
      <w:r w:rsidRPr="009B11F5">
        <w:rPr>
          <w:rFonts w:ascii="Times New Roman" w:hAnsi="Times New Roman" w:cs="Times New Roman"/>
          <w:sz w:val="24"/>
          <w:szCs w:val="24"/>
        </w:rPr>
        <w:t>., Curitiba, 26, p. 83-92, jun. 2006.</w:t>
      </w:r>
    </w:p>
    <w:p w14:paraId="759C3636"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______. </w:t>
      </w:r>
      <w:r w:rsidRPr="009B11F5">
        <w:rPr>
          <w:rFonts w:ascii="Times New Roman" w:hAnsi="Times New Roman" w:cs="Times New Roman"/>
          <w:b/>
          <w:bCs/>
          <w:sz w:val="24"/>
          <w:szCs w:val="24"/>
        </w:rPr>
        <w:t>A distinção: crítica social do julgamento</w:t>
      </w:r>
      <w:r w:rsidRPr="009B11F5">
        <w:rPr>
          <w:rFonts w:ascii="Times New Roman" w:hAnsi="Times New Roman" w:cs="Times New Roman"/>
          <w:sz w:val="24"/>
          <w:szCs w:val="24"/>
        </w:rPr>
        <w:t xml:space="preserve">. 2ed. Porto Alegre: Zouk, 2013. </w:t>
      </w:r>
    </w:p>
    <w:p w14:paraId="04D8B5C0" w14:textId="77777777" w:rsidR="00F543A8" w:rsidRPr="009B11F5" w:rsidRDefault="00F543A8" w:rsidP="00F543A8">
      <w:pPr>
        <w:spacing w:line="276" w:lineRule="auto"/>
        <w:jc w:val="both"/>
        <w:rPr>
          <w:rFonts w:ascii="Times New Roman" w:hAnsi="Times New Roman" w:cs="Times New Roman"/>
          <w:color w:val="000000" w:themeColor="text1"/>
          <w:sz w:val="24"/>
          <w:szCs w:val="24"/>
        </w:rPr>
      </w:pPr>
      <w:r w:rsidRPr="009B11F5">
        <w:rPr>
          <w:rFonts w:ascii="Times New Roman" w:hAnsi="Times New Roman" w:cs="Times New Roman"/>
          <w:color w:val="000000" w:themeColor="text1"/>
          <w:sz w:val="24"/>
          <w:szCs w:val="24"/>
        </w:rPr>
        <w:t>CARDOSO, Luciana Zaffalon Leme</w:t>
      </w:r>
      <w:r w:rsidRPr="009B11F5">
        <w:rPr>
          <w:rFonts w:ascii="Times New Roman" w:hAnsi="Times New Roman" w:cs="Times New Roman"/>
          <w:i/>
          <w:iCs/>
          <w:color w:val="000000" w:themeColor="text1"/>
          <w:sz w:val="24"/>
          <w:szCs w:val="24"/>
        </w:rPr>
        <w:t xml:space="preserve">. </w:t>
      </w:r>
      <w:r w:rsidRPr="009B11F5">
        <w:rPr>
          <w:rFonts w:ascii="Times New Roman" w:hAnsi="Times New Roman" w:cs="Times New Roman"/>
          <w:b/>
          <w:bCs/>
          <w:color w:val="000000" w:themeColor="text1"/>
          <w:sz w:val="24"/>
          <w:szCs w:val="24"/>
        </w:rPr>
        <w:t>Uma espiral elitista de afirmação corporativa: blindagens e criminalizações a partir do imbricamento das disputas do Sistema de Justiça paulista com as disputas da política convencional.</w:t>
      </w:r>
      <w:r w:rsidRPr="009B11F5">
        <w:rPr>
          <w:rFonts w:ascii="Times New Roman" w:hAnsi="Times New Roman" w:cs="Times New Roman"/>
          <w:color w:val="000000" w:themeColor="text1"/>
          <w:sz w:val="24"/>
          <w:szCs w:val="24"/>
        </w:rPr>
        <w:t xml:space="preserve"> Tese (doutorado em Administração Pública e</w:t>
      </w:r>
      <w:r w:rsidRPr="009B11F5">
        <w:rPr>
          <w:rFonts w:ascii="Times New Roman" w:hAnsi="Times New Roman" w:cs="Times New Roman"/>
          <w:color w:val="000000" w:themeColor="text1"/>
          <w:sz w:val="24"/>
          <w:szCs w:val="24"/>
        </w:rPr>
        <w:tab/>
        <w:t xml:space="preserve"> Governo). São Paulo: FGV, 2017.</w:t>
      </w:r>
    </w:p>
    <w:p w14:paraId="08C12B3E"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CONSELHO Nacional de Justiça. </w:t>
      </w:r>
      <w:r w:rsidRPr="009B11F5">
        <w:rPr>
          <w:rFonts w:ascii="Times New Roman" w:hAnsi="Times New Roman" w:cs="Times New Roman"/>
          <w:b/>
          <w:bCs/>
          <w:sz w:val="24"/>
          <w:szCs w:val="24"/>
        </w:rPr>
        <w:t>Uso das redes sociais por magistrados do poder judiciário brasileiro</w:t>
      </w:r>
      <w:r w:rsidRPr="009B11F5">
        <w:rPr>
          <w:rFonts w:ascii="Times New Roman" w:hAnsi="Times New Roman" w:cs="Times New Roman"/>
          <w:sz w:val="24"/>
          <w:szCs w:val="24"/>
        </w:rPr>
        <w:t>. Brasília: CNJ, 2019.</w:t>
      </w:r>
    </w:p>
    <w:p w14:paraId="75A4AE9B"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CONSELHO Nacional do Ministério Público. </w:t>
      </w:r>
      <w:r w:rsidRPr="009B11F5">
        <w:rPr>
          <w:rFonts w:ascii="Times New Roman" w:hAnsi="Times New Roman" w:cs="Times New Roman"/>
          <w:b/>
          <w:bCs/>
          <w:sz w:val="24"/>
          <w:szCs w:val="24"/>
        </w:rPr>
        <w:t>O perfil dos membros idosos de hoje e de amanhã do Ministério Público brasileiro</w:t>
      </w:r>
      <w:r w:rsidRPr="009B11F5">
        <w:rPr>
          <w:rFonts w:ascii="Times New Roman" w:hAnsi="Times New Roman" w:cs="Times New Roman"/>
          <w:sz w:val="24"/>
          <w:szCs w:val="24"/>
        </w:rPr>
        <w:t>. Brasília: CNMP, 2021. 58 p. il.</w:t>
      </w:r>
    </w:p>
    <w:p w14:paraId="49CB5C48"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ENGELMENN, Fabiano. </w:t>
      </w:r>
      <w:r w:rsidRPr="009B11F5">
        <w:rPr>
          <w:rFonts w:ascii="Times New Roman" w:hAnsi="Times New Roman" w:cs="Times New Roman"/>
          <w:b/>
          <w:bCs/>
          <w:sz w:val="24"/>
          <w:szCs w:val="24"/>
        </w:rPr>
        <w:t>Diversificação do espaço jurídico e lutas pela definição do direito no Rio Grande do Sul.</w:t>
      </w:r>
      <w:r w:rsidRPr="009B11F5">
        <w:rPr>
          <w:rFonts w:ascii="Times New Roman" w:hAnsi="Times New Roman" w:cs="Times New Roman"/>
          <w:sz w:val="24"/>
          <w:szCs w:val="24"/>
        </w:rPr>
        <w:t xml:space="preserve"> Tese (doutorado em ciência política). Porto Alegre: UFRS, 2004. </w:t>
      </w:r>
    </w:p>
    <w:p w14:paraId="19A00642"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______. Fontainha, Fernando. Limites e possibilidades de uma sociologia política do campo jurídico. </w:t>
      </w:r>
      <w:r w:rsidRPr="009B11F5">
        <w:rPr>
          <w:rFonts w:ascii="Times New Roman" w:hAnsi="Times New Roman" w:cs="Times New Roman"/>
          <w:b/>
          <w:bCs/>
          <w:sz w:val="24"/>
          <w:szCs w:val="24"/>
        </w:rPr>
        <w:t>Plural</w:t>
      </w:r>
      <w:r w:rsidRPr="009B11F5">
        <w:rPr>
          <w:rFonts w:ascii="Times New Roman" w:hAnsi="Times New Roman" w:cs="Times New Roman"/>
          <w:sz w:val="24"/>
          <w:szCs w:val="24"/>
        </w:rPr>
        <w:t>. Universidade de São Paulo, vol. 26, n. 2, jul./dez., 2019.</w:t>
      </w:r>
    </w:p>
    <w:p w14:paraId="2B1CCC1F"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FANON, Frantz. </w:t>
      </w:r>
      <w:r w:rsidRPr="009B11F5">
        <w:rPr>
          <w:rFonts w:ascii="Times New Roman" w:hAnsi="Times New Roman" w:cs="Times New Roman"/>
          <w:b/>
          <w:bCs/>
          <w:sz w:val="24"/>
          <w:szCs w:val="24"/>
        </w:rPr>
        <w:t>Pele negra, máscaras brancas</w:t>
      </w:r>
      <w:r w:rsidRPr="009B11F5">
        <w:rPr>
          <w:rFonts w:ascii="Times New Roman" w:hAnsi="Times New Roman" w:cs="Times New Roman"/>
          <w:sz w:val="24"/>
          <w:szCs w:val="24"/>
        </w:rPr>
        <w:t>. Salvador: EDUFBA, 2008.</w:t>
      </w:r>
    </w:p>
    <w:p w14:paraId="0ACF994E"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FAORO, Raymundo. </w:t>
      </w:r>
      <w:r w:rsidRPr="009B11F5">
        <w:rPr>
          <w:rFonts w:ascii="Times New Roman" w:hAnsi="Times New Roman" w:cs="Times New Roman"/>
          <w:b/>
          <w:bCs/>
          <w:sz w:val="24"/>
          <w:szCs w:val="24"/>
        </w:rPr>
        <w:t>Os donos do poder: formação do patronato político brasileiro.</w:t>
      </w:r>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3 ed. Rio de Janeiro: Globo, 2001.</w:t>
      </w:r>
    </w:p>
    <w:p w14:paraId="59390938"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FERRAZ JR., Tércio Sampaio</w:t>
      </w:r>
      <w:r w:rsidRPr="009B11F5">
        <w:rPr>
          <w:rFonts w:ascii="Times New Roman" w:hAnsi="Times New Roman" w:cs="Times New Roman"/>
          <w:b/>
          <w:bCs/>
          <w:sz w:val="24"/>
          <w:szCs w:val="24"/>
        </w:rPr>
        <w:t>. Função social da dogmática jurídica</w:t>
      </w:r>
      <w:r w:rsidRPr="009B11F5">
        <w:rPr>
          <w:rFonts w:ascii="Times New Roman" w:hAnsi="Times New Roman" w:cs="Times New Roman"/>
          <w:sz w:val="24"/>
          <w:szCs w:val="24"/>
        </w:rPr>
        <w:t xml:space="preserve">. 2ed. São Paulo: Atlas, 2015. </w:t>
      </w:r>
    </w:p>
    <w:p w14:paraId="7C2398E9"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FONTAINHA, Fernando. </w:t>
      </w:r>
      <w:r w:rsidRPr="009B11F5">
        <w:rPr>
          <w:rFonts w:ascii="Times New Roman" w:hAnsi="Times New Roman" w:cs="Times New Roman"/>
          <w:b/>
          <w:bCs/>
          <w:sz w:val="24"/>
          <w:szCs w:val="24"/>
        </w:rPr>
        <w:t>Juízes empreendedores: um estudo a partir da informatização dos tribunais brasileiros</w:t>
      </w:r>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 xml:space="preserve">Rio de Janeiro: </w:t>
      </w:r>
      <w:proofErr w:type="spellStart"/>
      <w:r w:rsidRPr="009B11F5">
        <w:rPr>
          <w:rFonts w:ascii="Times New Roman" w:hAnsi="Times New Roman" w:cs="Times New Roman"/>
          <w:sz w:val="24"/>
          <w:szCs w:val="24"/>
        </w:rPr>
        <w:t>Lumen</w:t>
      </w:r>
      <w:proofErr w:type="spellEnd"/>
      <w:r w:rsidRPr="009B11F5">
        <w:rPr>
          <w:rFonts w:ascii="Times New Roman" w:hAnsi="Times New Roman" w:cs="Times New Roman"/>
          <w:sz w:val="24"/>
          <w:szCs w:val="24"/>
        </w:rPr>
        <w:t xml:space="preserve"> Juris, 2012. </w:t>
      </w:r>
    </w:p>
    <w:p w14:paraId="7CAE0E3D"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______. </w:t>
      </w:r>
      <w:r w:rsidRPr="009B11F5">
        <w:rPr>
          <w:rFonts w:ascii="Times New Roman" w:hAnsi="Times New Roman" w:cs="Times New Roman"/>
          <w:b/>
          <w:bCs/>
          <w:sz w:val="24"/>
          <w:szCs w:val="24"/>
        </w:rPr>
        <w:t>Como tornar-se juiz: uma análise interacionista sobre o concurso da magistratura francesa</w:t>
      </w:r>
      <w:r w:rsidRPr="009B11F5">
        <w:rPr>
          <w:rFonts w:ascii="Times New Roman" w:hAnsi="Times New Roman" w:cs="Times New Roman"/>
          <w:sz w:val="24"/>
          <w:szCs w:val="24"/>
        </w:rPr>
        <w:t xml:space="preserve">. Curitiba: Juruá, 2013. </w:t>
      </w:r>
    </w:p>
    <w:p w14:paraId="3C653412" w14:textId="77777777" w:rsidR="00F543A8" w:rsidRPr="009B11F5" w:rsidRDefault="00F543A8" w:rsidP="00F543A8">
      <w:pPr>
        <w:spacing w:line="276" w:lineRule="auto"/>
        <w:jc w:val="both"/>
        <w:rPr>
          <w:rFonts w:ascii="Times New Roman" w:hAnsi="Times New Roman" w:cs="Times New Roman"/>
          <w:sz w:val="24"/>
          <w:szCs w:val="24"/>
          <w:lang w:val="en-US"/>
        </w:rPr>
      </w:pPr>
      <w:r w:rsidRPr="009B11F5">
        <w:rPr>
          <w:rFonts w:ascii="Times New Roman" w:hAnsi="Times New Roman" w:cs="Times New Roman"/>
          <w:sz w:val="24"/>
          <w:szCs w:val="24"/>
        </w:rPr>
        <w:t xml:space="preserve">______. Et al. </w:t>
      </w:r>
      <w:r w:rsidRPr="009B11F5">
        <w:rPr>
          <w:rFonts w:ascii="Times New Roman" w:hAnsi="Times New Roman" w:cs="Times New Roman"/>
          <w:b/>
          <w:bCs/>
          <w:sz w:val="24"/>
          <w:szCs w:val="24"/>
        </w:rPr>
        <w:t>Processos seletivos para a contratação de servidores públicos: Brasil, o país dos concursos?</w:t>
      </w:r>
      <w:r w:rsidRPr="009B11F5">
        <w:rPr>
          <w:rFonts w:ascii="Times New Roman" w:hAnsi="Times New Roman" w:cs="Times New Roman"/>
          <w:sz w:val="24"/>
          <w:szCs w:val="24"/>
        </w:rPr>
        <w:t xml:space="preserve"> </w:t>
      </w:r>
      <w:r w:rsidRPr="009B11F5">
        <w:rPr>
          <w:rFonts w:ascii="Times New Roman" w:hAnsi="Times New Roman" w:cs="Times New Roman"/>
          <w:sz w:val="24"/>
          <w:szCs w:val="24"/>
          <w:lang w:val="en-US"/>
        </w:rPr>
        <w:t>Rio de Janeiro: FGV, 2014.</w:t>
      </w:r>
    </w:p>
    <w:p w14:paraId="118B5E66" w14:textId="77777777" w:rsidR="00F543A8" w:rsidRPr="009B11F5" w:rsidRDefault="00F543A8" w:rsidP="00F543A8">
      <w:pPr>
        <w:spacing w:line="276" w:lineRule="auto"/>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 xml:space="preserve">GOFFMAN, Erving. Embarrassment and social organization. </w:t>
      </w:r>
      <w:r w:rsidRPr="009B11F5">
        <w:rPr>
          <w:rFonts w:ascii="Times New Roman" w:hAnsi="Times New Roman" w:cs="Times New Roman"/>
          <w:b/>
          <w:bCs/>
          <w:sz w:val="24"/>
          <w:szCs w:val="24"/>
          <w:lang w:val="en-US"/>
        </w:rPr>
        <w:t>American Journal of sociology</w:t>
      </w:r>
      <w:r w:rsidRPr="009B11F5">
        <w:rPr>
          <w:rFonts w:ascii="Times New Roman" w:hAnsi="Times New Roman" w:cs="Times New Roman"/>
          <w:sz w:val="24"/>
          <w:szCs w:val="24"/>
          <w:lang w:val="en-US"/>
        </w:rPr>
        <w:t>, volume 62, Issue (3), Nov, 1956, 264-27.</w:t>
      </w:r>
    </w:p>
    <w:p w14:paraId="2AB129F3"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______. </w:t>
      </w:r>
      <w:r w:rsidRPr="009B11F5">
        <w:rPr>
          <w:rFonts w:ascii="Times New Roman" w:hAnsi="Times New Roman" w:cs="Times New Roman"/>
          <w:b/>
          <w:bCs/>
          <w:sz w:val="24"/>
          <w:szCs w:val="24"/>
          <w:lang w:val="en-US"/>
        </w:rPr>
        <w:t>Behavior in public Spaces: notes on the social organization of gatherings.</w:t>
      </w:r>
      <w:r w:rsidRPr="009B11F5">
        <w:rPr>
          <w:rFonts w:ascii="Times New Roman" w:hAnsi="Times New Roman" w:cs="Times New Roman"/>
          <w:sz w:val="24"/>
          <w:szCs w:val="24"/>
          <w:lang w:val="en-US"/>
        </w:rPr>
        <w:t xml:space="preserve"> </w:t>
      </w:r>
      <w:r w:rsidRPr="009B11F5">
        <w:rPr>
          <w:rFonts w:ascii="Times New Roman" w:hAnsi="Times New Roman" w:cs="Times New Roman"/>
          <w:sz w:val="24"/>
          <w:szCs w:val="24"/>
        </w:rPr>
        <w:t xml:space="preserve">New York: The Free Press, 1966. </w:t>
      </w:r>
    </w:p>
    <w:p w14:paraId="69A32046"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______. </w:t>
      </w:r>
      <w:r w:rsidRPr="009B11F5">
        <w:rPr>
          <w:rFonts w:ascii="Times New Roman" w:hAnsi="Times New Roman" w:cs="Times New Roman"/>
          <w:b/>
          <w:bCs/>
          <w:sz w:val="24"/>
          <w:szCs w:val="24"/>
        </w:rPr>
        <w:t>A representação do eu na vida cotidiana</w:t>
      </w:r>
      <w:r w:rsidRPr="009B11F5">
        <w:rPr>
          <w:rFonts w:ascii="Times New Roman" w:hAnsi="Times New Roman" w:cs="Times New Roman"/>
          <w:sz w:val="24"/>
          <w:szCs w:val="24"/>
        </w:rPr>
        <w:t xml:space="preserve">. 20e. Petrópolis: Vozes, 2014. </w:t>
      </w:r>
    </w:p>
    <w:p w14:paraId="321A04D5"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GOLDANI, Julia Maia. </w:t>
      </w:r>
      <w:r w:rsidRPr="009B11F5">
        <w:rPr>
          <w:rFonts w:ascii="Times New Roman" w:hAnsi="Times New Roman" w:cs="Times New Roman"/>
          <w:sz w:val="24"/>
          <w:szCs w:val="24"/>
          <w:lang w:val="en-US"/>
        </w:rPr>
        <w:t xml:space="preserve">Notes on law and police occupational culture in Brazil’s Military Polices: An explorative study. </w:t>
      </w:r>
      <w:proofErr w:type="spellStart"/>
      <w:r w:rsidRPr="009B11F5">
        <w:rPr>
          <w:rFonts w:ascii="Times New Roman" w:hAnsi="Times New Roman" w:cs="Times New Roman"/>
          <w:b/>
          <w:bCs/>
          <w:sz w:val="24"/>
          <w:szCs w:val="24"/>
          <w:shd w:val="clear" w:color="auto" w:fill="FFFFFF"/>
        </w:rPr>
        <w:t>Oñati</w:t>
      </w:r>
      <w:proofErr w:type="spellEnd"/>
      <w:r w:rsidRPr="009B11F5">
        <w:rPr>
          <w:rFonts w:ascii="Times New Roman" w:hAnsi="Times New Roman" w:cs="Times New Roman"/>
          <w:b/>
          <w:bCs/>
          <w:sz w:val="24"/>
          <w:szCs w:val="24"/>
          <w:shd w:val="clear" w:color="auto" w:fill="FFFFFF"/>
        </w:rPr>
        <w:t xml:space="preserve"> socio-legal </w:t>
      </w:r>
      <w:proofErr w:type="spellStart"/>
      <w:proofErr w:type="gramStart"/>
      <w:r w:rsidRPr="009B11F5">
        <w:rPr>
          <w:rFonts w:ascii="Times New Roman" w:hAnsi="Times New Roman" w:cs="Times New Roman"/>
          <w:b/>
          <w:bCs/>
          <w:sz w:val="24"/>
          <w:szCs w:val="24"/>
          <w:shd w:val="clear" w:color="auto" w:fill="FFFFFF"/>
        </w:rPr>
        <w:t>series</w:t>
      </w:r>
      <w:r w:rsidRPr="009B11F5">
        <w:rPr>
          <w:rFonts w:ascii="Times New Roman" w:hAnsi="Times New Roman" w:cs="Times New Roman"/>
          <w:sz w:val="24"/>
          <w:szCs w:val="24"/>
          <w:shd w:val="clear" w:color="auto" w:fill="FFFFFF"/>
        </w:rPr>
        <w:t>,volume</w:t>
      </w:r>
      <w:proofErr w:type="spellEnd"/>
      <w:proofErr w:type="gramEnd"/>
      <w:r w:rsidRPr="009B11F5">
        <w:rPr>
          <w:rFonts w:ascii="Times New Roman" w:hAnsi="Times New Roman" w:cs="Times New Roman"/>
          <w:sz w:val="24"/>
          <w:szCs w:val="24"/>
          <w:shd w:val="clear" w:color="auto" w:fill="FFFFFF"/>
        </w:rPr>
        <w:t xml:space="preserve"> </w:t>
      </w:r>
      <w:proofErr w:type="gramStart"/>
      <w:r w:rsidRPr="009B11F5">
        <w:rPr>
          <w:rFonts w:ascii="Times New Roman" w:hAnsi="Times New Roman" w:cs="Times New Roman"/>
          <w:sz w:val="24"/>
          <w:szCs w:val="24"/>
          <w:shd w:val="clear" w:color="auto" w:fill="FFFFFF"/>
        </w:rPr>
        <w:t>11,issue</w:t>
      </w:r>
      <w:proofErr w:type="gramEnd"/>
      <w:r w:rsidRPr="009B11F5">
        <w:rPr>
          <w:rFonts w:ascii="Times New Roman" w:hAnsi="Times New Roman" w:cs="Times New Roman"/>
          <w:sz w:val="24"/>
          <w:szCs w:val="24"/>
          <w:shd w:val="clear" w:color="auto" w:fill="FFFFFF"/>
        </w:rPr>
        <w:t xml:space="preserve"> 6(2021),1463–1491.</w:t>
      </w:r>
    </w:p>
    <w:p w14:paraId="2B382C55"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GONÇALVES, Sandra Krieger. Et al. </w:t>
      </w:r>
      <w:r w:rsidRPr="009B11F5">
        <w:rPr>
          <w:rFonts w:ascii="Times New Roman" w:hAnsi="Times New Roman" w:cs="Times New Roman"/>
          <w:b/>
          <w:bCs/>
          <w:sz w:val="24"/>
          <w:szCs w:val="24"/>
        </w:rPr>
        <w:t>Bem viver: saúde mental no Ministério Público.</w:t>
      </w:r>
      <w:r w:rsidRPr="009B11F5">
        <w:rPr>
          <w:rFonts w:ascii="Times New Roman" w:hAnsi="Times New Roman" w:cs="Times New Roman"/>
          <w:sz w:val="24"/>
          <w:szCs w:val="24"/>
        </w:rPr>
        <w:t xml:space="preserve"> Brasília: CNMP, 2020.</w:t>
      </w:r>
    </w:p>
    <w:p w14:paraId="25098143"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color w:val="000000" w:themeColor="text1"/>
          <w:sz w:val="24"/>
          <w:szCs w:val="24"/>
        </w:rPr>
        <w:t>LIMA, Aline Magna Cardoso Barroso</w:t>
      </w:r>
      <w:r w:rsidRPr="009B11F5">
        <w:rPr>
          <w:rFonts w:ascii="Times New Roman" w:hAnsi="Times New Roman" w:cs="Times New Roman"/>
          <w:sz w:val="24"/>
          <w:szCs w:val="24"/>
        </w:rPr>
        <w:t xml:space="preserve">. </w:t>
      </w:r>
      <w:r w:rsidRPr="009B11F5">
        <w:rPr>
          <w:rFonts w:ascii="Times New Roman" w:hAnsi="Times New Roman" w:cs="Times New Roman"/>
          <w:b/>
          <w:bCs/>
          <w:sz w:val="24"/>
          <w:szCs w:val="24"/>
        </w:rPr>
        <w:t>A revolta dos Dândis: a elite da advocacia pública sergipana, profissionalismo e poder</w:t>
      </w:r>
      <w:r w:rsidRPr="009B11F5">
        <w:rPr>
          <w:rFonts w:ascii="Times New Roman" w:hAnsi="Times New Roman" w:cs="Times New Roman"/>
          <w:sz w:val="24"/>
          <w:szCs w:val="24"/>
        </w:rPr>
        <w:t xml:space="preserve">. Tese (doutorado em Sociologia). Aracaju: Universidade Federal de Sergipe, 2016. </w:t>
      </w:r>
    </w:p>
    <w:p w14:paraId="78B0ACA5"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LOPES, Felipe Tavares Paes. Bourdieu e Goffman: um ensaio sobre os pontos comuns e as fissuras que unem e separam ambos os autores a partir da perspectiva do primeiro. </w:t>
      </w:r>
      <w:r w:rsidRPr="009B11F5">
        <w:rPr>
          <w:rFonts w:ascii="Times New Roman" w:hAnsi="Times New Roman" w:cs="Times New Roman"/>
          <w:b/>
          <w:bCs/>
          <w:sz w:val="24"/>
          <w:szCs w:val="24"/>
        </w:rPr>
        <w:t xml:space="preserve">Estud. </w:t>
      </w:r>
      <w:proofErr w:type="spellStart"/>
      <w:r w:rsidRPr="009B11F5">
        <w:rPr>
          <w:rFonts w:ascii="Times New Roman" w:hAnsi="Times New Roman" w:cs="Times New Roman"/>
          <w:b/>
          <w:bCs/>
          <w:sz w:val="24"/>
          <w:szCs w:val="24"/>
        </w:rPr>
        <w:t>pesqui</w:t>
      </w:r>
      <w:proofErr w:type="spellEnd"/>
      <w:r w:rsidRPr="009B11F5">
        <w:rPr>
          <w:rFonts w:ascii="Times New Roman" w:hAnsi="Times New Roman" w:cs="Times New Roman"/>
          <w:b/>
          <w:bCs/>
          <w:sz w:val="24"/>
          <w:szCs w:val="24"/>
        </w:rPr>
        <w:t>. psicol.</w:t>
      </w:r>
      <w:r w:rsidRPr="009B11F5">
        <w:rPr>
          <w:rFonts w:ascii="Times New Roman" w:hAnsi="Times New Roman" w:cs="Times New Roman"/>
          <w:sz w:val="24"/>
          <w:szCs w:val="24"/>
        </w:rPr>
        <w:t xml:space="preserve">, Rio de Janeiro, v. 9, n. 2, set.  2009. </w:t>
      </w:r>
    </w:p>
    <w:p w14:paraId="2CDC36D2"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MACIEL, Cleiton Ferreira. MOURA, Jeanne Mariel Brito de. Pontos de confluência e de divergências entre as abordagens sociológicas de </w:t>
      </w:r>
      <w:proofErr w:type="spellStart"/>
      <w:r w:rsidRPr="009B11F5">
        <w:rPr>
          <w:rFonts w:ascii="Times New Roman" w:hAnsi="Times New Roman" w:cs="Times New Roman"/>
          <w:sz w:val="24"/>
          <w:szCs w:val="24"/>
        </w:rPr>
        <w:t>Erving</w:t>
      </w:r>
      <w:proofErr w:type="spellEnd"/>
      <w:r w:rsidRPr="009B11F5">
        <w:rPr>
          <w:rFonts w:ascii="Times New Roman" w:hAnsi="Times New Roman" w:cs="Times New Roman"/>
          <w:sz w:val="24"/>
          <w:szCs w:val="24"/>
        </w:rPr>
        <w:t xml:space="preserve"> Goffman e Pierre Bourdieu. Revista Elaborar. Ano 1, n.1, 2013. </w:t>
      </w:r>
    </w:p>
    <w:p w14:paraId="172FD9F4"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MAIA, Bóris. </w:t>
      </w:r>
      <w:r w:rsidRPr="009B11F5">
        <w:rPr>
          <w:rFonts w:ascii="Times New Roman" w:hAnsi="Times New Roman" w:cs="Times New Roman"/>
          <w:b/>
          <w:bCs/>
          <w:sz w:val="24"/>
          <w:szCs w:val="24"/>
        </w:rPr>
        <w:t>Sujeitos de Estado: aprendizado e tradição de conhecimento na preparação para concursos públicos da burocracia fiscal.</w:t>
      </w:r>
      <w:r w:rsidRPr="009B11F5">
        <w:rPr>
          <w:rFonts w:ascii="Times New Roman" w:hAnsi="Times New Roman" w:cs="Times New Roman"/>
          <w:sz w:val="24"/>
          <w:szCs w:val="24"/>
        </w:rPr>
        <w:t xml:space="preserve"> Tese (doutorado em antropologia). Niterói: UFF, 2019.</w:t>
      </w:r>
    </w:p>
    <w:p w14:paraId="21C919F1"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RAMOS, Marcelo Maciel; CASTRO, Felipe Araújo. Aristocracia judicial brasileira: privilégios, </w:t>
      </w:r>
      <w:proofErr w:type="spellStart"/>
      <w:r w:rsidRPr="009B11F5">
        <w:rPr>
          <w:rFonts w:ascii="Times New Roman" w:hAnsi="Times New Roman" w:cs="Times New Roman"/>
          <w:sz w:val="24"/>
          <w:szCs w:val="24"/>
        </w:rPr>
        <w:t>habitus</w:t>
      </w:r>
      <w:proofErr w:type="spellEnd"/>
      <w:r w:rsidRPr="009B11F5">
        <w:rPr>
          <w:rFonts w:ascii="Times New Roman" w:hAnsi="Times New Roman" w:cs="Times New Roman"/>
          <w:sz w:val="24"/>
          <w:szCs w:val="24"/>
        </w:rPr>
        <w:t xml:space="preserve"> e cumplicidade estrutural. </w:t>
      </w:r>
      <w:r w:rsidRPr="009B11F5">
        <w:rPr>
          <w:rFonts w:ascii="Times New Roman" w:hAnsi="Times New Roman" w:cs="Times New Roman"/>
          <w:b/>
          <w:bCs/>
          <w:sz w:val="24"/>
          <w:szCs w:val="24"/>
        </w:rPr>
        <w:t>Revista direito GV</w:t>
      </w:r>
      <w:r w:rsidRPr="009B11F5">
        <w:rPr>
          <w:rFonts w:ascii="Times New Roman" w:hAnsi="Times New Roman" w:cs="Times New Roman"/>
          <w:sz w:val="24"/>
          <w:szCs w:val="24"/>
        </w:rPr>
        <w:t>.  São Paulo | v. 15 n. 2 | e1918 | 2019.</w:t>
      </w:r>
    </w:p>
    <w:p w14:paraId="3AF50426"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ROCHA, Bianca Gomes Lima da. </w:t>
      </w:r>
      <w:r w:rsidRPr="009B11F5">
        <w:rPr>
          <w:rFonts w:ascii="Times New Roman" w:hAnsi="Times New Roman" w:cs="Times New Roman"/>
          <w:b/>
          <w:bCs/>
          <w:sz w:val="24"/>
          <w:szCs w:val="24"/>
        </w:rPr>
        <w:t xml:space="preserve">Entre o sofrimento e o (in)cansável movimento: as tensões vivenciadas por concursados-concurseiros à luz da contemporaneidade e da gestão </w:t>
      </w:r>
      <w:proofErr w:type="spellStart"/>
      <w:r w:rsidRPr="009B11F5">
        <w:rPr>
          <w:rFonts w:ascii="Times New Roman" w:hAnsi="Times New Roman" w:cs="Times New Roman"/>
          <w:b/>
          <w:bCs/>
          <w:sz w:val="24"/>
          <w:szCs w:val="24"/>
        </w:rPr>
        <w:t>gerencialista</w:t>
      </w:r>
      <w:proofErr w:type="spellEnd"/>
      <w:r w:rsidRPr="009B11F5">
        <w:rPr>
          <w:rFonts w:ascii="Times New Roman" w:hAnsi="Times New Roman" w:cs="Times New Roman"/>
          <w:sz w:val="24"/>
          <w:szCs w:val="24"/>
        </w:rPr>
        <w:t xml:space="preserve">. Dissertação (Mestrado em Administração). Curitiba: Universidade Tecnológica Federal do Paraná, 2019. </w:t>
      </w:r>
    </w:p>
    <w:p w14:paraId="64ACF839"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SADEK, Maria Tereza. A construção de um novo ministério público resolutivo. </w:t>
      </w:r>
      <w:r w:rsidRPr="009B11F5">
        <w:rPr>
          <w:rFonts w:ascii="Times New Roman" w:hAnsi="Times New Roman" w:cs="Times New Roman"/>
          <w:b/>
          <w:bCs/>
          <w:sz w:val="24"/>
          <w:szCs w:val="24"/>
        </w:rPr>
        <w:t>De jure: revista jurídica do Ministério Público do Estado de Minas Gerais</w:t>
      </w:r>
      <w:r w:rsidRPr="009B11F5">
        <w:rPr>
          <w:rFonts w:ascii="Times New Roman" w:hAnsi="Times New Roman" w:cs="Times New Roman"/>
          <w:sz w:val="24"/>
          <w:szCs w:val="24"/>
        </w:rPr>
        <w:t>, Belo Horizonte, n. 12, 2009.</w:t>
      </w:r>
    </w:p>
    <w:p w14:paraId="5ABB9B6A"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SALATA, André Ricardo. Quem é classe média no Brasil? Um estudo sobre identidades de classe. </w:t>
      </w:r>
      <w:r w:rsidRPr="009B11F5">
        <w:rPr>
          <w:rFonts w:ascii="Times New Roman" w:hAnsi="Times New Roman" w:cs="Times New Roman"/>
          <w:b/>
          <w:bCs/>
          <w:sz w:val="24"/>
          <w:szCs w:val="24"/>
        </w:rPr>
        <w:t>Revista de Ciências Sociais</w:t>
      </w:r>
      <w:r w:rsidRPr="009B11F5">
        <w:rPr>
          <w:rFonts w:ascii="Times New Roman" w:hAnsi="Times New Roman" w:cs="Times New Roman"/>
          <w:sz w:val="24"/>
          <w:szCs w:val="24"/>
        </w:rPr>
        <w:t>, Rio de Janeiro, vol. 58, no 1, 2015, pp. 111 a 149.</w:t>
      </w:r>
    </w:p>
    <w:p w14:paraId="6A46233F"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SILVA, Artur Stamford da. Teoria reflexiva da decisão jurídica. </w:t>
      </w:r>
      <w:r w:rsidRPr="009B11F5">
        <w:rPr>
          <w:rFonts w:ascii="Times New Roman" w:hAnsi="Times New Roman" w:cs="Times New Roman"/>
          <w:b/>
          <w:bCs/>
          <w:sz w:val="24"/>
          <w:szCs w:val="24"/>
        </w:rPr>
        <w:t>Direito. UnB</w:t>
      </w:r>
      <w:r w:rsidRPr="009B11F5">
        <w:rPr>
          <w:rFonts w:ascii="Times New Roman" w:hAnsi="Times New Roman" w:cs="Times New Roman"/>
          <w:sz w:val="24"/>
          <w:szCs w:val="24"/>
        </w:rPr>
        <w:t>, janeiro – abril de 2016, v. 02, n.01.</w:t>
      </w:r>
    </w:p>
    <w:p w14:paraId="1FC31DC0"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SILVA, Tatiana Dias. I concurso público nacional unificado para ingresso na carreira da magistratura do trabalho: notas sobre vagas reservadas, candidatos com condições especiais e com isenção de inscrição. </w:t>
      </w:r>
      <w:r w:rsidRPr="009B11F5">
        <w:rPr>
          <w:rFonts w:ascii="Times New Roman" w:hAnsi="Times New Roman" w:cs="Times New Roman"/>
          <w:b/>
          <w:bCs/>
          <w:sz w:val="24"/>
          <w:szCs w:val="24"/>
        </w:rPr>
        <w:t>IPEA. Nota técnica nº 43</w:t>
      </w:r>
      <w:r w:rsidRPr="009B11F5">
        <w:rPr>
          <w:rFonts w:ascii="Times New Roman" w:hAnsi="Times New Roman" w:cs="Times New Roman"/>
          <w:sz w:val="24"/>
          <w:szCs w:val="24"/>
        </w:rPr>
        <w:t>. Brasília, 2020.</w:t>
      </w:r>
    </w:p>
    <w:p w14:paraId="1B591DE0"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SOBOTA, Katharina. “</w:t>
      </w:r>
      <w:proofErr w:type="spellStart"/>
      <w:r w:rsidRPr="009B11F5">
        <w:rPr>
          <w:rFonts w:ascii="Times New Roman" w:hAnsi="Times New Roman" w:cs="Times New Roman"/>
          <w:sz w:val="24"/>
          <w:szCs w:val="24"/>
        </w:rPr>
        <w:t>Don't</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Mention</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the</w:t>
      </w:r>
      <w:proofErr w:type="spellEnd"/>
      <w:r w:rsidRPr="009B11F5">
        <w:rPr>
          <w:rFonts w:ascii="Times New Roman" w:hAnsi="Times New Roman" w:cs="Times New Roman"/>
          <w:sz w:val="24"/>
          <w:szCs w:val="24"/>
        </w:rPr>
        <w:t xml:space="preserve"> Norm!”. </w:t>
      </w:r>
      <w:r w:rsidRPr="009B11F5">
        <w:rPr>
          <w:rFonts w:ascii="Times New Roman" w:hAnsi="Times New Roman" w:cs="Times New Roman"/>
          <w:b/>
          <w:bCs/>
          <w:sz w:val="24"/>
          <w:szCs w:val="24"/>
          <w:lang w:val="en-US"/>
        </w:rPr>
        <w:t>International Journal for the Semiotics of Law</w:t>
      </w:r>
      <w:r w:rsidRPr="009B11F5">
        <w:rPr>
          <w:rFonts w:ascii="Times New Roman" w:hAnsi="Times New Roman" w:cs="Times New Roman"/>
          <w:i/>
          <w:iCs/>
          <w:sz w:val="24"/>
          <w:szCs w:val="24"/>
          <w:lang w:val="en-US"/>
        </w:rPr>
        <w:t>,</w:t>
      </w:r>
      <w:r w:rsidRPr="009B11F5">
        <w:rPr>
          <w:rFonts w:ascii="Times New Roman" w:hAnsi="Times New Roman" w:cs="Times New Roman"/>
          <w:sz w:val="24"/>
          <w:szCs w:val="24"/>
          <w:lang w:val="en-US"/>
        </w:rPr>
        <w:t xml:space="preserve"> IV/10, 1991, p. 45-60. </w:t>
      </w:r>
      <w:r w:rsidRPr="009B11F5">
        <w:rPr>
          <w:rFonts w:ascii="Times New Roman" w:hAnsi="Times New Roman" w:cs="Times New Roman"/>
          <w:sz w:val="24"/>
          <w:szCs w:val="24"/>
        </w:rPr>
        <w:t xml:space="preserve">Tradução de João Maurício Adeodato, publicada no </w:t>
      </w:r>
      <w:r w:rsidRPr="009B11F5">
        <w:rPr>
          <w:rFonts w:ascii="Times New Roman" w:hAnsi="Times New Roman" w:cs="Times New Roman"/>
          <w:b/>
          <w:bCs/>
          <w:sz w:val="24"/>
          <w:szCs w:val="24"/>
        </w:rPr>
        <w:t>Anuário do Mestrado da Faculdade de Direito do Recife</w:t>
      </w:r>
      <w:r w:rsidRPr="009B11F5">
        <w:rPr>
          <w:rFonts w:ascii="Times New Roman" w:hAnsi="Times New Roman" w:cs="Times New Roman"/>
          <w:sz w:val="24"/>
          <w:szCs w:val="24"/>
        </w:rPr>
        <w:t>, nº 7. Recife: ed. UFPE, 1996, p. 251-273.</w:t>
      </w:r>
    </w:p>
    <w:p w14:paraId="44DBED05"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VENTURA, Raissa </w:t>
      </w:r>
      <w:proofErr w:type="spellStart"/>
      <w:r w:rsidRPr="009B11F5">
        <w:rPr>
          <w:rFonts w:ascii="Times New Roman" w:hAnsi="Times New Roman" w:cs="Times New Roman"/>
          <w:sz w:val="24"/>
          <w:szCs w:val="24"/>
        </w:rPr>
        <w:t>Wihby</w:t>
      </w:r>
      <w:proofErr w:type="spellEnd"/>
      <w:r w:rsidRPr="009B11F5">
        <w:rPr>
          <w:rFonts w:ascii="Times New Roman" w:hAnsi="Times New Roman" w:cs="Times New Roman"/>
          <w:sz w:val="24"/>
          <w:szCs w:val="24"/>
        </w:rPr>
        <w:t xml:space="preserve">. Boto, Carlota. “Imaginações políticas para o século XXI”. </w:t>
      </w:r>
      <w:r w:rsidRPr="009B11F5">
        <w:rPr>
          <w:rFonts w:ascii="Times New Roman" w:hAnsi="Times New Roman" w:cs="Times New Roman"/>
          <w:b/>
          <w:bCs/>
          <w:sz w:val="24"/>
          <w:szCs w:val="24"/>
        </w:rPr>
        <w:t>Lua Nova</w:t>
      </w:r>
      <w:r w:rsidRPr="009B11F5">
        <w:rPr>
          <w:rFonts w:ascii="Times New Roman" w:hAnsi="Times New Roman" w:cs="Times New Roman"/>
          <w:sz w:val="24"/>
          <w:szCs w:val="24"/>
        </w:rPr>
        <w:t xml:space="preserve">, São Paulo, 117: 13-54, 2022. </w:t>
      </w:r>
    </w:p>
    <w:p w14:paraId="4420C011"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VIANNA, Luiz Werneck. Et al. </w:t>
      </w:r>
      <w:r w:rsidRPr="009B11F5">
        <w:rPr>
          <w:rFonts w:ascii="Times New Roman" w:hAnsi="Times New Roman" w:cs="Times New Roman"/>
          <w:b/>
          <w:bCs/>
          <w:sz w:val="24"/>
          <w:szCs w:val="24"/>
        </w:rPr>
        <w:t>Quem somos: a magistratura que queremos.</w:t>
      </w:r>
      <w:r w:rsidRPr="009B11F5">
        <w:rPr>
          <w:rFonts w:ascii="Times New Roman" w:hAnsi="Times New Roman" w:cs="Times New Roman"/>
          <w:sz w:val="24"/>
          <w:szCs w:val="24"/>
        </w:rPr>
        <w:t xml:space="preserve"> Rio de Janeiro: AMB, 2018.</w:t>
      </w:r>
    </w:p>
    <w:p w14:paraId="3775318E" w14:textId="77777777" w:rsidR="00F543A8" w:rsidRPr="009B11F5" w:rsidRDefault="00F543A8" w:rsidP="00F543A8">
      <w:pPr>
        <w:spacing w:line="276"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WEBER, Bruno C. “Debate na grande </w:t>
      </w:r>
      <w:proofErr w:type="spellStart"/>
      <w:r w:rsidRPr="009B11F5">
        <w:rPr>
          <w:rFonts w:ascii="Times New Roman" w:hAnsi="Times New Roman" w:cs="Times New Roman"/>
          <w:sz w:val="24"/>
          <w:szCs w:val="24"/>
        </w:rPr>
        <w:t>maison</w:t>
      </w:r>
      <w:proofErr w:type="spellEnd"/>
      <w:r w:rsidRPr="009B11F5">
        <w:rPr>
          <w:rFonts w:ascii="Times New Roman" w:hAnsi="Times New Roman" w:cs="Times New Roman"/>
          <w:sz w:val="24"/>
          <w:szCs w:val="24"/>
        </w:rPr>
        <w:t xml:space="preserve">: o que Bourdieu e Goffman têm a dizer sobre o garçom que serviu Sartre”. </w:t>
      </w:r>
      <w:r w:rsidRPr="009B11F5">
        <w:rPr>
          <w:rFonts w:ascii="Times New Roman" w:hAnsi="Times New Roman" w:cs="Times New Roman"/>
          <w:b/>
          <w:bCs/>
          <w:sz w:val="24"/>
          <w:szCs w:val="24"/>
        </w:rPr>
        <w:t>Sinais</w:t>
      </w:r>
      <w:r w:rsidRPr="009B11F5">
        <w:rPr>
          <w:rFonts w:ascii="Times New Roman" w:hAnsi="Times New Roman" w:cs="Times New Roman"/>
          <w:sz w:val="24"/>
          <w:szCs w:val="24"/>
        </w:rPr>
        <w:t xml:space="preserve"> n. 18 2015/2.</w:t>
      </w:r>
    </w:p>
    <w:p w14:paraId="25FAE536" w14:textId="77777777" w:rsidR="00F543A8" w:rsidRPr="009B11F5" w:rsidRDefault="00F543A8" w:rsidP="00F543A8">
      <w:pPr>
        <w:spacing w:line="276" w:lineRule="auto"/>
        <w:jc w:val="both"/>
        <w:rPr>
          <w:rFonts w:ascii="Times New Roman" w:hAnsi="Times New Roman" w:cs="Times New Roman"/>
          <w:sz w:val="24"/>
          <w:szCs w:val="24"/>
        </w:rPr>
      </w:pPr>
    </w:p>
    <w:p w14:paraId="25380D2E" w14:textId="77777777" w:rsidR="00F543A8" w:rsidRPr="009B11F5" w:rsidRDefault="00F543A8" w:rsidP="00F543A8">
      <w:pPr>
        <w:spacing w:line="276" w:lineRule="auto"/>
        <w:jc w:val="both"/>
        <w:rPr>
          <w:rFonts w:ascii="Times New Roman" w:hAnsi="Times New Roman" w:cs="Times New Roman"/>
          <w:sz w:val="24"/>
          <w:szCs w:val="24"/>
        </w:rPr>
      </w:pPr>
    </w:p>
    <w:p w14:paraId="725E58E7" w14:textId="77777777" w:rsidR="00F543A8" w:rsidRPr="009B11F5" w:rsidRDefault="00F543A8" w:rsidP="00F543A8">
      <w:pPr>
        <w:spacing w:line="240" w:lineRule="auto"/>
        <w:jc w:val="center"/>
        <w:rPr>
          <w:rFonts w:ascii="Times New Roman" w:hAnsi="Times New Roman" w:cs="Times New Roman"/>
          <w:b/>
          <w:bCs/>
          <w:sz w:val="24"/>
          <w:szCs w:val="24"/>
        </w:rPr>
      </w:pPr>
    </w:p>
    <w:p w14:paraId="288582CA" w14:textId="77777777" w:rsidR="00F543A8" w:rsidRPr="009B11F5" w:rsidRDefault="00F543A8" w:rsidP="00F543A8">
      <w:pPr>
        <w:spacing w:line="240" w:lineRule="auto"/>
        <w:jc w:val="center"/>
        <w:rPr>
          <w:rFonts w:ascii="Times New Roman" w:hAnsi="Times New Roman" w:cs="Times New Roman"/>
          <w:b/>
          <w:bCs/>
          <w:sz w:val="24"/>
          <w:szCs w:val="24"/>
        </w:rPr>
      </w:pPr>
    </w:p>
    <w:p w14:paraId="24F75660" w14:textId="77777777" w:rsidR="00F543A8" w:rsidRPr="009B11F5" w:rsidRDefault="00F543A8" w:rsidP="00F543A8">
      <w:pPr>
        <w:spacing w:line="240" w:lineRule="auto"/>
        <w:jc w:val="center"/>
        <w:rPr>
          <w:rFonts w:ascii="Times New Roman" w:hAnsi="Times New Roman" w:cs="Times New Roman"/>
          <w:b/>
          <w:bCs/>
          <w:sz w:val="24"/>
          <w:szCs w:val="24"/>
        </w:rPr>
      </w:pPr>
    </w:p>
    <w:p w14:paraId="3FB9764B" w14:textId="77777777" w:rsidR="00F543A8" w:rsidRPr="009B11F5" w:rsidRDefault="00F543A8" w:rsidP="00F543A8">
      <w:pPr>
        <w:spacing w:line="240" w:lineRule="auto"/>
        <w:jc w:val="center"/>
        <w:rPr>
          <w:rFonts w:ascii="Times New Roman" w:hAnsi="Times New Roman" w:cs="Times New Roman"/>
          <w:b/>
          <w:bCs/>
          <w:sz w:val="24"/>
          <w:szCs w:val="24"/>
        </w:rPr>
      </w:pPr>
    </w:p>
    <w:p w14:paraId="48FBF7C8" w14:textId="77777777" w:rsidR="00F543A8" w:rsidRPr="009B11F5" w:rsidRDefault="00F543A8" w:rsidP="00F543A8">
      <w:pPr>
        <w:spacing w:line="240" w:lineRule="auto"/>
        <w:jc w:val="center"/>
        <w:rPr>
          <w:rFonts w:ascii="Times New Roman" w:hAnsi="Times New Roman" w:cs="Times New Roman"/>
          <w:b/>
          <w:bCs/>
          <w:sz w:val="24"/>
          <w:szCs w:val="24"/>
        </w:rPr>
      </w:pPr>
    </w:p>
    <w:p w14:paraId="055D9A03" w14:textId="77777777" w:rsidR="00F543A8" w:rsidRPr="009B11F5" w:rsidRDefault="00F543A8" w:rsidP="00F543A8">
      <w:pPr>
        <w:spacing w:line="240" w:lineRule="auto"/>
        <w:jc w:val="center"/>
        <w:rPr>
          <w:rFonts w:ascii="Times New Roman" w:hAnsi="Times New Roman" w:cs="Times New Roman"/>
          <w:b/>
          <w:bCs/>
          <w:sz w:val="24"/>
          <w:szCs w:val="24"/>
        </w:rPr>
      </w:pPr>
    </w:p>
    <w:p w14:paraId="72EA1D35" w14:textId="77777777" w:rsidR="00F543A8" w:rsidRPr="009B11F5" w:rsidRDefault="00F543A8" w:rsidP="00F543A8">
      <w:pPr>
        <w:spacing w:line="240" w:lineRule="auto"/>
        <w:jc w:val="center"/>
        <w:rPr>
          <w:rFonts w:ascii="Times New Roman" w:hAnsi="Times New Roman" w:cs="Times New Roman"/>
          <w:b/>
          <w:bCs/>
          <w:sz w:val="24"/>
          <w:szCs w:val="24"/>
        </w:rPr>
      </w:pPr>
    </w:p>
    <w:p w14:paraId="1A6F7C55" w14:textId="77777777" w:rsidR="00F543A8" w:rsidRPr="009B11F5" w:rsidRDefault="00F543A8" w:rsidP="00F543A8">
      <w:pPr>
        <w:spacing w:line="240" w:lineRule="auto"/>
        <w:jc w:val="center"/>
        <w:rPr>
          <w:rFonts w:ascii="Times New Roman" w:hAnsi="Times New Roman" w:cs="Times New Roman"/>
          <w:b/>
          <w:bCs/>
          <w:sz w:val="24"/>
          <w:szCs w:val="24"/>
        </w:rPr>
      </w:pPr>
    </w:p>
    <w:p w14:paraId="420188F1" w14:textId="77777777" w:rsidR="00F543A8" w:rsidRDefault="00F543A8" w:rsidP="00F543A8">
      <w:pPr>
        <w:spacing w:line="240" w:lineRule="auto"/>
        <w:jc w:val="center"/>
        <w:rPr>
          <w:rFonts w:ascii="Times New Roman" w:hAnsi="Times New Roman" w:cs="Times New Roman"/>
          <w:b/>
          <w:bCs/>
          <w:sz w:val="24"/>
          <w:szCs w:val="24"/>
        </w:rPr>
      </w:pPr>
    </w:p>
    <w:p w14:paraId="4FEF6B01" w14:textId="77777777" w:rsidR="00F543A8" w:rsidRDefault="00F543A8" w:rsidP="00F543A8">
      <w:pPr>
        <w:spacing w:line="240" w:lineRule="auto"/>
        <w:jc w:val="center"/>
        <w:rPr>
          <w:rFonts w:ascii="Times New Roman" w:hAnsi="Times New Roman" w:cs="Times New Roman"/>
          <w:b/>
          <w:bCs/>
          <w:sz w:val="24"/>
          <w:szCs w:val="24"/>
        </w:rPr>
      </w:pPr>
    </w:p>
    <w:p w14:paraId="2EE8DCF5" w14:textId="77777777" w:rsidR="00F543A8" w:rsidRDefault="00F543A8" w:rsidP="00F543A8">
      <w:pPr>
        <w:spacing w:line="240" w:lineRule="auto"/>
        <w:jc w:val="center"/>
        <w:rPr>
          <w:rFonts w:ascii="Times New Roman" w:hAnsi="Times New Roman" w:cs="Times New Roman"/>
          <w:b/>
          <w:bCs/>
          <w:sz w:val="24"/>
          <w:szCs w:val="24"/>
        </w:rPr>
      </w:pPr>
    </w:p>
    <w:p w14:paraId="36716371" w14:textId="77777777" w:rsidR="00F543A8" w:rsidRDefault="00F543A8" w:rsidP="00F543A8">
      <w:pPr>
        <w:spacing w:line="240" w:lineRule="auto"/>
        <w:jc w:val="center"/>
        <w:rPr>
          <w:rFonts w:ascii="Times New Roman" w:hAnsi="Times New Roman" w:cs="Times New Roman"/>
          <w:b/>
          <w:bCs/>
          <w:sz w:val="24"/>
          <w:szCs w:val="24"/>
        </w:rPr>
      </w:pPr>
    </w:p>
    <w:p w14:paraId="3700C7FC" w14:textId="77777777" w:rsidR="00F543A8" w:rsidRDefault="00F543A8" w:rsidP="00F543A8">
      <w:pPr>
        <w:spacing w:line="240" w:lineRule="auto"/>
        <w:jc w:val="center"/>
        <w:rPr>
          <w:rFonts w:ascii="Times New Roman" w:hAnsi="Times New Roman" w:cs="Times New Roman"/>
          <w:b/>
          <w:bCs/>
          <w:sz w:val="24"/>
          <w:szCs w:val="24"/>
        </w:rPr>
      </w:pPr>
    </w:p>
    <w:p w14:paraId="3404D189" w14:textId="77777777" w:rsidR="00F543A8" w:rsidRDefault="00F543A8" w:rsidP="00F543A8">
      <w:pPr>
        <w:spacing w:line="240" w:lineRule="auto"/>
        <w:jc w:val="center"/>
        <w:rPr>
          <w:rFonts w:ascii="Times New Roman" w:hAnsi="Times New Roman" w:cs="Times New Roman"/>
          <w:b/>
          <w:bCs/>
          <w:sz w:val="24"/>
          <w:szCs w:val="24"/>
        </w:rPr>
      </w:pPr>
    </w:p>
    <w:p w14:paraId="37E73715" w14:textId="77777777" w:rsidR="00F543A8" w:rsidRDefault="00F543A8" w:rsidP="00F543A8">
      <w:pPr>
        <w:spacing w:line="240" w:lineRule="auto"/>
        <w:jc w:val="center"/>
        <w:rPr>
          <w:rFonts w:ascii="Times New Roman" w:hAnsi="Times New Roman" w:cs="Times New Roman"/>
          <w:b/>
          <w:bCs/>
          <w:sz w:val="24"/>
          <w:szCs w:val="24"/>
        </w:rPr>
      </w:pPr>
    </w:p>
    <w:p w14:paraId="3C38F0F4" w14:textId="77777777" w:rsidR="00F543A8" w:rsidRDefault="00F543A8" w:rsidP="00F543A8">
      <w:pPr>
        <w:spacing w:line="240" w:lineRule="auto"/>
        <w:jc w:val="center"/>
        <w:rPr>
          <w:rFonts w:ascii="Times New Roman" w:hAnsi="Times New Roman" w:cs="Times New Roman"/>
          <w:b/>
          <w:bCs/>
          <w:sz w:val="24"/>
          <w:szCs w:val="24"/>
        </w:rPr>
      </w:pPr>
    </w:p>
    <w:p w14:paraId="6F808FB0" w14:textId="77777777" w:rsidR="00F543A8" w:rsidRDefault="00F543A8" w:rsidP="00F543A8">
      <w:pPr>
        <w:spacing w:line="240" w:lineRule="auto"/>
        <w:jc w:val="center"/>
        <w:rPr>
          <w:rFonts w:ascii="Times New Roman" w:hAnsi="Times New Roman" w:cs="Times New Roman"/>
          <w:b/>
          <w:bCs/>
          <w:sz w:val="24"/>
          <w:szCs w:val="24"/>
        </w:rPr>
      </w:pPr>
    </w:p>
    <w:p w14:paraId="321544FB" w14:textId="77777777" w:rsidR="00F543A8" w:rsidRDefault="00F543A8" w:rsidP="00F543A8">
      <w:pPr>
        <w:spacing w:line="240" w:lineRule="auto"/>
        <w:jc w:val="center"/>
        <w:rPr>
          <w:rFonts w:ascii="Times New Roman" w:hAnsi="Times New Roman" w:cs="Times New Roman"/>
          <w:b/>
          <w:bCs/>
          <w:sz w:val="24"/>
          <w:szCs w:val="24"/>
        </w:rPr>
      </w:pPr>
    </w:p>
    <w:p w14:paraId="75041657" w14:textId="77777777" w:rsidR="00F543A8" w:rsidRDefault="00F543A8" w:rsidP="00F543A8">
      <w:pPr>
        <w:spacing w:line="240" w:lineRule="auto"/>
        <w:jc w:val="center"/>
        <w:rPr>
          <w:rFonts w:ascii="Times New Roman" w:hAnsi="Times New Roman" w:cs="Times New Roman"/>
          <w:b/>
          <w:bCs/>
          <w:sz w:val="24"/>
          <w:szCs w:val="24"/>
        </w:rPr>
      </w:pPr>
    </w:p>
    <w:p w14:paraId="38D9FA8C" w14:textId="77777777" w:rsidR="00F543A8" w:rsidRDefault="00F543A8" w:rsidP="00F543A8">
      <w:pPr>
        <w:spacing w:line="240" w:lineRule="auto"/>
        <w:jc w:val="center"/>
        <w:rPr>
          <w:rFonts w:ascii="Times New Roman" w:hAnsi="Times New Roman" w:cs="Times New Roman"/>
          <w:b/>
          <w:bCs/>
          <w:sz w:val="24"/>
          <w:szCs w:val="24"/>
        </w:rPr>
      </w:pPr>
    </w:p>
    <w:p w14:paraId="1D6D98EA" w14:textId="77777777" w:rsidR="00F543A8" w:rsidRDefault="00F543A8" w:rsidP="00F543A8">
      <w:pPr>
        <w:spacing w:line="240" w:lineRule="auto"/>
        <w:jc w:val="center"/>
        <w:rPr>
          <w:rFonts w:ascii="Times New Roman" w:hAnsi="Times New Roman" w:cs="Times New Roman"/>
          <w:b/>
          <w:bCs/>
          <w:sz w:val="24"/>
          <w:szCs w:val="24"/>
        </w:rPr>
      </w:pPr>
    </w:p>
    <w:p w14:paraId="10900A80" w14:textId="77777777" w:rsidR="00F543A8" w:rsidRDefault="00F543A8" w:rsidP="00F543A8">
      <w:pPr>
        <w:spacing w:line="240" w:lineRule="auto"/>
        <w:jc w:val="center"/>
        <w:rPr>
          <w:rFonts w:ascii="Times New Roman" w:hAnsi="Times New Roman" w:cs="Times New Roman"/>
          <w:b/>
          <w:bCs/>
          <w:sz w:val="24"/>
          <w:szCs w:val="24"/>
        </w:rPr>
      </w:pPr>
    </w:p>
    <w:p w14:paraId="00EF7A8A" w14:textId="77777777" w:rsidR="00F543A8" w:rsidRDefault="00F543A8" w:rsidP="00F543A8">
      <w:pPr>
        <w:spacing w:line="240" w:lineRule="auto"/>
        <w:jc w:val="center"/>
        <w:rPr>
          <w:rFonts w:ascii="Times New Roman" w:hAnsi="Times New Roman" w:cs="Times New Roman"/>
          <w:b/>
          <w:bCs/>
          <w:sz w:val="24"/>
          <w:szCs w:val="24"/>
        </w:rPr>
      </w:pPr>
    </w:p>
    <w:p w14:paraId="7E3CAFC9" w14:textId="77777777" w:rsidR="00F543A8" w:rsidRDefault="00F543A8" w:rsidP="00F543A8">
      <w:pPr>
        <w:spacing w:line="240" w:lineRule="auto"/>
        <w:jc w:val="center"/>
        <w:rPr>
          <w:rFonts w:ascii="Times New Roman" w:hAnsi="Times New Roman" w:cs="Times New Roman"/>
          <w:b/>
          <w:bCs/>
          <w:sz w:val="24"/>
          <w:szCs w:val="24"/>
        </w:rPr>
      </w:pPr>
    </w:p>
    <w:p w14:paraId="79309FF0" w14:textId="77777777" w:rsidR="00F543A8" w:rsidRDefault="00F543A8" w:rsidP="00F543A8">
      <w:pPr>
        <w:spacing w:line="240" w:lineRule="auto"/>
        <w:jc w:val="center"/>
        <w:rPr>
          <w:rFonts w:ascii="Times New Roman" w:hAnsi="Times New Roman" w:cs="Times New Roman"/>
          <w:b/>
          <w:bCs/>
          <w:sz w:val="24"/>
          <w:szCs w:val="24"/>
        </w:rPr>
      </w:pPr>
    </w:p>
    <w:p w14:paraId="5974B18C" w14:textId="77777777" w:rsidR="00F543A8" w:rsidRDefault="00F543A8" w:rsidP="00F543A8">
      <w:pPr>
        <w:spacing w:line="240" w:lineRule="auto"/>
        <w:jc w:val="center"/>
        <w:rPr>
          <w:rFonts w:ascii="Times New Roman" w:hAnsi="Times New Roman" w:cs="Times New Roman"/>
          <w:b/>
          <w:bCs/>
          <w:sz w:val="24"/>
          <w:szCs w:val="24"/>
        </w:rPr>
      </w:pPr>
    </w:p>
    <w:p w14:paraId="6CCC2F55" w14:textId="77777777" w:rsidR="00F543A8" w:rsidRDefault="00F543A8" w:rsidP="00F543A8">
      <w:pPr>
        <w:spacing w:line="240" w:lineRule="auto"/>
        <w:jc w:val="center"/>
        <w:rPr>
          <w:rFonts w:ascii="Times New Roman" w:hAnsi="Times New Roman" w:cs="Times New Roman"/>
          <w:b/>
          <w:bCs/>
          <w:sz w:val="24"/>
          <w:szCs w:val="24"/>
        </w:rPr>
      </w:pPr>
    </w:p>
    <w:p w14:paraId="7040CA29" w14:textId="77777777" w:rsidR="00F543A8" w:rsidRDefault="00F543A8" w:rsidP="00F543A8">
      <w:pPr>
        <w:spacing w:line="240" w:lineRule="auto"/>
        <w:jc w:val="center"/>
        <w:rPr>
          <w:rFonts w:ascii="Times New Roman" w:hAnsi="Times New Roman" w:cs="Times New Roman"/>
          <w:b/>
          <w:bCs/>
          <w:sz w:val="24"/>
          <w:szCs w:val="24"/>
        </w:rPr>
      </w:pPr>
    </w:p>
    <w:p w14:paraId="00987186" w14:textId="77777777" w:rsidR="00F543A8" w:rsidRDefault="00F543A8" w:rsidP="00F543A8">
      <w:pPr>
        <w:spacing w:line="240" w:lineRule="auto"/>
        <w:jc w:val="center"/>
        <w:rPr>
          <w:rFonts w:ascii="Times New Roman" w:hAnsi="Times New Roman" w:cs="Times New Roman"/>
          <w:b/>
          <w:bCs/>
          <w:sz w:val="24"/>
          <w:szCs w:val="24"/>
        </w:rPr>
      </w:pPr>
    </w:p>
    <w:p w14:paraId="7347C112" w14:textId="77777777" w:rsidR="00F543A8" w:rsidRDefault="00F543A8" w:rsidP="00F543A8">
      <w:pPr>
        <w:spacing w:line="240" w:lineRule="auto"/>
        <w:jc w:val="center"/>
        <w:rPr>
          <w:rFonts w:ascii="Times New Roman" w:hAnsi="Times New Roman" w:cs="Times New Roman"/>
          <w:b/>
          <w:bCs/>
          <w:sz w:val="24"/>
          <w:szCs w:val="24"/>
        </w:rPr>
      </w:pPr>
    </w:p>
    <w:p w14:paraId="22C6D3DE" w14:textId="77777777" w:rsidR="00F543A8" w:rsidRDefault="00F543A8" w:rsidP="00F543A8">
      <w:pPr>
        <w:spacing w:line="240" w:lineRule="auto"/>
        <w:jc w:val="center"/>
        <w:rPr>
          <w:rFonts w:ascii="Times New Roman" w:hAnsi="Times New Roman" w:cs="Times New Roman"/>
          <w:b/>
          <w:bCs/>
          <w:sz w:val="24"/>
          <w:szCs w:val="24"/>
        </w:rPr>
      </w:pPr>
    </w:p>
    <w:p w14:paraId="40BAA21F" w14:textId="77777777" w:rsidR="00F543A8" w:rsidRDefault="00F543A8" w:rsidP="00F543A8">
      <w:pPr>
        <w:spacing w:line="240" w:lineRule="auto"/>
        <w:jc w:val="center"/>
        <w:rPr>
          <w:rFonts w:ascii="Times New Roman" w:hAnsi="Times New Roman" w:cs="Times New Roman"/>
          <w:b/>
          <w:bCs/>
          <w:sz w:val="24"/>
          <w:szCs w:val="24"/>
        </w:rPr>
      </w:pPr>
    </w:p>
    <w:p w14:paraId="52EA5B1F" w14:textId="77777777" w:rsidR="00F543A8" w:rsidRPr="009B11F5" w:rsidRDefault="00F543A8" w:rsidP="00F543A8">
      <w:pPr>
        <w:spacing w:line="240" w:lineRule="auto"/>
        <w:jc w:val="center"/>
        <w:rPr>
          <w:rFonts w:ascii="Times New Roman" w:hAnsi="Times New Roman" w:cs="Times New Roman"/>
          <w:b/>
          <w:bCs/>
          <w:sz w:val="24"/>
          <w:szCs w:val="24"/>
        </w:rPr>
      </w:pPr>
    </w:p>
    <w:p w14:paraId="03B6A8A1" w14:textId="77777777" w:rsidR="00F543A8" w:rsidRPr="009B11F5" w:rsidRDefault="00F543A8" w:rsidP="00F543A8">
      <w:pPr>
        <w:spacing w:line="240" w:lineRule="auto"/>
        <w:jc w:val="center"/>
        <w:rPr>
          <w:rFonts w:ascii="Times New Roman" w:hAnsi="Times New Roman" w:cs="Times New Roman"/>
          <w:b/>
          <w:bCs/>
          <w:sz w:val="24"/>
          <w:szCs w:val="24"/>
        </w:rPr>
      </w:pPr>
    </w:p>
    <w:p w14:paraId="116FDF57" w14:textId="77777777" w:rsidR="00F543A8" w:rsidRPr="009B11F5" w:rsidRDefault="00F543A8" w:rsidP="00F543A8">
      <w:pPr>
        <w:spacing w:line="240" w:lineRule="auto"/>
        <w:jc w:val="center"/>
        <w:rPr>
          <w:rFonts w:ascii="Times New Roman" w:hAnsi="Times New Roman" w:cs="Times New Roman"/>
          <w:b/>
          <w:bCs/>
          <w:sz w:val="24"/>
          <w:szCs w:val="24"/>
        </w:rPr>
      </w:pPr>
    </w:p>
    <w:p w14:paraId="0BD7BE96" w14:textId="77777777" w:rsidR="00F543A8" w:rsidRPr="009B11F5" w:rsidRDefault="00F543A8" w:rsidP="00F543A8">
      <w:pPr>
        <w:spacing w:line="240" w:lineRule="auto"/>
        <w:jc w:val="center"/>
        <w:rPr>
          <w:rFonts w:ascii="Times New Roman" w:hAnsi="Times New Roman" w:cs="Times New Roman"/>
          <w:b/>
          <w:bCs/>
          <w:sz w:val="24"/>
          <w:szCs w:val="24"/>
        </w:rPr>
      </w:pPr>
    </w:p>
    <w:p w14:paraId="6EB739E2" w14:textId="77777777" w:rsidR="00F543A8" w:rsidRPr="009B11F5" w:rsidRDefault="00F543A8" w:rsidP="00F543A8">
      <w:pPr>
        <w:spacing w:line="240" w:lineRule="auto"/>
        <w:jc w:val="center"/>
        <w:rPr>
          <w:rFonts w:ascii="Times New Roman" w:hAnsi="Times New Roman" w:cs="Times New Roman"/>
          <w:b/>
          <w:bCs/>
          <w:sz w:val="24"/>
          <w:szCs w:val="24"/>
        </w:rPr>
      </w:pPr>
    </w:p>
    <w:p w14:paraId="0634988D" w14:textId="77777777" w:rsidR="00F543A8" w:rsidRPr="009B11F5" w:rsidRDefault="00F543A8" w:rsidP="00F543A8">
      <w:pPr>
        <w:spacing w:line="240" w:lineRule="auto"/>
        <w:jc w:val="center"/>
        <w:rPr>
          <w:rFonts w:ascii="Times New Roman" w:hAnsi="Times New Roman" w:cs="Times New Roman"/>
          <w:b/>
          <w:bCs/>
          <w:sz w:val="24"/>
          <w:szCs w:val="24"/>
        </w:rPr>
      </w:pPr>
    </w:p>
    <w:p w14:paraId="2ACD2008" w14:textId="77777777" w:rsidR="00F543A8" w:rsidRPr="009B11F5" w:rsidRDefault="00F543A8" w:rsidP="00F543A8">
      <w:pPr>
        <w:spacing w:line="240" w:lineRule="auto"/>
        <w:jc w:val="center"/>
        <w:rPr>
          <w:rFonts w:ascii="Times New Roman" w:hAnsi="Times New Roman" w:cs="Times New Roman"/>
          <w:b/>
          <w:bCs/>
          <w:sz w:val="24"/>
          <w:szCs w:val="24"/>
        </w:rPr>
      </w:pPr>
    </w:p>
    <w:p w14:paraId="1A529F56" w14:textId="77777777" w:rsidR="00F543A8" w:rsidRPr="009B11F5" w:rsidRDefault="00F543A8" w:rsidP="00F543A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TEXTO 4</w:t>
      </w:r>
    </w:p>
    <w:p w14:paraId="6EB76435" w14:textId="77777777" w:rsidR="00F543A8" w:rsidRPr="009B11F5" w:rsidRDefault="00F543A8" w:rsidP="00F543A8">
      <w:pPr>
        <w:spacing w:line="240" w:lineRule="auto"/>
        <w:jc w:val="center"/>
        <w:rPr>
          <w:rFonts w:ascii="Times New Roman" w:hAnsi="Times New Roman" w:cs="Times New Roman"/>
          <w:b/>
          <w:bCs/>
          <w:sz w:val="24"/>
          <w:szCs w:val="24"/>
        </w:rPr>
      </w:pPr>
      <w:bookmarkStart w:id="4" w:name="_Hlk167188057"/>
      <w:r w:rsidRPr="009B11F5">
        <w:rPr>
          <w:rFonts w:ascii="Times New Roman" w:hAnsi="Times New Roman" w:cs="Times New Roman"/>
          <w:b/>
          <w:bCs/>
          <w:sz w:val="24"/>
          <w:szCs w:val="24"/>
        </w:rPr>
        <w:t>COMO SE FAZ UM(A) PROFESSOR(A)? A DEDICAÇÃO EXCLUSIVA EM UM CURSO DE DIREITO NO BRASIL</w:t>
      </w:r>
    </w:p>
    <w:bookmarkEnd w:id="4"/>
    <w:p w14:paraId="0C8C276A" w14:textId="77777777" w:rsidR="00F543A8" w:rsidRPr="009B11F5" w:rsidRDefault="00F543A8" w:rsidP="00F543A8">
      <w:pPr>
        <w:spacing w:line="240" w:lineRule="auto"/>
        <w:jc w:val="both"/>
        <w:rPr>
          <w:rFonts w:ascii="Times New Roman" w:hAnsi="Times New Roman" w:cs="Times New Roman"/>
          <w:b/>
          <w:bCs/>
          <w:sz w:val="24"/>
          <w:szCs w:val="24"/>
        </w:rPr>
      </w:pPr>
    </w:p>
    <w:p w14:paraId="77D0BF2F" w14:textId="77777777" w:rsidR="00F543A8" w:rsidRPr="009B11F5" w:rsidRDefault="00F543A8" w:rsidP="00F543A8">
      <w:pPr>
        <w:jc w:val="both"/>
        <w:rPr>
          <w:rFonts w:ascii="Times New Roman" w:hAnsi="Times New Roman" w:cs="Times New Roman"/>
          <w:sz w:val="24"/>
          <w:szCs w:val="24"/>
        </w:rPr>
      </w:pPr>
    </w:p>
    <w:p w14:paraId="1E435853" w14:textId="77777777" w:rsidR="00F543A8" w:rsidRPr="009B11F5" w:rsidRDefault="00F543A8" w:rsidP="00F543A8">
      <w:pPr>
        <w:jc w:val="both"/>
        <w:rPr>
          <w:rFonts w:ascii="Times New Roman" w:hAnsi="Times New Roman" w:cs="Times New Roman"/>
          <w:sz w:val="24"/>
          <w:szCs w:val="24"/>
        </w:rPr>
      </w:pPr>
    </w:p>
    <w:p w14:paraId="18A03183" w14:textId="77777777" w:rsidR="00F543A8" w:rsidRPr="009B11F5" w:rsidRDefault="00F543A8" w:rsidP="00F543A8">
      <w:pPr>
        <w:jc w:val="both"/>
        <w:rPr>
          <w:rFonts w:ascii="Times New Roman" w:hAnsi="Times New Roman" w:cs="Times New Roman"/>
          <w:b/>
          <w:bCs/>
          <w:sz w:val="24"/>
          <w:szCs w:val="24"/>
        </w:rPr>
      </w:pPr>
    </w:p>
    <w:p w14:paraId="54981B65" w14:textId="77777777" w:rsidR="00F543A8" w:rsidRPr="009B11F5" w:rsidRDefault="00F543A8" w:rsidP="00F543A8">
      <w:pPr>
        <w:jc w:val="both"/>
        <w:rPr>
          <w:rFonts w:ascii="Times New Roman" w:hAnsi="Times New Roman" w:cs="Times New Roman"/>
          <w:b/>
          <w:bCs/>
          <w:sz w:val="24"/>
          <w:szCs w:val="24"/>
        </w:rPr>
      </w:pPr>
    </w:p>
    <w:p w14:paraId="6A5FE35B" w14:textId="77777777" w:rsidR="00F543A8" w:rsidRPr="009B11F5" w:rsidRDefault="00F543A8" w:rsidP="00F543A8">
      <w:pPr>
        <w:jc w:val="both"/>
        <w:rPr>
          <w:rFonts w:ascii="Times New Roman" w:hAnsi="Times New Roman" w:cs="Times New Roman"/>
          <w:b/>
          <w:bCs/>
          <w:sz w:val="24"/>
          <w:szCs w:val="24"/>
        </w:rPr>
      </w:pPr>
    </w:p>
    <w:p w14:paraId="7BA208F3" w14:textId="77777777" w:rsidR="00F543A8" w:rsidRPr="009B11F5" w:rsidRDefault="00F543A8" w:rsidP="00F543A8">
      <w:pPr>
        <w:jc w:val="both"/>
        <w:rPr>
          <w:rFonts w:ascii="Times New Roman" w:hAnsi="Times New Roman" w:cs="Times New Roman"/>
          <w:b/>
          <w:bCs/>
          <w:sz w:val="24"/>
          <w:szCs w:val="24"/>
        </w:rPr>
      </w:pPr>
    </w:p>
    <w:p w14:paraId="123E4BE4" w14:textId="77777777" w:rsidR="00F543A8" w:rsidRPr="009B11F5" w:rsidRDefault="00F543A8" w:rsidP="00F543A8">
      <w:pPr>
        <w:jc w:val="both"/>
        <w:rPr>
          <w:rFonts w:ascii="Times New Roman" w:hAnsi="Times New Roman" w:cs="Times New Roman"/>
          <w:b/>
          <w:bCs/>
          <w:sz w:val="24"/>
          <w:szCs w:val="24"/>
        </w:rPr>
      </w:pPr>
    </w:p>
    <w:p w14:paraId="7AF215CF" w14:textId="77777777" w:rsidR="00F543A8" w:rsidRPr="009B11F5" w:rsidRDefault="00F543A8" w:rsidP="00F543A8">
      <w:pPr>
        <w:jc w:val="both"/>
        <w:rPr>
          <w:rFonts w:ascii="Times New Roman" w:hAnsi="Times New Roman" w:cs="Times New Roman"/>
          <w:b/>
          <w:bCs/>
          <w:sz w:val="24"/>
          <w:szCs w:val="24"/>
        </w:rPr>
      </w:pPr>
    </w:p>
    <w:p w14:paraId="343B97F1" w14:textId="77777777" w:rsidR="00F543A8" w:rsidRPr="009B11F5" w:rsidRDefault="00F543A8" w:rsidP="00F543A8">
      <w:pPr>
        <w:jc w:val="both"/>
        <w:rPr>
          <w:rFonts w:ascii="Times New Roman" w:hAnsi="Times New Roman" w:cs="Times New Roman"/>
          <w:b/>
          <w:bCs/>
          <w:sz w:val="24"/>
          <w:szCs w:val="24"/>
        </w:rPr>
      </w:pPr>
    </w:p>
    <w:p w14:paraId="6D40C832" w14:textId="77777777" w:rsidR="00F543A8" w:rsidRPr="009B11F5" w:rsidRDefault="00F543A8" w:rsidP="00F543A8">
      <w:pPr>
        <w:jc w:val="both"/>
        <w:rPr>
          <w:rFonts w:ascii="Times New Roman" w:hAnsi="Times New Roman" w:cs="Times New Roman"/>
          <w:b/>
          <w:bCs/>
          <w:sz w:val="24"/>
          <w:szCs w:val="24"/>
        </w:rPr>
      </w:pPr>
    </w:p>
    <w:p w14:paraId="694D2996" w14:textId="77777777" w:rsidR="00F543A8" w:rsidRPr="009B11F5" w:rsidRDefault="00F543A8" w:rsidP="00F543A8">
      <w:pPr>
        <w:jc w:val="both"/>
        <w:rPr>
          <w:rFonts w:ascii="Times New Roman" w:hAnsi="Times New Roman" w:cs="Times New Roman"/>
          <w:b/>
          <w:bCs/>
          <w:sz w:val="24"/>
          <w:szCs w:val="24"/>
        </w:rPr>
      </w:pPr>
    </w:p>
    <w:p w14:paraId="50415069" w14:textId="77777777" w:rsidR="00F543A8" w:rsidRPr="009B11F5" w:rsidRDefault="00F543A8" w:rsidP="00F543A8">
      <w:pPr>
        <w:jc w:val="both"/>
        <w:rPr>
          <w:rFonts w:ascii="Times New Roman" w:hAnsi="Times New Roman" w:cs="Times New Roman"/>
          <w:b/>
          <w:bCs/>
          <w:sz w:val="24"/>
          <w:szCs w:val="24"/>
        </w:rPr>
      </w:pPr>
    </w:p>
    <w:p w14:paraId="74B69BB7" w14:textId="77777777" w:rsidR="00F543A8" w:rsidRPr="009B11F5" w:rsidRDefault="00F543A8" w:rsidP="00F543A8">
      <w:pPr>
        <w:spacing w:line="360" w:lineRule="auto"/>
        <w:jc w:val="both"/>
        <w:rPr>
          <w:rFonts w:ascii="Times New Roman" w:hAnsi="Times New Roman" w:cs="Times New Roman"/>
          <w:b/>
          <w:bCs/>
          <w:sz w:val="24"/>
          <w:szCs w:val="24"/>
        </w:rPr>
      </w:pPr>
    </w:p>
    <w:p w14:paraId="1C80B7F0" w14:textId="77777777"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INTRODUÇÃO: UM GRUPO PROFISSIONAL SEM IDENTIDADE?</w:t>
      </w:r>
    </w:p>
    <w:p w14:paraId="111D40CA" w14:textId="77777777" w:rsidR="00F543A8" w:rsidRPr="009B11F5" w:rsidRDefault="00F543A8" w:rsidP="00F543A8">
      <w:pPr>
        <w:spacing w:line="360" w:lineRule="auto"/>
        <w:jc w:val="center"/>
        <w:rPr>
          <w:rFonts w:ascii="Times New Roman" w:hAnsi="Times New Roman" w:cs="Times New Roman"/>
          <w:b/>
          <w:bCs/>
          <w:sz w:val="24"/>
          <w:szCs w:val="24"/>
        </w:rPr>
      </w:pPr>
    </w:p>
    <w:p w14:paraId="2A4B4D9E"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De maneira simples, pode-se dizer que uma profissão é uma ocupação com a qual alguém garante a sua subsistência. Sob esse prisma de análise, que não faz consideração sobre a divisão moral do trabalho, é inegável a existência da profissão de professor de Direito no Brasil. No entanto, algumas pesquisas realizadas sobre o tema indicam que essa é uma profissão sem identidade própria e possuidora de pouco capital simbólico dentro do campo jurídico profissional (Ferreira, 2022, p.14; Soares, 2010, p. 54; Melo, 2015, p. 77; Musse &amp; Freitas Filho, 2015, p. 187). Quando se considera esses estudos, pode-se dizer que não há uma imagem social formada – nem mesmo uma autoimagem por parte desses trabalhadores – de alguém que, treinado em Direito, “ganha a vida” exclusivamente sendo professor ou professora.  </w:t>
      </w:r>
    </w:p>
    <w:p w14:paraId="25ED5DC6"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 diversificação do perfil social dos docentes nos cursos jurídicos (Bonelli, 2017, p. 97) bem como a própria crise na ideia de profissionalismo (Tardif, 2000, p. 6) e de identidade profissional (</w:t>
      </w:r>
      <w:proofErr w:type="spellStart"/>
      <w:r w:rsidRPr="009B11F5">
        <w:rPr>
          <w:rFonts w:ascii="Times New Roman" w:hAnsi="Times New Roman" w:cs="Times New Roman"/>
          <w:sz w:val="24"/>
          <w:szCs w:val="24"/>
        </w:rPr>
        <w:t>Dubar</w:t>
      </w:r>
      <w:proofErr w:type="spellEnd"/>
      <w:r w:rsidRPr="009B11F5">
        <w:rPr>
          <w:rFonts w:ascii="Times New Roman" w:hAnsi="Times New Roman" w:cs="Times New Roman"/>
          <w:sz w:val="24"/>
          <w:szCs w:val="24"/>
        </w:rPr>
        <w:t xml:space="preserve">, 2006, p. 102) certamente indicam obstáculos na construção de uma identidade categorial no grupo de professores de Direito que trabalham em regime de dedicação exclusiva (DE). No entanto, a constatação da inexistência de uma identidade categorial ou de grupo nesse caso não deixa de surpreender já que nas últimas décadas percebe-se um movimento de pressão estatal pela profissionalização do “modelo acadêmico” para a docência de Direito no Brasil (Bonelli, 2019, p. 675; Araújo, 2001, p. 329) num contexto de ampliação e de expansão dos cursos jurídicos que gera “um novo mercado de trabalho para os professores de Direito” (ABEDI, 2013). </w:t>
      </w:r>
    </w:p>
    <w:p w14:paraId="1E333153"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Para alguns pesquisadores, a ausência de uma identidade profissional própria do professor de Direito no Brasil é entendida quase como sinônimo de falta de profissionalismo – a “falta de profissionalização pode ser atribuída, primeiramente, à ausência de identidade profissional” (Musse &amp; Freitas Filho, 2015, p. 181) – e se relaciona a um ensino jurídico em crise e sem qualidade. A Associação Brasileira de Ensino do Direito (ABEDI), por exemplo, afirma que “estimular a profissionalização da carreira docente” é uma condição básica para “a qualidade do ensino jurídico” (2013) havendo até quem relacione expressamente a identidade docente dos professores dos cursos jurídicos a uma formação do aluno de Direito “mais crítica” (Soares, 2010, p. 63). É nesse contexto que podemos compreender as exortações para que os </w:t>
      </w:r>
      <w:r w:rsidRPr="009B11F5">
        <w:rPr>
          <w:rFonts w:ascii="Times New Roman" w:hAnsi="Times New Roman" w:cs="Times New Roman"/>
          <w:sz w:val="24"/>
          <w:szCs w:val="24"/>
        </w:rPr>
        <w:lastRenderedPageBreak/>
        <w:t>professores e professoras de Direito “construam” (Ferreira, 2022, p. 41) ou “assumam” (</w:t>
      </w:r>
      <w:proofErr w:type="spellStart"/>
      <w:r w:rsidRPr="009B11F5">
        <w:rPr>
          <w:rFonts w:ascii="Times New Roman" w:hAnsi="Times New Roman" w:cs="Times New Roman"/>
          <w:sz w:val="24"/>
          <w:szCs w:val="24"/>
        </w:rPr>
        <w:t>Azank</w:t>
      </w:r>
      <w:proofErr w:type="spellEnd"/>
      <w:r w:rsidRPr="009B11F5">
        <w:rPr>
          <w:rFonts w:ascii="Times New Roman" w:hAnsi="Times New Roman" w:cs="Times New Roman"/>
          <w:sz w:val="24"/>
          <w:szCs w:val="24"/>
        </w:rPr>
        <w:t xml:space="preserve"> Abdu, 2011, p. 95) uma identidade docente. </w:t>
      </w:r>
    </w:p>
    <w:p w14:paraId="2CF80011"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Esta pesquisa parte justamente desse ponto e objetiva identificar e analisar o processo de construção da identidade do “docente profissional” (Musse &amp; Freitas Filho, 2015, p. 190) de Direito no Brasil. Trata-se de uma pesquisa qualitativa realizada a partir de uma observação participante “completa” (Becker &amp;  Faulkner, 2008, p. 11) – onde o pesquisador é também um ator institucional – do cotidiano de um curso de Direito de uma Universidade pública brasileira localizada no interior do Nordeste. </w:t>
      </w:r>
    </w:p>
    <w:p w14:paraId="41274785"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Para fins analíticos, entendeu-se como “profissional” aquele professor ou professora (1) com formação jurídica, (2) que trabalha em um curso de graduação ou pós-graduação em Direito e (3) que se envolve em pelo menos duas das seguintes ocupações da vida acadêmica: pesquisa, administração universitária, extensão, prática jurídica vinculada administrativamente ao curso de Direito além de, claro, a sala de aula. Assim, pode-se dizer que se considerou como tipo ideal – no sentido weberiano do termo – do professor profissional de Direito o docente que trabalha em regime de dedicação exclusiva</w:t>
      </w:r>
      <w:r w:rsidRPr="009B11F5">
        <w:rPr>
          <w:rStyle w:val="Refdenotaderodap"/>
          <w:rFonts w:ascii="Times New Roman" w:hAnsi="Times New Roman" w:cs="Times New Roman"/>
          <w:sz w:val="24"/>
          <w:szCs w:val="24"/>
        </w:rPr>
        <w:footnoteReference w:id="57"/>
      </w:r>
      <w:r w:rsidRPr="009B11F5">
        <w:rPr>
          <w:rFonts w:ascii="Times New Roman" w:hAnsi="Times New Roman" w:cs="Times New Roman"/>
          <w:sz w:val="24"/>
          <w:szCs w:val="24"/>
        </w:rPr>
        <w:t>.</w:t>
      </w:r>
    </w:p>
    <w:p w14:paraId="1AEF8DC3"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 maior parte das pesquisas consultadas sobre o tema da identidade profissional dos professores de Direito no Brasil concluem que o(a) professor(a) de Direito não tem treinamento pedagógico, ou seja, não tem um saber docente especializado nem vivem uma socialização específica que permita a construção de uma identidade profissional autônoma daquelas de maior prestígio no campo jurídico profissional como a magistratura, o ministério público e a advocacia (Ferreira, 2022, p. 32; </w:t>
      </w:r>
      <w:bookmarkStart w:id="5" w:name="_Hlk152924711"/>
      <w:r w:rsidRPr="009B11F5">
        <w:rPr>
          <w:rFonts w:ascii="Times New Roman" w:hAnsi="Times New Roman" w:cs="Times New Roman"/>
          <w:sz w:val="24"/>
          <w:szCs w:val="24"/>
        </w:rPr>
        <w:t>Soares, 2010, p. 54</w:t>
      </w:r>
      <w:bookmarkEnd w:id="5"/>
      <w:r w:rsidRPr="009B11F5">
        <w:rPr>
          <w:rFonts w:ascii="Times New Roman" w:hAnsi="Times New Roman" w:cs="Times New Roman"/>
          <w:sz w:val="24"/>
          <w:szCs w:val="24"/>
        </w:rPr>
        <w:t xml:space="preserve">; Melo, 2015, p. 77; Musse &amp; Freitas Filho, 2015, p. 177; 196 ). </w:t>
      </w:r>
    </w:p>
    <w:p w14:paraId="731E4083"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 De fato, a constatação da inexistência de um treinamento pedagógico por parte dos professores do curso de Direito é algo facilmente perceptível ao observador minimamente familiarizado com as práticas de formação e treinamento no campo jurídico profissional. Então, sendo está uma pesquisa onde se busca identificar um processo de construção de identidade </w:t>
      </w:r>
      <w:r w:rsidRPr="009B11F5">
        <w:rPr>
          <w:rFonts w:ascii="Times New Roman" w:hAnsi="Times New Roman" w:cs="Times New Roman"/>
          <w:sz w:val="24"/>
          <w:szCs w:val="24"/>
        </w:rPr>
        <w:lastRenderedPageBreak/>
        <w:t xml:space="preserve">profissional num grupo de professores de Direito, fica evidente que se deve inicialmente perguntar: onde mais pode-se buscar identificar esse processo de formação identitária? </w:t>
      </w:r>
    </w:p>
    <w:p w14:paraId="6A9DD726"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Para fins de operacionalização concreta dessa pesquisa, portanto, buscamos identificar o processo de formação da identidade docente a partir da análise das escolhas existenciais dos professores e professoras com os quais interagimos. Isso significa dizer que buscamos identificar certa identidade profissional não no âmbito de uma formação teórica, mas sim a partir da análise das trajetórias de vida desses agentes em atuação no campo (Silva, 2018, p. 131). Compartilhamos assim o entendimento de quando se trata de analisar o processo identitário “é impossível separar o eu profissional do eu pessoal” (</w:t>
      </w:r>
      <w:proofErr w:type="spellStart"/>
      <w:r w:rsidRPr="009B11F5">
        <w:rPr>
          <w:rFonts w:ascii="Times New Roman" w:hAnsi="Times New Roman" w:cs="Times New Roman"/>
          <w:sz w:val="24"/>
          <w:szCs w:val="24"/>
        </w:rPr>
        <w:t>Nóvoa</w:t>
      </w:r>
      <w:proofErr w:type="spellEnd"/>
      <w:r w:rsidRPr="009B11F5">
        <w:rPr>
          <w:rFonts w:ascii="Times New Roman" w:hAnsi="Times New Roman" w:cs="Times New Roman"/>
          <w:sz w:val="24"/>
          <w:szCs w:val="24"/>
        </w:rPr>
        <w:t>, 1995, p. 17).</w:t>
      </w:r>
    </w:p>
    <w:p w14:paraId="4453CCDB" w14:textId="77777777" w:rsidR="00F543A8" w:rsidRPr="009B11F5" w:rsidRDefault="00F543A8" w:rsidP="00F543A8">
      <w:pPr>
        <w:spacing w:line="360" w:lineRule="auto"/>
        <w:ind w:firstLine="708"/>
        <w:jc w:val="both"/>
        <w:rPr>
          <w:rFonts w:ascii="Times New Roman" w:hAnsi="Times New Roman" w:cs="Times New Roman"/>
          <w:sz w:val="24"/>
          <w:szCs w:val="24"/>
        </w:rPr>
      </w:pPr>
    </w:p>
    <w:p w14:paraId="5DE6D7A8" w14:textId="77777777"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QUESTÕES DE MÉTODO: SOBRE A POSIÇÃO DO PESQUISADOR, A COLETA DE DADOS E A EXEMPLARIDADE DO GRUPO PROFISSIONAL ANALISADO</w:t>
      </w:r>
    </w:p>
    <w:p w14:paraId="7BEC29A9"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 análise conduzida nesta pesquisa foi feita a partir de uma observação participante “completa”, ou seja, refleti sobre um “mundo” que eu mesmo faço parte e conversei com colegas com quem “já trabalhei e irei trabalhar novamente” (Becker &amp; Faulkner, 2008, p. 10).  Tenho sido professor de Direito no Brasil em tempo integral nos últimos 15 anos, sendo que desses, pouco mais de uma década foram no regime de trabalho de dedicação exclusiva.</w:t>
      </w:r>
    </w:p>
    <w:p w14:paraId="2E072C3C"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As reflexões sobre o material coletado e sistematizado, bem como a escrita deste texto acadêmico foram possibilitadas em boa parte por um afastamento físico e psicológico de caráter circunstancial. Fiquei afastado das rotinas de professor e da interação com os colegas durante um ano para a realização de qualificação profissional. Fiz anotações em estilo diário de campo e leituras sobre a identidade docente do professor de Direito por um período aproximado de 6 meses (algumas notas fragmentadas são mais antigas) e realizei 24 entrevistas com os colegas de trabalho num espaço de pouco mais de 2 meses. As entrevistas, feitas durante minha ausência física do ambiente de trabalho, foram realizadas pela via virtual e gravadas, totalizando 25,4 horas de material para análise.   </w:t>
      </w:r>
    </w:p>
    <w:p w14:paraId="6438CCBE"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Antes das entrevistas fiz leitura atenta dos currículos disponibilizados pelos próprios professores e professoras na plataforma lattes. Esses documentos forneceram uma visão bastante objetiva acerca da trajetória profissional dos entrevistados. Assim, por exemplo, sempre que encontrei alguma divergência entre a informação contida no currículo e a fornecida pelo entrevistado – algo que aconteceu algumas vezes no que diz respeito a precisão de datas – </w:t>
      </w:r>
      <w:r w:rsidRPr="009B11F5">
        <w:rPr>
          <w:rFonts w:ascii="Times New Roman" w:hAnsi="Times New Roman" w:cs="Times New Roman"/>
          <w:sz w:val="24"/>
          <w:szCs w:val="24"/>
        </w:rPr>
        <w:lastRenderedPageBreak/>
        <w:t xml:space="preserve">considerei a informação documentada para fins analíticos já que estas não estão sujeitas a lapsos de memória. </w:t>
      </w:r>
    </w:p>
    <w:p w14:paraId="721371C8"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No entanto, devo dizer que para a realização desta pesquisa a entrevista foi o principal meio de informação sobre a trajetória de vida dos pesquisados. Foi através dessa interação planejada que pude sistematizar algumas informações fragmentadas que tive ao longo dos anos sobre a vida desses colegas de trabalho. Informações, digamos, naturalmente coletadas nas reuniões de trabalho, em eventos acadêmicos, em encontros fortuitos nos corredores e no “cafezinho” além de alguns encontros sociais. Foi através da interação direta que pude ter uma imagem mais concreta sobre o processo dinâmico de construção da identidade do grupo, buscando compreender “a maneira como cada um se sente e se diz professor.” (</w:t>
      </w:r>
      <w:proofErr w:type="spellStart"/>
      <w:r w:rsidRPr="009B11F5">
        <w:rPr>
          <w:rFonts w:ascii="Times New Roman" w:hAnsi="Times New Roman" w:cs="Times New Roman"/>
          <w:sz w:val="24"/>
          <w:szCs w:val="24"/>
        </w:rPr>
        <w:t>Nóvoa</w:t>
      </w:r>
      <w:proofErr w:type="spellEnd"/>
      <w:r w:rsidRPr="009B11F5">
        <w:rPr>
          <w:rFonts w:ascii="Times New Roman" w:hAnsi="Times New Roman" w:cs="Times New Roman"/>
          <w:sz w:val="24"/>
          <w:szCs w:val="24"/>
        </w:rPr>
        <w:t>, 1995, p. 16).</w:t>
      </w:r>
    </w:p>
    <w:p w14:paraId="6F0100E9"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Considerei as primeiras entrevistas como sendo exploratórias. Nelas, segui o modelo semiestruturado com um catálogo de perguntas, “Onde fez a graduação em direito?”, “Quando?”, “Tentou exercer alguma profissão forense?”, “Por quanto tempo?”, “Fez concursos (juiz, promotora, etc.)?”, “Quando se tornou professor de Direito?”, “Quais as dificuldades de ser professor de direito em tempo integral?” etc. </w:t>
      </w:r>
    </w:p>
    <w:p w14:paraId="148CE335"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Feita a exploração inicial – recorrendo à tentativa e erro – percebi que as interações ficaram mais espontâneas e genuínas quando segui o caminho da “entrevista narrativa” (</w:t>
      </w:r>
      <w:proofErr w:type="spellStart"/>
      <w:r w:rsidRPr="009B11F5">
        <w:rPr>
          <w:rFonts w:ascii="Times New Roman" w:hAnsi="Times New Roman" w:cs="Times New Roman"/>
          <w:sz w:val="24"/>
          <w:szCs w:val="24"/>
        </w:rPr>
        <w:t>Bertaux</w:t>
      </w:r>
      <w:proofErr w:type="spellEnd"/>
      <w:r w:rsidRPr="009B11F5">
        <w:rPr>
          <w:rFonts w:ascii="Times New Roman" w:hAnsi="Times New Roman" w:cs="Times New Roman"/>
          <w:sz w:val="24"/>
          <w:szCs w:val="24"/>
        </w:rPr>
        <w:t xml:space="preserve"> &amp; </w:t>
      </w:r>
      <w:proofErr w:type="spellStart"/>
      <w:r w:rsidRPr="009B11F5">
        <w:rPr>
          <w:rFonts w:ascii="Times New Roman" w:hAnsi="Times New Roman" w:cs="Times New Roman"/>
          <w:sz w:val="24"/>
          <w:szCs w:val="24"/>
        </w:rPr>
        <w:t>Kohli</w:t>
      </w:r>
      <w:proofErr w:type="spellEnd"/>
      <w:r w:rsidRPr="009B11F5">
        <w:rPr>
          <w:rFonts w:ascii="Times New Roman" w:hAnsi="Times New Roman" w:cs="Times New Roman"/>
          <w:sz w:val="24"/>
          <w:szCs w:val="24"/>
        </w:rPr>
        <w:t xml:space="preserve">; 1984, p. 224) que consiste em fornecer um “estimulo adequado” e deixar o entrevistado falar com liberdade. Nesse tipo de interação o papel do entrevistador/pesquisador é marcado pela tentativa de manter o “narrador” estimulado para a conversa além de buscar esclarecimentos – elaboração – de questões surgidas na interação. Para a garantia do estimulo para a conversa, levamos sempre em consideração o conselho de um pesquisador experiente: </w:t>
      </w:r>
    </w:p>
    <w:p w14:paraId="7BF525C4" w14:textId="77777777" w:rsidR="00F543A8" w:rsidRPr="009B11F5" w:rsidRDefault="00F543A8" w:rsidP="00F543A8">
      <w:pPr>
        <w:spacing w:line="360" w:lineRule="auto"/>
        <w:ind w:left="1416"/>
        <w:jc w:val="both"/>
        <w:rPr>
          <w:rFonts w:ascii="Times New Roman" w:hAnsi="Times New Roman" w:cs="Times New Roman"/>
        </w:rPr>
      </w:pPr>
      <w:r w:rsidRPr="009B11F5">
        <w:rPr>
          <w:rFonts w:ascii="Times New Roman" w:hAnsi="Times New Roman" w:cs="Times New Roman"/>
        </w:rPr>
        <w:t xml:space="preserve">Concluímos em nossas pesquisas que se você pergunta às pessoas ‘por que’ eles fizeram aquilo, elas contarão um monte de histórias para justificar o que fizeram. Ao passo que se você pergunta ‘como’ aconteceu, obtém uma descrição muito mais detalhada dos eventos que produziram o resultado no qual você se interessou (Becker, 2008b, p. 164). </w:t>
      </w:r>
    </w:p>
    <w:p w14:paraId="06B6D548"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Assim, para o estimulo inicial da interação com os professores e professoras entrevistados usei o seguinte: “Alguém que é formado em Direito pode trabalhar com muitas coisas diferentes, então, como você se tornou um(a) professor(a) em regime de dedicação exclusiva?” e em seguida deixei os entrevistados livres para formularem uma narrativa que descrevesse a sua trajetória de vida, reduzindo as minhas intervenções às situações onde era </w:t>
      </w:r>
      <w:r w:rsidRPr="009B11F5">
        <w:rPr>
          <w:rFonts w:ascii="Times New Roman" w:hAnsi="Times New Roman" w:cs="Times New Roman"/>
          <w:sz w:val="24"/>
          <w:szCs w:val="24"/>
        </w:rPr>
        <w:lastRenderedPageBreak/>
        <w:t>necessário manter a interação ou para o esclarecimento sobre questões fatuais (Esse foi o primeiro emprego? Foi durante o mestrado? Quais as disciplinas ministradas? Como foi o processo seletivo? Pode descrever a sua rotina nesse trabalho? Pode me fala mais sobre isso? Etc.)</w:t>
      </w:r>
    </w:p>
    <w:p w14:paraId="2F20CF0C"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No ambiente institucional analisado trabalham 31 professores e professoras efetivos no curso de Direito</w:t>
      </w:r>
      <w:r w:rsidRPr="009B11F5">
        <w:rPr>
          <w:rStyle w:val="Refdenotaderodap"/>
          <w:rFonts w:ascii="Times New Roman" w:hAnsi="Times New Roman" w:cs="Times New Roman"/>
          <w:sz w:val="24"/>
          <w:szCs w:val="24"/>
        </w:rPr>
        <w:footnoteReference w:id="58"/>
      </w:r>
      <w:r w:rsidRPr="009B11F5">
        <w:rPr>
          <w:rFonts w:ascii="Times New Roman" w:hAnsi="Times New Roman" w:cs="Times New Roman"/>
          <w:sz w:val="24"/>
          <w:szCs w:val="24"/>
        </w:rPr>
        <w:t xml:space="preserve"> sendo que desses 29 trabalham em regime de Dedicação exclusiva (93%). Por sua vez, desse grupo de professores com dedicação exclusiva 27 tem formação em Direito e 24 deles foram entrevistados para esta pesquisa. Os entrevistados tem o seguinte perfil profissional: </w:t>
      </w:r>
    </w:p>
    <w:tbl>
      <w:tblPr>
        <w:tblStyle w:val="TabeladeGrade4-nfase5"/>
        <w:tblW w:w="0" w:type="auto"/>
        <w:tblLook w:val="04A0" w:firstRow="1" w:lastRow="0" w:firstColumn="1" w:lastColumn="0" w:noHBand="0" w:noVBand="1"/>
      </w:tblPr>
      <w:tblGrid>
        <w:gridCol w:w="1499"/>
        <w:gridCol w:w="2270"/>
        <w:gridCol w:w="1559"/>
        <w:gridCol w:w="1843"/>
        <w:gridCol w:w="1134"/>
      </w:tblGrid>
      <w:tr w:rsidR="00F543A8" w:rsidRPr="009B11F5" w14:paraId="3C3A45F0" w14:textId="77777777" w:rsidTr="00EA20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Pr>
          <w:p w14:paraId="18B3D96D" w14:textId="77777777" w:rsidR="00F543A8" w:rsidRPr="009B11F5" w:rsidRDefault="00F543A8" w:rsidP="00EA205F">
            <w:pPr>
              <w:spacing w:line="360" w:lineRule="auto"/>
              <w:jc w:val="both"/>
              <w:rPr>
                <w:rFonts w:ascii="Times New Roman" w:hAnsi="Times New Roman" w:cs="Times New Roman"/>
                <w:sz w:val="20"/>
                <w:szCs w:val="20"/>
              </w:rPr>
            </w:pPr>
          </w:p>
        </w:tc>
        <w:tc>
          <w:tcPr>
            <w:tcW w:w="2270" w:type="dxa"/>
          </w:tcPr>
          <w:p w14:paraId="46A8EAD0" w14:textId="77777777" w:rsidR="00F543A8" w:rsidRPr="009B11F5" w:rsidRDefault="00F543A8" w:rsidP="00EA205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Docência profissional no Direito</w:t>
            </w:r>
          </w:p>
        </w:tc>
        <w:tc>
          <w:tcPr>
            <w:tcW w:w="1559" w:type="dxa"/>
          </w:tcPr>
          <w:p w14:paraId="5944FA96" w14:textId="77777777" w:rsidR="00F543A8" w:rsidRPr="009B11F5" w:rsidRDefault="00F543A8" w:rsidP="00EA205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Dedicação Exclusiva</w:t>
            </w:r>
          </w:p>
        </w:tc>
        <w:tc>
          <w:tcPr>
            <w:tcW w:w="1843" w:type="dxa"/>
          </w:tcPr>
          <w:p w14:paraId="464E4234" w14:textId="77777777" w:rsidR="00F543A8" w:rsidRPr="009B11F5" w:rsidRDefault="00F543A8" w:rsidP="00EA205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Titulação Acadêmica</w:t>
            </w:r>
          </w:p>
        </w:tc>
        <w:tc>
          <w:tcPr>
            <w:tcW w:w="1134" w:type="dxa"/>
          </w:tcPr>
          <w:p w14:paraId="434EAC71" w14:textId="77777777" w:rsidR="00F543A8" w:rsidRPr="009B11F5" w:rsidRDefault="00F543A8" w:rsidP="00EA205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Faixa de Idade </w:t>
            </w:r>
          </w:p>
        </w:tc>
      </w:tr>
      <w:tr w:rsidR="00F543A8" w:rsidRPr="009B11F5" w14:paraId="1B1384AD" w14:textId="77777777" w:rsidTr="00EA2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Pr>
          <w:p w14:paraId="2299EEB1" w14:textId="77777777" w:rsidR="00F543A8" w:rsidRPr="009B11F5" w:rsidRDefault="00F543A8" w:rsidP="00EA205F">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Profa. (1)</w:t>
            </w:r>
          </w:p>
        </w:tc>
        <w:tc>
          <w:tcPr>
            <w:tcW w:w="2270" w:type="dxa"/>
          </w:tcPr>
          <w:p w14:paraId="0666C25D"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23 anos</w:t>
            </w:r>
          </w:p>
        </w:tc>
        <w:tc>
          <w:tcPr>
            <w:tcW w:w="1559" w:type="dxa"/>
          </w:tcPr>
          <w:p w14:paraId="2F3B16E5"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11 anos</w:t>
            </w:r>
          </w:p>
        </w:tc>
        <w:tc>
          <w:tcPr>
            <w:tcW w:w="1843" w:type="dxa"/>
          </w:tcPr>
          <w:p w14:paraId="08EA1002"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(2019)</w:t>
            </w:r>
          </w:p>
        </w:tc>
        <w:tc>
          <w:tcPr>
            <w:tcW w:w="1134" w:type="dxa"/>
          </w:tcPr>
          <w:p w14:paraId="1674D4C7"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50 -59 </w:t>
            </w:r>
          </w:p>
        </w:tc>
      </w:tr>
      <w:tr w:rsidR="00F543A8" w:rsidRPr="009B11F5" w14:paraId="0E8181FC" w14:textId="77777777" w:rsidTr="00EA205F">
        <w:tc>
          <w:tcPr>
            <w:cnfStyle w:val="001000000000" w:firstRow="0" w:lastRow="0" w:firstColumn="1" w:lastColumn="0" w:oddVBand="0" w:evenVBand="0" w:oddHBand="0" w:evenHBand="0" w:firstRowFirstColumn="0" w:firstRowLastColumn="0" w:lastRowFirstColumn="0" w:lastRowLastColumn="0"/>
            <w:tcW w:w="1499" w:type="dxa"/>
          </w:tcPr>
          <w:p w14:paraId="56D5A508" w14:textId="77777777" w:rsidR="00F543A8" w:rsidRPr="009B11F5" w:rsidRDefault="00F543A8" w:rsidP="00EA205F">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Profa. (2)</w:t>
            </w:r>
          </w:p>
        </w:tc>
        <w:tc>
          <w:tcPr>
            <w:tcW w:w="2270" w:type="dxa"/>
          </w:tcPr>
          <w:p w14:paraId="5D2908FC"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22 anos</w:t>
            </w:r>
          </w:p>
        </w:tc>
        <w:tc>
          <w:tcPr>
            <w:tcW w:w="1559" w:type="dxa"/>
          </w:tcPr>
          <w:p w14:paraId="0A4A86AA"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9 anos </w:t>
            </w:r>
          </w:p>
        </w:tc>
        <w:tc>
          <w:tcPr>
            <w:tcW w:w="1843" w:type="dxa"/>
          </w:tcPr>
          <w:p w14:paraId="681CD670"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(2019)</w:t>
            </w:r>
          </w:p>
        </w:tc>
        <w:tc>
          <w:tcPr>
            <w:tcW w:w="1134" w:type="dxa"/>
          </w:tcPr>
          <w:p w14:paraId="355B66BF"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50 - 59</w:t>
            </w:r>
          </w:p>
        </w:tc>
      </w:tr>
      <w:tr w:rsidR="00F543A8" w:rsidRPr="009B11F5" w14:paraId="25CDD219" w14:textId="77777777" w:rsidTr="00EA2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Pr>
          <w:p w14:paraId="196456CC" w14:textId="77777777" w:rsidR="00F543A8" w:rsidRPr="009B11F5" w:rsidRDefault="00F543A8" w:rsidP="00EA205F">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 (3)</w:t>
            </w:r>
          </w:p>
        </w:tc>
        <w:tc>
          <w:tcPr>
            <w:tcW w:w="2270" w:type="dxa"/>
          </w:tcPr>
          <w:p w14:paraId="39629711"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15 anos</w:t>
            </w:r>
          </w:p>
        </w:tc>
        <w:tc>
          <w:tcPr>
            <w:tcW w:w="1559" w:type="dxa"/>
          </w:tcPr>
          <w:p w14:paraId="164A418B"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13 anos</w:t>
            </w:r>
          </w:p>
        </w:tc>
        <w:tc>
          <w:tcPr>
            <w:tcW w:w="1843" w:type="dxa"/>
          </w:tcPr>
          <w:p w14:paraId="39C12738"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(2018)</w:t>
            </w:r>
          </w:p>
        </w:tc>
        <w:tc>
          <w:tcPr>
            <w:tcW w:w="1134" w:type="dxa"/>
          </w:tcPr>
          <w:p w14:paraId="420A7240"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50 - 59</w:t>
            </w:r>
          </w:p>
        </w:tc>
      </w:tr>
      <w:tr w:rsidR="00F543A8" w:rsidRPr="009B11F5" w14:paraId="142921F6" w14:textId="77777777" w:rsidTr="00EA205F">
        <w:tc>
          <w:tcPr>
            <w:cnfStyle w:val="001000000000" w:firstRow="0" w:lastRow="0" w:firstColumn="1" w:lastColumn="0" w:oddVBand="0" w:evenVBand="0" w:oddHBand="0" w:evenHBand="0" w:firstRowFirstColumn="0" w:firstRowLastColumn="0" w:lastRowFirstColumn="0" w:lastRowLastColumn="0"/>
            <w:tcW w:w="1499" w:type="dxa"/>
          </w:tcPr>
          <w:p w14:paraId="6401E28B" w14:textId="77777777" w:rsidR="00F543A8" w:rsidRPr="009B11F5" w:rsidRDefault="00F543A8" w:rsidP="00EA205F">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 (4)</w:t>
            </w:r>
          </w:p>
        </w:tc>
        <w:tc>
          <w:tcPr>
            <w:tcW w:w="2270" w:type="dxa"/>
          </w:tcPr>
          <w:p w14:paraId="375CEA0E"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22 anos </w:t>
            </w:r>
          </w:p>
        </w:tc>
        <w:tc>
          <w:tcPr>
            <w:tcW w:w="1559" w:type="dxa"/>
          </w:tcPr>
          <w:p w14:paraId="028BE2B9"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3 anos</w:t>
            </w:r>
          </w:p>
        </w:tc>
        <w:tc>
          <w:tcPr>
            <w:tcW w:w="1843" w:type="dxa"/>
          </w:tcPr>
          <w:p w14:paraId="4B857932"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(2019)</w:t>
            </w:r>
          </w:p>
        </w:tc>
        <w:tc>
          <w:tcPr>
            <w:tcW w:w="1134" w:type="dxa"/>
          </w:tcPr>
          <w:p w14:paraId="5A875087"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40 - 49</w:t>
            </w:r>
          </w:p>
        </w:tc>
      </w:tr>
      <w:tr w:rsidR="00F543A8" w:rsidRPr="009B11F5" w14:paraId="130FFC4C" w14:textId="77777777" w:rsidTr="00EA2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Pr>
          <w:p w14:paraId="0908A8D2" w14:textId="77777777" w:rsidR="00F543A8" w:rsidRPr="009B11F5" w:rsidRDefault="00F543A8" w:rsidP="00EA205F">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 (5)</w:t>
            </w:r>
          </w:p>
        </w:tc>
        <w:tc>
          <w:tcPr>
            <w:tcW w:w="2270" w:type="dxa"/>
          </w:tcPr>
          <w:p w14:paraId="2C413A96"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13 anos </w:t>
            </w:r>
          </w:p>
        </w:tc>
        <w:tc>
          <w:tcPr>
            <w:tcW w:w="1559" w:type="dxa"/>
          </w:tcPr>
          <w:p w14:paraId="5D714C1B"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13 anos</w:t>
            </w:r>
          </w:p>
        </w:tc>
        <w:tc>
          <w:tcPr>
            <w:tcW w:w="1843" w:type="dxa"/>
          </w:tcPr>
          <w:p w14:paraId="5E8189D0"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(2017)</w:t>
            </w:r>
          </w:p>
        </w:tc>
        <w:tc>
          <w:tcPr>
            <w:tcW w:w="1134" w:type="dxa"/>
          </w:tcPr>
          <w:p w14:paraId="2A90E0E2"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40 - 49 </w:t>
            </w:r>
          </w:p>
        </w:tc>
      </w:tr>
      <w:tr w:rsidR="00F543A8" w:rsidRPr="009B11F5" w14:paraId="2F2535CA" w14:textId="77777777" w:rsidTr="00EA205F">
        <w:tc>
          <w:tcPr>
            <w:cnfStyle w:val="001000000000" w:firstRow="0" w:lastRow="0" w:firstColumn="1" w:lastColumn="0" w:oddVBand="0" w:evenVBand="0" w:oddHBand="0" w:evenHBand="0" w:firstRowFirstColumn="0" w:firstRowLastColumn="0" w:lastRowFirstColumn="0" w:lastRowLastColumn="0"/>
            <w:tcW w:w="1499" w:type="dxa"/>
          </w:tcPr>
          <w:p w14:paraId="674E99F1" w14:textId="77777777" w:rsidR="00F543A8" w:rsidRPr="009B11F5" w:rsidRDefault="00F543A8" w:rsidP="00EA205F">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 (6)</w:t>
            </w:r>
          </w:p>
        </w:tc>
        <w:tc>
          <w:tcPr>
            <w:tcW w:w="2270" w:type="dxa"/>
          </w:tcPr>
          <w:p w14:paraId="4D74A471"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10 anos</w:t>
            </w:r>
          </w:p>
        </w:tc>
        <w:tc>
          <w:tcPr>
            <w:tcW w:w="1559" w:type="dxa"/>
          </w:tcPr>
          <w:p w14:paraId="0ED5607D"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9 anos</w:t>
            </w:r>
          </w:p>
        </w:tc>
        <w:tc>
          <w:tcPr>
            <w:tcW w:w="1843" w:type="dxa"/>
          </w:tcPr>
          <w:p w14:paraId="2AE3624B"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(2018)</w:t>
            </w:r>
          </w:p>
        </w:tc>
        <w:tc>
          <w:tcPr>
            <w:tcW w:w="1134" w:type="dxa"/>
          </w:tcPr>
          <w:p w14:paraId="703EAAA3"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30 - 39</w:t>
            </w:r>
          </w:p>
        </w:tc>
      </w:tr>
      <w:tr w:rsidR="00F543A8" w:rsidRPr="009B11F5" w14:paraId="41767270" w14:textId="77777777" w:rsidTr="00EA2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Pr>
          <w:p w14:paraId="418D428D" w14:textId="77777777" w:rsidR="00F543A8" w:rsidRPr="009B11F5" w:rsidRDefault="00F543A8" w:rsidP="00EA205F">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 (7)</w:t>
            </w:r>
          </w:p>
        </w:tc>
        <w:tc>
          <w:tcPr>
            <w:tcW w:w="2270" w:type="dxa"/>
          </w:tcPr>
          <w:p w14:paraId="633EEF97"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13 anos </w:t>
            </w:r>
          </w:p>
        </w:tc>
        <w:tc>
          <w:tcPr>
            <w:tcW w:w="1559" w:type="dxa"/>
          </w:tcPr>
          <w:p w14:paraId="007A61EE"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10 anos</w:t>
            </w:r>
          </w:p>
        </w:tc>
        <w:tc>
          <w:tcPr>
            <w:tcW w:w="1843" w:type="dxa"/>
          </w:tcPr>
          <w:p w14:paraId="720B946A"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Mestrado (2010)</w:t>
            </w:r>
          </w:p>
        </w:tc>
        <w:tc>
          <w:tcPr>
            <w:tcW w:w="1134" w:type="dxa"/>
          </w:tcPr>
          <w:p w14:paraId="4149A61D"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30 - 39</w:t>
            </w:r>
          </w:p>
        </w:tc>
      </w:tr>
      <w:tr w:rsidR="00F543A8" w:rsidRPr="009B11F5" w14:paraId="20CC4519" w14:textId="77777777" w:rsidTr="00EA205F">
        <w:tc>
          <w:tcPr>
            <w:cnfStyle w:val="001000000000" w:firstRow="0" w:lastRow="0" w:firstColumn="1" w:lastColumn="0" w:oddVBand="0" w:evenVBand="0" w:oddHBand="0" w:evenHBand="0" w:firstRowFirstColumn="0" w:firstRowLastColumn="0" w:lastRowFirstColumn="0" w:lastRowLastColumn="0"/>
            <w:tcW w:w="1499" w:type="dxa"/>
          </w:tcPr>
          <w:p w14:paraId="78110C99" w14:textId="77777777" w:rsidR="00F543A8" w:rsidRPr="009B11F5" w:rsidRDefault="00F543A8" w:rsidP="00EA205F">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Profa. (8)</w:t>
            </w:r>
          </w:p>
        </w:tc>
        <w:tc>
          <w:tcPr>
            <w:tcW w:w="2270" w:type="dxa"/>
          </w:tcPr>
          <w:p w14:paraId="411D4896"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11 anos</w:t>
            </w:r>
          </w:p>
        </w:tc>
        <w:tc>
          <w:tcPr>
            <w:tcW w:w="1559" w:type="dxa"/>
          </w:tcPr>
          <w:p w14:paraId="1B7677D7"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9 anos</w:t>
            </w:r>
          </w:p>
        </w:tc>
        <w:tc>
          <w:tcPr>
            <w:tcW w:w="1843" w:type="dxa"/>
          </w:tcPr>
          <w:p w14:paraId="2AE02250"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(2019)</w:t>
            </w:r>
          </w:p>
        </w:tc>
        <w:tc>
          <w:tcPr>
            <w:tcW w:w="1134" w:type="dxa"/>
          </w:tcPr>
          <w:p w14:paraId="73911B2B"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30 - 39</w:t>
            </w:r>
          </w:p>
        </w:tc>
      </w:tr>
      <w:tr w:rsidR="00F543A8" w:rsidRPr="009B11F5" w14:paraId="7BF4FF8B" w14:textId="77777777" w:rsidTr="00EA2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Pr>
          <w:p w14:paraId="578388F4" w14:textId="77777777" w:rsidR="00F543A8" w:rsidRPr="009B11F5" w:rsidRDefault="00F543A8" w:rsidP="00EA205F">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Profa. (9)</w:t>
            </w:r>
          </w:p>
        </w:tc>
        <w:tc>
          <w:tcPr>
            <w:tcW w:w="2270" w:type="dxa"/>
          </w:tcPr>
          <w:p w14:paraId="6C29CD4F"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15 anos</w:t>
            </w:r>
          </w:p>
        </w:tc>
        <w:tc>
          <w:tcPr>
            <w:tcW w:w="1559" w:type="dxa"/>
          </w:tcPr>
          <w:p w14:paraId="1AB63348"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12 anos </w:t>
            </w:r>
          </w:p>
        </w:tc>
        <w:tc>
          <w:tcPr>
            <w:tcW w:w="1843" w:type="dxa"/>
          </w:tcPr>
          <w:p w14:paraId="5ADA1411"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(2019)</w:t>
            </w:r>
          </w:p>
        </w:tc>
        <w:tc>
          <w:tcPr>
            <w:tcW w:w="1134" w:type="dxa"/>
          </w:tcPr>
          <w:p w14:paraId="7B40B1E1"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40 - 49</w:t>
            </w:r>
          </w:p>
        </w:tc>
      </w:tr>
      <w:tr w:rsidR="00F543A8" w:rsidRPr="009B11F5" w14:paraId="7F861618" w14:textId="77777777" w:rsidTr="00EA205F">
        <w:tc>
          <w:tcPr>
            <w:cnfStyle w:val="001000000000" w:firstRow="0" w:lastRow="0" w:firstColumn="1" w:lastColumn="0" w:oddVBand="0" w:evenVBand="0" w:oddHBand="0" w:evenHBand="0" w:firstRowFirstColumn="0" w:firstRowLastColumn="0" w:lastRowFirstColumn="0" w:lastRowLastColumn="0"/>
            <w:tcW w:w="1499" w:type="dxa"/>
          </w:tcPr>
          <w:p w14:paraId="00FC6C9D" w14:textId="77777777" w:rsidR="00F543A8" w:rsidRPr="009B11F5" w:rsidRDefault="00F543A8" w:rsidP="00EA205F">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 (10)</w:t>
            </w:r>
          </w:p>
        </w:tc>
        <w:tc>
          <w:tcPr>
            <w:tcW w:w="2270" w:type="dxa"/>
          </w:tcPr>
          <w:p w14:paraId="6EDF72E9"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12 anos</w:t>
            </w:r>
          </w:p>
        </w:tc>
        <w:tc>
          <w:tcPr>
            <w:tcW w:w="1559" w:type="dxa"/>
          </w:tcPr>
          <w:p w14:paraId="0D485779"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10 anos</w:t>
            </w:r>
          </w:p>
        </w:tc>
        <w:tc>
          <w:tcPr>
            <w:tcW w:w="1843" w:type="dxa"/>
          </w:tcPr>
          <w:p w14:paraId="2B508185"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(2019)</w:t>
            </w:r>
          </w:p>
        </w:tc>
        <w:tc>
          <w:tcPr>
            <w:tcW w:w="1134" w:type="dxa"/>
          </w:tcPr>
          <w:p w14:paraId="4A858682"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40 - 49</w:t>
            </w:r>
          </w:p>
        </w:tc>
      </w:tr>
      <w:tr w:rsidR="00F543A8" w:rsidRPr="009B11F5" w14:paraId="215F9FEC" w14:textId="77777777" w:rsidTr="00EA2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Pr>
          <w:p w14:paraId="560A93FF" w14:textId="77777777" w:rsidR="00F543A8" w:rsidRPr="009B11F5" w:rsidRDefault="00F543A8" w:rsidP="00EA205F">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 xml:space="preserve">Profa. (11) </w:t>
            </w:r>
          </w:p>
        </w:tc>
        <w:tc>
          <w:tcPr>
            <w:tcW w:w="2270" w:type="dxa"/>
          </w:tcPr>
          <w:p w14:paraId="6EDC9273"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10 anos</w:t>
            </w:r>
          </w:p>
        </w:tc>
        <w:tc>
          <w:tcPr>
            <w:tcW w:w="1559" w:type="dxa"/>
          </w:tcPr>
          <w:p w14:paraId="1EEB2670"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7 anos</w:t>
            </w:r>
          </w:p>
        </w:tc>
        <w:tc>
          <w:tcPr>
            <w:tcW w:w="1843" w:type="dxa"/>
          </w:tcPr>
          <w:p w14:paraId="3E2E5674"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(2023)</w:t>
            </w:r>
          </w:p>
        </w:tc>
        <w:tc>
          <w:tcPr>
            <w:tcW w:w="1134" w:type="dxa"/>
          </w:tcPr>
          <w:p w14:paraId="12B769B9"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30 - 39</w:t>
            </w:r>
          </w:p>
        </w:tc>
      </w:tr>
      <w:tr w:rsidR="00F543A8" w:rsidRPr="009B11F5" w14:paraId="15245FE3" w14:textId="77777777" w:rsidTr="00EA205F">
        <w:tc>
          <w:tcPr>
            <w:cnfStyle w:val="001000000000" w:firstRow="0" w:lastRow="0" w:firstColumn="1" w:lastColumn="0" w:oddVBand="0" w:evenVBand="0" w:oddHBand="0" w:evenHBand="0" w:firstRowFirstColumn="0" w:firstRowLastColumn="0" w:lastRowFirstColumn="0" w:lastRowLastColumn="0"/>
            <w:tcW w:w="1499" w:type="dxa"/>
          </w:tcPr>
          <w:p w14:paraId="6C86DFAC" w14:textId="77777777" w:rsidR="00F543A8" w:rsidRPr="009B11F5" w:rsidRDefault="00F543A8" w:rsidP="00EA205F">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 (12)</w:t>
            </w:r>
          </w:p>
        </w:tc>
        <w:tc>
          <w:tcPr>
            <w:tcW w:w="2270" w:type="dxa"/>
          </w:tcPr>
          <w:p w14:paraId="0D3FB981"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14 anos</w:t>
            </w:r>
          </w:p>
        </w:tc>
        <w:tc>
          <w:tcPr>
            <w:tcW w:w="1559" w:type="dxa"/>
          </w:tcPr>
          <w:p w14:paraId="60BC529E"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9 anos</w:t>
            </w:r>
          </w:p>
        </w:tc>
        <w:tc>
          <w:tcPr>
            <w:tcW w:w="1843" w:type="dxa"/>
          </w:tcPr>
          <w:p w14:paraId="33BA5F8D"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(2019)</w:t>
            </w:r>
          </w:p>
        </w:tc>
        <w:tc>
          <w:tcPr>
            <w:tcW w:w="1134" w:type="dxa"/>
          </w:tcPr>
          <w:p w14:paraId="0FF06A22"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40 – 49 </w:t>
            </w:r>
          </w:p>
        </w:tc>
      </w:tr>
      <w:tr w:rsidR="00F543A8" w:rsidRPr="009B11F5" w14:paraId="7947C72B" w14:textId="77777777" w:rsidTr="00EA2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Pr>
          <w:p w14:paraId="2F7F5085" w14:textId="77777777" w:rsidR="00F543A8" w:rsidRPr="009B11F5" w:rsidRDefault="00F543A8" w:rsidP="00EA205F">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 (13)</w:t>
            </w:r>
          </w:p>
        </w:tc>
        <w:tc>
          <w:tcPr>
            <w:tcW w:w="2270" w:type="dxa"/>
          </w:tcPr>
          <w:p w14:paraId="4240DBFA"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13 anos</w:t>
            </w:r>
          </w:p>
        </w:tc>
        <w:tc>
          <w:tcPr>
            <w:tcW w:w="1559" w:type="dxa"/>
          </w:tcPr>
          <w:p w14:paraId="4D43E19B"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9 anos </w:t>
            </w:r>
          </w:p>
        </w:tc>
        <w:tc>
          <w:tcPr>
            <w:tcW w:w="1843" w:type="dxa"/>
          </w:tcPr>
          <w:p w14:paraId="4032E4B4"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(2018)</w:t>
            </w:r>
          </w:p>
        </w:tc>
        <w:tc>
          <w:tcPr>
            <w:tcW w:w="1134" w:type="dxa"/>
          </w:tcPr>
          <w:p w14:paraId="7B7CAEB8"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40 – 49</w:t>
            </w:r>
          </w:p>
        </w:tc>
      </w:tr>
      <w:tr w:rsidR="00F543A8" w:rsidRPr="009B11F5" w14:paraId="6CD203BC" w14:textId="77777777" w:rsidTr="00EA205F">
        <w:tc>
          <w:tcPr>
            <w:cnfStyle w:val="001000000000" w:firstRow="0" w:lastRow="0" w:firstColumn="1" w:lastColumn="0" w:oddVBand="0" w:evenVBand="0" w:oddHBand="0" w:evenHBand="0" w:firstRowFirstColumn="0" w:firstRowLastColumn="0" w:lastRowFirstColumn="0" w:lastRowLastColumn="0"/>
            <w:tcW w:w="1499" w:type="dxa"/>
          </w:tcPr>
          <w:p w14:paraId="51B0C66A" w14:textId="77777777" w:rsidR="00F543A8" w:rsidRPr="009B11F5" w:rsidRDefault="00F543A8" w:rsidP="00EA205F">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 (14)</w:t>
            </w:r>
          </w:p>
        </w:tc>
        <w:tc>
          <w:tcPr>
            <w:tcW w:w="2270" w:type="dxa"/>
          </w:tcPr>
          <w:p w14:paraId="05B8ABD9"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14 anos</w:t>
            </w:r>
          </w:p>
        </w:tc>
        <w:tc>
          <w:tcPr>
            <w:tcW w:w="1559" w:type="dxa"/>
          </w:tcPr>
          <w:p w14:paraId="18A5676C"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10 anos</w:t>
            </w:r>
          </w:p>
        </w:tc>
        <w:tc>
          <w:tcPr>
            <w:tcW w:w="1843" w:type="dxa"/>
          </w:tcPr>
          <w:p w14:paraId="1C7D4792"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(2016)</w:t>
            </w:r>
          </w:p>
        </w:tc>
        <w:tc>
          <w:tcPr>
            <w:tcW w:w="1134" w:type="dxa"/>
          </w:tcPr>
          <w:p w14:paraId="0D2F5B66"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30- 39</w:t>
            </w:r>
          </w:p>
        </w:tc>
      </w:tr>
      <w:tr w:rsidR="00F543A8" w:rsidRPr="009B11F5" w14:paraId="60304733" w14:textId="77777777" w:rsidTr="00EA2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Pr>
          <w:p w14:paraId="4FE63F87" w14:textId="77777777" w:rsidR="00F543A8" w:rsidRPr="009B11F5" w:rsidRDefault="00F543A8" w:rsidP="00EA205F">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Profa. (15)</w:t>
            </w:r>
          </w:p>
        </w:tc>
        <w:tc>
          <w:tcPr>
            <w:tcW w:w="2270" w:type="dxa"/>
          </w:tcPr>
          <w:p w14:paraId="4F1FFE2D"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10 anos</w:t>
            </w:r>
          </w:p>
        </w:tc>
        <w:tc>
          <w:tcPr>
            <w:tcW w:w="1559" w:type="dxa"/>
          </w:tcPr>
          <w:p w14:paraId="1966DFEA"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10 anos </w:t>
            </w:r>
          </w:p>
        </w:tc>
        <w:tc>
          <w:tcPr>
            <w:tcW w:w="1843" w:type="dxa"/>
          </w:tcPr>
          <w:p w14:paraId="1AA8C623"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(2019)</w:t>
            </w:r>
          </w:p>
        </w:tc>
        <w:tc>
          <w:tcPr>
            <w:tcW w:w="1134" w:type="dxa"/>
          </w:tcPr>
          <w:p w14:paraId="57C5F40C"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30 – 39</w:t>
            </w:r>
          </w:p>
        </w:tc>
      </w:tr>
      <w:tr w:rsidR="00F543A8" w:rsidRPr="009B11F5" w14:paraId="421790EB" w14:textId="77777777" w:rsidTr="00EA205F">
        <w:tc>
          <w:tcPr>
            <w:cnfStyle w:val="001000000000" w:firstRow="0" w:lastRow="0" w:firstColumn="1" w:lastColumn="0" w:oddVBand="0" w:evenVBand="0" w:oddHBand="0" w:evenHBand="0" w:firstRowFirstColumn="0" w:firstRowLastColumn="0" w:lastRowFirstColumn="0" w:lastRowLastColumn="0"/>
            <w:tcW w:w="1499" w:type="dxa"/>
          </w:tcPr>
          <w:p w14:paraId="37285D60" w14:textId="77777777" w:rsidR="00F543A8" w:rsidRPr="009B11F5" w:rsidRDefault="00F543A8" w:rsidP="00EA205F">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 (16)</w:t>
            </w:r>
          </w:p>
        </w:tc>
        <w:tc>
          <w:tcPr>
            <w:tcW w:w="2270" w:type="dxa"/>
          </w:tcPr>
          <w:p w14:paraId="2292EA4B"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9 anos</w:t>
            </w:r>
          </w:p>
        </w:tc>
        <w:tc>
          <w:tcPr>
            <w:tcW w:w="1559" w:type="dxa"/>
          </w:tcPr>
          <w:p w14:paraId="7932FE7B"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6 anos</w:t>
            </w:r>
          </w:p>
        </w:tc>
        <w:tc>
          <w:tcPr>
            <w:tcW w:w="1843" w:type="dxa"/>
          </w:tcPr>
          <w:p w14:paraId="3459C093"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(2022)</w:t>
            </w:r>
          </w:p>
        </w:tc>
        <w:tc>
          <w:tcPr>
            <w:tcW w:w="1134" w:type="dxa"/>
          </w:tcPr>
          <w:p w14:paraId="723DA609"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40 – 49 </w:t>
            </w:r>
          </w:p>
        </w:tc>
      </w:tr>
      <w:tr w:rsidR="00F543A8" w:rsidRPr="009B11F5" w14:paraId="1F784A63" w14:textId="77777777" w:rsidTr="00EA2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Pr>
          <w:p w14:paraId="1D1F65B5" w14:textId="77777777" w:rsidR="00F543A8" w:rsidRPr="009B11F5" w:rsidRDefault="00F543A8" w:rsidP="00EA205F">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Profa. (17)</w:t>
            </w:r>
          </w:p>
        </w:tc>
        <w:tc>
          <w:tcPr>
            <w:tcW w:w="2270" w:type="dxa"/>
          </w:tcPr>
          <w:p w14:paraId="588D9E87"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9 anos </w:t>
            </w:r>
          </w:p>
        </w:tc>
        <w:tc>
          <w:tcPr>
            <w:tcW w:w="1559" w:type="dxa"/>
          </w:tcPr>
          <w:p w14:paraId="4C078FB6"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9 anos</w:t>
            </w:r>
          </w:p>
        </w:tc>
        <w:tc>
          <w:tcPr>
            <w:tcW w:w="1843" w:type="dxa"/>
          </w:tcPr>
          <w:p w14:paraId="59211DD2"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(2020)</w:t>
            </w:r>
          </w:p>
        </w:tc>
        <w:tc>
          <w:tcPr>
            <w:tcW w:w="1134" w:type="dxa"/>
          </w:tcPr>
          <w:p w14:paraId="6681DFEC"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40 – 49</w:t>
            </w:r>
          </w:p>
        </w:tc>
      </w:tr>
      <w:tr w:rsidR="00F543A8" w:rsidRPr="009B11F5" w14:paraId="72A19130" w14:textId="77777777" w:rsidTr="00EA205F">
        <w:tc>
          <w:tcPr>
            <w:cnfStyle w:val="001000000000" w:firstRow="0" w:lastRow="0" w:firstColumn="1" w:lastColumn="0" w:oddVBand="0" w:evenVBand="0" w:oddHBand="0" w:evenHBand="0" w:firstRowFirstColumn="0" w:firstRowLastColumn="0" w:lastRowFirstColumn="0" w:lastRowLastColumn="0"/>
            <w:tcW w:w="1499" w:type="dxa"/>
          </w:tcPr>
          <w:p w14:paraId="64CA6FC9" w14:textId="77777777" w:rsidR="00F543A8" w:rsidRPr="009B11F5" w:rsidRDefault="00F543A8" w:rsidP="00EA205F">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Profa. (18)</w:t>
            </w:r>
          </w:p>
        </w:tc>
        <w:tc>
          <w:tcPr>
            <w:tcW w:w="2270" w:type="dxa"/>
          </w:tcPr>
          <w:p w14:paraId="452F5839"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11 anos</w:t>
            </w:r>
          </w:p>
        </w:tc>
        <w:tc>
          <w:tcPr>
            <w:tcW w:w="1559" w:type="dxa"/>
          </w:tcPr>
          <w:p w14:paraId="44585341"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10 anos</w:t>
            </w:r>
          </w:p>
        </w:tc>
        <w:tc>
          <w:tcPr>
            <w:tcW w:w="1843" w:type="dxa"/>
          </w:tcPr>
          <w:p w14:paraId="0B7EC892"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(2019)</w:t>
            </w:r>
          </w:p>
        </w:tc>
        <w:tc>
          <w:tcPr>
            <w:tcW w:w="1134" w:type="dxa"/>
          </w:tcPr>
          <w:p w14:paraId="19E1485B"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30 – 39</w:t>
            </w:r>
          </w:p>
        </w:tc>
      </w:tr>
      <w:tr w:rsidR="00F543A8" w:rsidRPr="009B11F5" w14:paraId="3B647174" w14:textId="77777777" w:rsidTr="00EA2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Pr>
          <w:p w14:paraId="3B4BDF3D" w14:textId="77777777" w:rsidR="00F543A8" w:rsidRPr="009B11F5" w:rsidRDefault="00F543A8" w:rsidP="00EA205F">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 (19)</w:t>
            </w:r>
          </w:p>
        </w:tc>
        <w:tc>
          <w:tcPr>
            <w:tcW w:w="2270" w:type="dxa"/>
          </w:tcPr>
          <w:p w14:paraId="68C00A4A"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13 anos</w:t>
            </w:r>
          </w:p>
        </w:tc>
        <w:tc>
          <w:tcPr>
            <w:tcW w:w="1559" w:type="dxa"/>
          </w:tcPr>
          <w:p w14:paraId="2A579EA3"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5 anos</w:t>
            </w:r>
          </w:p>
        </w:tc>
        <w:tc>
          <w:tcPr>
            <w:tcW w:w="1843" w:type="dxa"/>
          </w:tcPr>
          <w:p w14:paraId="7E6DA050"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(2017)</w:t>
            </w:r>
          </w:p>
        </w:tc>
        <w:tc>
          <w:tcPr>
            <w:tcW w:w="1134" w:type="dxa"/>
          </w:tcPr>
          <w:p w14:paraId="4EAC19BE"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30 - 39</w:t>
            </w:r>
          </w:p>
        </w:tc>
      </w:tr>
      <w:tr w:rsidR="00F543A8" w:rsidRPr="009B11F5" w14:paraId="2935D0C0" w14:textId="77777777" w:rsidTr="00EA205F">
        <w:tc>
          <w:tcPr>
            <w:cnfStyle w:val="001000000000" w:firstRow="0" w:lastRow="0" w:firstColumn="1" w:lastColumn="0" w:oddVBand="0" w:evenVBand="0" w:oddHBand="0" w:evenHBand="0" w:firstRowFirstColumn="0" w:firstRowLastColumn="0" w:lastRowFirstColumn="0" w:lastRowLastColumn="0"/>
            <w:tcW w:w="1499" w:type="dxa"/>
          </w:tcPr>
          <w:p w14:paraId="17614A68" w14:textId="77777777" w:rsidR="00F543A8" w:rsidRPr="009B11F5" w:rsidRDefault="00F543A8" w:rsidP="00EA205F">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 (20)</w:t>
            </w:r>
          </w:p>
        </w:tc>
        <w:tc>
          <w:tcPr>
            <w:tcW w:w="2270" w:type="dxa"/>
          </w:tcPr>
          <w:p w14:paraId="0A703467"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17 anos</w:t>
            </w:r>
          </w:p>
        </w:tc>
        <w:tc>
          <w:tcPr>
            <w:tcW w:w="1559" w:type="dxa"/>
          </w:tcPr>
          <w:p w14:paraId="0D9704E0"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17 anos</w:t>
            </w:r>
          </w:p>
        </w:tc>
        <w:tc>
          <w:tcPr>
            <w:tcW w:w="1843" w:type="dxa"/>
          </w:tcPr>
          <w:p w14:paraId="75A2B45A"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(2019)</w:t>
            </w:r>
          </w:p>
        </w:tc>
        <w:tc>
          <w:tcPr>
            <w:tcW w:w="1134" w:type="dxa"/>
          </w:tcPr>
          <w:p w14:paraId="7DEDDCA0"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50 - 59</w:t>
            </w:r>
          </w:p>
        </w:tc>
      </w:tr>
      <w:tr w:rsidR="00F543A8" w:rsidRPr="009B11F5" w14:paraId="67ECDCDF" w14:textId="77777777" w:rsidTr="00EA2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Pr>
          <w:p w14:paraId="10961B83" w14:textId="77777777" w:rsidR="00F543A8" w:rsidRPr="009B11F5" w:rsidRDefault="00F543A8" w:rsidP="00EA205F">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 xml:space="preserve">Prof. (21) </w:t>
            </w:r>
          </w:p>
        </w:tc>
        <w:tc>
          <w:tcPr>
            <w:tcW w:w="2270" w:type="dxa"/>
          </w:tcPr>
          <w:p w14:paraId="69AA282F"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10 anos</w:t>
            </w:r>
          </w:p>
        </w:tc>
        <w:tc>
          <w:tcPr>
            <w:tcW w:w="1559" w:type="dxa"/>
          </w:tcPr>
          <w:p w14:paraId="3FD48ABC"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4 anos </w:t>
            </w:r>
          </w:p>
        </w:tc>
        <w:tc>
          <w:tcPr>
            <w:tcW w:w="1843" w:type="dxa"/>
          </w:tcPr>
          <w:p w14:paraId="57DB2B35"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(2018)</w:t>
            </w:r>
          </w:p>
        </w:tc>
        <w:tc>
          <w:tcPr>
            <w:tcW w:w="1134" w:type="dxa"/>
          </w:tcPr>
          <w:p w14:paraId="0E157316"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30 - 39</w:t>
            </w:r>
          </w:p>
        </w:tc>
      </w:tr>
      <w:tr w:rsidR="00F543A8" w:rsidRPr="009B11F5" w14:paraId="1F0EC20A" w14:textId="77777777" w:rsidTr="00EA205F">
        <w:tc>
          <w:tcPr>
            <w:cnfStyle w:val="001000000000" w:firstRow="0" w:lastRow="0" w:firstColumn="1" w:lastColumn="0" w:oddVBand="0" w:evenVBand="0" w:oddHBand="0" w:evenHBand="0" w:firstRowFirstColumn="0" w:firstRowLastColumn="0" w:lastRowFirstColumn="0" w:lastRowLastColumn="0"/>
            <w:tcW w:w="1499" w:type="dxa"/>
          </w:tcPr>
          <w:p w14:paraId="04E2349A" w14:textId="77777777" w:rsidR="00F543A8" w:rsidRPr="009B11F5" w:rsidRDefault="00F543A8" w:rsidP="00EA205F">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 (22)</w:t>
            </w:r>
          </w:p>
        </w:tc>
        <w:tc>
          <w:tcPr>
            <w:tcW w:w="2270" w:type="dxa"/>
          </w:tcPr>
          <w:p w14:paraId="7508A666"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&lt; 1 ano</w:t>
            </w:r>
          </w:p>
        </w:tc>
        <w:tc>
          <w:tcPr>
            <w:tcW w:w="1559" w:type="dxa"/>
          </w:tcPr>
          <w:p w14:paraId="67E48892"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&lt; 1 ano</w:t>
            </w:r>
          </w:p>
        </w:tc>
        <w:tc>
          <w:tcPr>
            <w:tcW w:w="1843" w:type="dxa"/>
          </w:tcPr>
          <w:p w14:paraId="45582A12"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(2023)</w:t>
            </w:r>
          </w:p>
        </w:tc>
        <w:tc>
          <w:tcPr>
            <w:tcW w:w="1134" w:type="dxa"/>
          </w:tcPr>
          <w:p w14:paraId="6252D6FE"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30 - 39</w:t>
            </w:r>
          </w:p>
        </w:tc>
      </w:tr>
      <w:tr w:rsidR="00F543A8" w:rsidRPr="009B11F5" w14:paraId="69F5B884" w14:textId="77777777" w:rsidTr="00EA2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Pr>
          <w:p w14:paraId="1436C577" w14:textId="77777777" w:rsidR="00F543A8" w:rsidRPr="009B11F5" w:rsidRDefault="00F543A8" w:rsidP="00EA205F">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 (23)</w:t>
            </w:r>
          </w:p>
        </w:tc>
        <w:tc>
          <w:tcPr>
            <w:tcW w:w="2270" w:type="dxa"/>
          </w:tcPr>
          <w:p w14:paraId="144212D1"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11 anos </w:t>
            </w:r>
          </w:p>
        </w:tc>
        <w:tc>
          <w:tcPr>
            <w:tcW w:w="1559" w:type="dxa"/>
          </w:tcPr>
          <w:p w14:paraId="45D89253"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10 anos</w:t>
            </w:r>
          </w:p>
        </w:tc>
        <w:tc>
          <w:tcPr>
            <w:tcW w:w="1843" w:type="dxa"/>
          </w:tcPr>
          <w:p w14:paraId="20724F0C"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(2019)</w:t>
            </w:r>
          </w:p>
        </w:tc>
        <w:tc>
          <w:tcPr>
            <w:tcW w:w="1134" w:type="dxa"/>
          </w:tcPr>
          <w:p w14:paraId="5C4F517B"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30 - 39</w:t>
            </w:r>
          </w:p>
        </w:tc>
      </w:tr>
      <w:tr w:rsidR="00F543A8" w:rsidRPr="009B11F5" w14:paraId="7A2AA882" w14:textId="77777777" w:rsidTr="00EA205F">
        <w:tc>
          <w:tcPr>
            <w:cnfStyle w:val="001000000000" w:firstRow="0" w:lastRow="0" w:firstColumn="1" w:lastColumn="0" w:oddVBand="0" w:evenVBand="0" w:oddHBand="0" w:evenHBand="0" w:firstRowFirstColumn="0" w:firstRowLastColumn="0" w:lastRowFirstColumn="0" w:lastRowLastColumn="0"/>
            <w:tcW w:w="1499" w:type="dxa"/>
          </w:tcPr>
          <w:p w14:paraId="12B4A22E" w14:textId="77777777" w:rsidR="00F543A8" w:rsidRPr="009B11F5" w:rsidRDefault="00F543A8" w:rsidP="00EA205F">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lastRenderedPageBreak/>
              <w:t>Profa. (24)</w:t>
            </w:r>
          </w:p>
        </w:tc>
        <w:tc>
          <w:tcPr>
            <w:tcW w:w="2270" w:type="dxa"/>
          </w:tcPr>
          <w:p w14:paraId="36BE8CB6"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7 anos </w:t>
            </w:r>
          </w:p>
        </w:tc>
        <w:tc>
          <w:tcPr>
            <w:tcW w:w="1559" w:type="dxa"/>
          </w:tcPr>
          <w:p w14:paraId="4728FF54"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5 anos</w:t>
            </w:r>
          </w:p>
        </w:tc>
        <w:tc>
          <w:tcPr>
            <w:tcW w:w="1843" w:type="dxa"/>
          </w:tcPr>
          <w:p w14:paraId="0AD811DC"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Doutorado (2021)</w:t>
            </w:r>
          </w:p>
        </w:tc>
        <w:tc>
          <w:tcPr>
            <w:tcW w:w="1134" w:type="dxa"/>
          </w:tcPr>
          <w:p w14:paraId="1E31DE52"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30 - 39</w:t>
            </w:r>
          </w:p>
        </w:tc>
      </w:tr>
    </w:tbl>
    <w:p w14:paraId="518F7052" w14:textId="77777777" w:rsidR="00F543A8" w:rsidRPr="009B11F5" w:rsidRDefault="00F543A8" w:rsidP="00F543A8">
      <w:pPr>
        <w:spacing w:line="360" w:lineRule="auto"/>
        <w:jc w:val="both"/>
        <w:rPr>
          <w:rFonts w:ascii="Times New Roman" w:hAnsi="Times New Roman" w:cs="Times New Roman"/>
          <w:sz w:val="24"/>
          <w:szCs w:val="24"/>
        </w:rPr>
      </w:pPr>
    </w:p>
    <w:p w14:paraId="06D4E59D"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Trata-se de um grupo atípico no contexto do ensino jurídico brasileiro. No relatório “Quem é o professor de Direito no Brasil?”, produzido pelo “Observatório do Ensino do Direito” da FGV no ano de 2013</w:t>
      </w:r>
      <w:r w:rsidRPr="009B11F5">
        <w:rPr>
          <w:rStyle w:val="Refdenotaderodap"/>
          <w:rFonts w:ascii="Times New Roman" w:hAnsi="Times New Roman" w:cs="Times New Roman"/>
          <w:sz w:val="24"/>
          <w:szCs w:val="24"/>
        </w:rPr>
        <w:footnoteReference w:id="59"/>
      </w:r>
      <w:r w:rsidRPr="009B11F5">
        <w:rPr>
          <w:rFonts w:ascii="Times New Roman" w:hAnsi="Times New Roman" w:cs="Times New Roman"/>
          <w:sz w:val="24"/>
          <w:szCs w:val="24"/>
        </w:rPr>
        <w:t xml:space="preserve">, encontramos a informação de que no contexto brasileiro apenas “6% das funções docentes são em tempo integral com dedicação exclusiva” (p. 79). É certo que esse estudo foi produzido há 10 anos e que nessa última década houve, em alguma medida, um fortalecimento do “modelo acadêmico” (Bonelli, 2019, p. 675) – preferimos chamar “profissional” – do trabalho docente nos cursos de Direito. </w:t>
      </w:r>
    </w:p>
    <w:p w14:paraId="30797A20"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Podemos tomar como exemplo desse processo de fortalecimento da profissionalização docente nos cursos de direito o percentual de professores que trabalham em regime de dedicação exclusiva em um curso de “reconhecida excelência”</w:t>
      </w:r>
      <w:r w:rsidRPr="009B11F5">
        <w:rPr>
          <w:rStyle w:val="Refdenotaderodap"/>
          <w:rFonts w:ascii="Times New Roman" w:hAnsi="Times New Roman" w:cs="Times New Roman"/>
          <w:sz w:val="24"/>
          <w:szCs w:val="24"/>
        </w:rPr>
        <w:footnoteReference w:id="60"/>
      </w:r>
      <w:r w:rsidRPr="009B11F5">
        <w:rPr>
          <w:rFonts w:ascii="Times New Roman" w:hAnsi="Times New Roman" w:cs="Times New Roman"/>
          <w:sz w:val="24"/>
          <w:szCs w:val="24"/>
        </w:rPr>
        <w:t xml:space="preserve"> como o curso de Direito da Universidade de Brasília. Atualmente, esse curso conta com 61% dos seus professores em regime de trabalho de dedicação exclusiva sendo esse modelo de contratação uma tendencia marcante em tempos recentes. Entre 2009 e 2019, por exemplo, 83% dos professores(as) contratados na instituição foram em regime de dedicação exclusiva (Brito, 2019, p. 108). </w:t>
      </w:r>
    </w:p>
    <w:p w14:paraId="3F4ED90B"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Acontece que esse processo de profissionalização é historicamente recente e não foi capaz de mudar o panorama geral da profissão docente nos cursos de direito do país. O próprio perfil docente do grupo analisado nos dá uma ideia do quão recente é esse processo. No grupo de 24 professores entrevistados somente dois contratados mais recentes já possuíam o título de doutor no momento da contratação (o que deveria ser a regra). Os demais foram contratados como mestres, ou seja, foram contratados ainda sem a conclusão da sua formação acadêmica. </w:t>
      </w:r>
    </w:p>
    <w:p w14:paraId="4EE95668"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Assim, pode-se dizer que até pouco tempo não havia “mão de obra qualificada” disponível no mercado docente de Direito, sendo essa uma realidade especialmente observada longe das regiões “produtoras de professores” (</w:t>
      </w:r>
      <w:proofErr w:type="spellStart"/>
      <w:r w:rsidRPr="009B11F5">
        <w:rPr>
          <w:rFonts w:ascii="Times New Roman" w:hAnsi="Times New Roman" w:cs="Times New Roman"/>
          <w:sz w:val="24"/>
          <w:szCs w:val="24"/>
        </w:rPr>
        <w:t>Fossum</w:t>
      </w:r>
      <w:proofErr w:type="spellEnd"/>
      <w:r w:rsidRPr="009B11F5">
        <w:rPr>
          <w:rFonts w:ascii="Times New Roman" w:hAnsi="Times New Roman" w:cs="Times New Roman"/>
          <w:sz w:val="24"/>
          <w:szCs w:val="24"/>
        </w:rPr>
        <w:t xml:space="preserve">, 1980, p. 539), ou seja, longe dos grandes centros de formação (pós-graduação </w:t>
      </w:r>
      <w:r w:rsidRPr="009B11F5">
        <w:rPr>
          <w:rFonts w:ascii="Times New Roman" w:hAnsi="Times New Roman" w:cs="Times New Roman"/>
          <w:i/>
          <w:iCs/>
          <w:sz w:val="24"/>
          <w:szCs w:val="24"/>
        </w:rPr>
        <w:t>stricto sensu</w:t>
      </w:r>
      <w:r w:rsidRPr="009B11F5">
        <w:rPr>
          <w:rFonts w:ascii="Times New Roman" w:hAnsi="Times New Roman" w:cs="Times New Roman"/>
          <w:sz w:val="24"/>
          <w:szCs w:val="24"/>
        </w:rPr>
        <w:t xml:space="preserve">) no sudeste e sul do país. Além disso, é de se perceber que o próprio ritmo de expansão do ensino superior brasileiro já não é o mesmo </w:t>
      </w:r>
      <w:r w:rsidRPr="009B11F5">
        <w:rPr>
          <w:rFonts w:ascii="Times New Roman" w:hAnsi="Times New Roman" w:cs="Times New Roman"/>
          <w:sz w:val="24"/>
          <w:szCs w:val="24"/>
        </w:rPr>
        <w:lastRenderedPageBreak/>
        <w:t>daquele visto no início dos anos 2000 (</w:t>
      </w:r>
      <w:proofErr w:type="spellStart"/>
      <w:r w:rsidRPr="009B11F5">
        <w:rPr>
          <w:rFonts w:ascii="Times New Roman" w:hAnsi="Times New Roman" w:cs="Times New Roman"/>
          <w:sz w:val="24"/>
          <w:szCs w:val="24"/>
        </w:rPr>
        <w:t>Carlotto</w:t>
      </w:r>
      <w:proofErr w:type="spellEnd"/>
      <w:r w:rsidRPr="009B11F5">
        <w:rPr>
          <w:rFonts w:ascii="Times New Roman" w:hAnsi="Times New Roman" w:cs="Times New Roman"/>
          <w:sz w:val="24"/>
          <w:szCs w:val="24"/>
        </w:rPr>
        <w:t xml:space="preserve">, 2021, p. 46-47) e, assim, supõe-se que o ritmo de renovação nos postos de trabalho se dará de maneira não radical. </w:t>
      </w:r>
    </w:p>
    <w:p w14:paraId="68A4C4B2"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Portanto, descontada a “tendencia” de profissionalização do ensino jurídico brasileiro, o que temos é uma realidade onde a grande maioria dos professores de direito que exerce essa função ainda trabalha em tempo parcial. São os advogados professores, juízas professoras, defensores professores, promotoras professoras, etc. </w:t>
      </w:r>
    </w:p>
    <w:p w14:paraId="141AD69B"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Esse movimento para a atipicidade como o que vimos no grupo institucional analisado, com cursos de Direito formados quase que integralmente ou integralmente por professores DE, é perceptível em alguns poucos casos onde estão reunidas algumas características quase sempre concomitantes: (1) são graduações em Direito em instituições públicas, (2) são cursos mais novos (criados a partir dos anos 2000) e (3) fazem parte do processo de interiorização do ensino superior brasileiro.</w:t>
      </w:r>
    </w:p>
    <w:p w14:paraId="64A7A809"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Assim, por exemplo, no curso de Direito da Universidade Federal de Minas Gerais, que tem sede na capital do estado e foi criado em 1892</w:t>
      </w:r>
      <w:r w:rsidRPr="009B11F5">
        <w:rPr>
          <w:rStyle w:val="Refdenotaderodap"/>
          <w:rFonts w:ascii="Times New Roman" w:hAnsi="Times New Roman" w:cs="Times New Roman"/>
          <w:sz w:val="24"/>
          <w:szCs w:val="24"/>
        </w:rPr>
        <w:footnoteReference w:id="61"/>
      </w:r>
      <w:r w:rsidRPr="009B11F5">
        <w:rPr>
          <w:rFonts w:ascii="Times New Roman" w:hAnsi="Times New Roman" w:cs="Times New Roman"/>
          <w:sz w:val="24"/>
          <w:szCs w:val="24"/>
        </w:rPr>
        <w:t>, temos 50 professores em regime de D.E. dentre os 117 do curso (42,7%)</w:t>
      </w:r>
      <w:r w:rsidRPr="009B11F5">
        <w:rPr>
          <w:rStyle w:val="Refdenotaderodap"/>
          <w:rFonts w:ascii="Times New Roman" w:hAnsi="Times New Roman" w:cs="Times New Roman"/>
          <w:sz w:val="24"/>
          <w:szCs w:val="24"/>
        </w:rPr>
        <w:footnoteReference w:id="62"/>
      </w:r>
      <w:r w:rsidRPr="009B11F5">
        <w:rPr>
          <w:rFonts w:ascii="Times New Roman" w:hAnsi="Times New Roman" w:cs="Times New Roman"/>
          <w:sz w:val="24"/>
          <w:szCs w:val="24"/>
        </w:rPr>
        <w:t xml:space="preserve">. Já na Faculdade de Direito da Universidade Federal de Juiz de Fora, criada em 1923 </w:t>
      </w:r>
      <w:r w:rsidRPr="009B11F5">
        <w:rPr>
          <w:rStyle w:val="Refdenotaderodap"/>
          <w:rFonts w:ascii="Times New Roman" w:hAnsi="Times New Roman" w:cs="Times New Roman"/>
          <w:sz w:val="24"/>
          <w:szCs w:val="24"/>
        </w:rPr>
        <w:footnoteReference w:id="63"/>
      </w:r>
      <w:r w:rsidRPr="009B11F5">
        <w:rPr>
          <w:rFonts w:ascii="Times New Roman" w:hAnsi="Times New Roman" w:cs="Times New Roman"/>
          <w:sz w:val="24"/>
          <w:szCs w:val="24"/>
        </w:rPr>
        <w:t xml:space="preserve"> – numa cidade relativamente grande, mas fora da capital – dos 49 professores efetivos 35 tem dedicação exclusiva (71,4%). Na mesma Universidade Federal de Juiz de Fora existe outro curso de Direito sediado em Campus localizado na cidade de Governador Valadares (uma cidade menor). Nesse curso, que foi autorizado para funcionamento em 2015</w:t>
      </w:r>
      <w:r w:rsidRPr="009B11F5">
        <w:rPr>
          <w:rStyle w:val="Refdenotaderodap"/>
          <w:rFonts w:ascii="Times New Roman" w:hAnsi="Times New Roman" w:cs="Times New Roman"/>
          <w:sz w:val="24"/>
          <w:szCs w:val="24"/>
        </w:rPr>
        <w:footnoteReference w:id="64"/>
      </w:r>
      <w:r w:rsidRPr="009B11F5">
        <w:rPr>
          <w:rFonts w:ascii="Times New Roman" w:hAnsi="Times New Roman" w:cs="Times New Roman"/>
          <w:sz w:val="24"/>
          <w:szCs w:val="24"/>
        </w:rPr>
        <w:t>, todos os 26 professores efetivos são DE</w:t>
      </w:r>
      <w:r w:rsidRPr="009B11F5">
        <w:rPr>
          <w:rStyle w:val="Refdenotaderodap"/>
          <w:rFonts w:ascii="Times New Roman" w:hAnsi="Times New Roman" w:cs="Times New Roman"/>
          <w:sz w:val="24"/>
          <w:szCs w:val="24"/>
        </w:rPr>
        <w:footnoteReference w:id="65"/>
      </w:r>
      <w:r w:rsidRPr="009B11F5">
        <w:rPr>
          <w:rFonts w:ascii="Times New Roman" w:hAnsi="Times New Roman" w:cs="Times New Roman"/>
          <w:sz w:val="24"/>
          <w:szCs w:val="24"/>
        </w:rPr>
        <w:t>. Outro exemplo, no curso de Direito da Universidade Federal de Goiás, localizado na capital do estado, apenas 15 professores de um total de 47 tem dedicação exclusiva (31,9%)</w:t>
      </w:r>
      <w:r w:rsidRPr="009B11F5">
        <w:rPr>
          <w:rStyle w:val="Refdenotaderodap"/>
          <w:rFonts w:ascii="Times New Roman" w:hAnsi="Times New Roman" w:cs="Times New Roman"/>
          <w:sz w:val="24"/>
          <w:szCs w:val="24"/>
        </w:rPr>
        <w:footnoteReference w:id="66"/>
      </w:r>
      <w:r w:rsidRPr="009B11F5">
        <w:rPr>
          <w:rFonts w:ascii="Times New Roman" w:hAnsi="Times New Roman" w:cs="Times New Roman"/>
          <w:sz w:val="24"/>
          <w:szCs w:val="24"/>
        </w:rPr>
        <w:t xml:space="preserve"> enquanto que no curso de </w:t>
      </w:r>
      <w:r w:rsidRPr="009B11F5">
        <w:rPr>
          <w:rFonts w:ascii="Times New Roman" w:hAnsi="Times New Roman" w:cs="Times New Roman"/>
          <w:sz w:val="24"/>
          <w:szCs w:val="24"/>
        </w:rPr>
        <w:lastRenderedPageBreak/>
        <w:t>Direito da Universidade Federal de Jataí, que fica no interior do mesmo estado e foi fundado em 2008</w:t>
      </w:r>
      <w:r w:rsidRPr="009B11F5">
        <w:rPr>
          <w:rStyle w:val="Refdenotaderodap"/>
          <w:rFonts w:ascii="Times New Roman" w:hAnsi="Times New Roman" w:cs="Times New Roman"/>
          <w:sz w:val="24"/>
          <w:szCs w:val="24"/>
        </w:rPr>
        <w:footnoteReference w:id="67"/>
      </w:r>
      <w:r w:rsidRPr="009B11F5">
        <w:rPr>
          <w:rFonts w:ascii="Times New Roman" w:hAnsi="Times New Roman" w:cs="Times New Roman"/>
          <w:sz w:val="24"/>
          <w:szCs w:val="24"/>
        </w:rPr>
        <w:t>, 15 dos 18 professores do curso tem DE (83%)</w:t>
      </w:r>
      <w:r w:rsidRPr="009B11F5">
        <w:rPr>
          <w:rStyle w:val="Refdenotaderodap"/>
          <w:rFonts w:ascii="Times New Roman" w:hAnsi="Times New Roman" w:cs="Times New Roman"/>
          <w:sz w:val="24"/>
          <w:szCs w:val="24"/>
        </w:rPr>
        <w:footnoteReference w:id="68"/>
      </w:r>
      <w:r w:rsidRPr="009B11F5">
        <w:rPr>
          <w:rFonts w:ascii="Times New Roman" w:hAnsi="Times New Roman" w:cs="Times New Roman"/>
          <w:sz w:val="24"/>
          <w:szCs w:val="24"/>
        </w:rPr>
        <w:t xml:space="preserve">. </w:t>
      </w:r>
    </w:p>
    <w:p w14:paraId="0EE65629"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Podemos apenas conjecturar sobre as motivações da existência desses casos atípicos onde os professores com DE “fazem” um curso de Direito. Podemos, por exemplo, pensar que isso se deve ao próprio surgimento de uma identidade do docente profissional, ou que os milhares de formados em Direito no país buscam trabalho onde quer que ele apareça, ou podemos atribui isso à inexistência de juristas práticos com mestrado e doutorado no interior do país (uma exigência normativa), ou ainda à necessidade de se “remunerar” com a DE os cargos de trabalho no interior para que eles se tornem atrativos para os jovens com a formação acadêmica desejada, etc. O fato é que esses ambientes de trabalho atípicos efetivamente existem e que escolhemos um deles para realizar esta pesquisa. </w:t>
      </w:r>
    </w:p>
    <w:p w14:paraId="35842428"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O curso de Direito analisado tem pouco mais de uma década de existência. A maior parte dos professores e professoras foi contratado justamente para fundar o curso e alguns eram muito jovens – com menos de 30 anos – no tempo da sua contratação. Trata-se, para utilizarmos da expressão de um dos entrevistados, de um curso sem “cardeais”, ou seja, um curso de Direito jovem, sem tradicionalismos, sem hierarquias rígidas, sem professores de terno e gravata e professoras de tailleur e salto.</w:t>
      </w:r>
    </w:p>
    <w:p w14:paraId="296BF464"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É um grupo majoritariamente masculino (15/24) e branco (19/24), vindos da classe média estabelecida ou ascendente e pequena burguesia (filhos de professora universitária, engenheiro, militar de alta e média patente, servidora pública, médico, pequeno empresário, bancário, dentista) com menor número de professores vindo da classe “trabalhadora” (filhos de agricultor, eletricista, auxiliar de serviços gerais, vendedor).  </w:t>
      </w:r>
    </w:p>
    <w:p w14:paraId="2D8B5C59"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Para os vindos de uma família de classe média, seguir carreira docente significou uma espécie de manutenção do </w:t>
      </w:r>
      <w:r w:rsidRPr="009B11F5">
        <w:rPr>
          <w:rFonts w:ascii="Times New Roman" w:hAnsi="Times New Roman" w:cs="Times New Roman"/>
          <w:i/>
          <w:iCs/>
          <w:sz w:val="24"/>
          <w:szCs w:val="24"/>
        </w:rPr>
        <w:t>status</w:t>
      </w:r>
      <w:r w:rsidRPr="009B11F5">
        <w:rPr>
          <w:rFonts w:ascii="Times New Roman" w:hAnsi="Times New Roman" w:cs="Times New Roman"/>
          <w:sz w:val="24"/>
          <w:szCs w:val="24"/>
        </w:rPr>
        <w:t xml:space="preserve"> familiar e em alguns casos, sob o prisma puramente econômico, uma leve descida. Já para o grupo vindo da pequena burguesia a carreira, se não acrescenta significativo capital econômico, acresce ao menos uma boa dose de capital cultural (viajam, falam outras línguas, leem romance, gostam de arte, se exercitam). Para os filhos de pais “trabalhadores” a carreira docente representou uma ascensão financeira e simbólica, apesar de algo frustrante, pois a família “esperava mais” dos seus parentes “inteligentes” e formados </w:t>
      </w:r>
      <w:r w:rsidRPr="009B11F5">
        <w:rPr>
          <w:rFonts w:ascii="Times New Roman" w:hAnsi="Times New Roman" w:cs="Times New Roman"/>
          <w:sz w:val="24"/>
          <w:szCs w:val="24"/>
        </w:rPr>
        <w:lastRenderedPageBreak/>
        <w:t xml:space="preserve">em Direito. No grupo há apenas dois casos de professores com pais que trabalharam em carreiras de destaque no campo jurídico profissional (juiz e promotor de justiça).  </w:t>
      </w:r>
    </w:p>
    <w:p w14:paraId="566288C3"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Considerei esse caso de estudo como dotado de certa exemplaridade. Com isso quero dizer que acredito ser possível crer que o que acontece com esses professores de Direito nessa Universidade Federal de uma cidade do interior, no seu essencial, se assemelha em alguma medida ao que se passa na vida de outros professores e professoras de direito que fazem da docência o seu “ganha pão” principal</w:t>
      </w:r>
      <w:r w:rsidRPr="009B11F5">
        <w:rPr>
          <w:rStyle w:val="Refdenotaderodap"/>
          <w:rFonts w:ascii="Times New Roman" w:hAnsi="Times New Roman" w:cs="Times New Roman"/>
          <w:sz w:val="24"/>
          <w:szCs w:val="24"/>
        </w:rPr>
        <w:footnoteReference w:id="69"/>
      </w:r>
      <w:r w:rsidRPr="009B11F5">
        <w:rPr>
          <w:rFonts w:ascii="Times New Roman" w:hAnsi="Times New Roman" w:cs="Times New Roman"/>
          <w:sz w:val="24"/>
          <w:szCs w:val="24"/>
        </w:rPr>
        <w:t xml:space="preserve">.  </w:t>
      </w:r>
    </w:p>
    <w:p w14:paraId="1D259727"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As narrativas sobre as trajetórias de vida formuladas nas entrevistas frequentemente começavam com as lembranças do entrevistado(a) relacionadas ao que podemos chamar de “vocação” para o magistério (“A docência sempre esteve no meu horizonte.”</w:t>
      </w:r>
      <w:r w:rsidRPr="009B11F5">
        <w:rPr>
          <w:rStyle w:val="Refdenotaderodap"/>
          <w:rFonts w:ascii="Times New Roman" w:hAnsi="Times New Roman" w:cs="Times New Roman"/>
          <w:sz w:val="24"/>
          <w:szCs w:val="24"/>
        </w:rPr>
        <w:footnoteReference w:id="70"/>
      </w:r>
      <w:r w:rsidRPr="009B11F5">
        <w:rPr>
          <w:rFonts w:ascii="Times New Roman" w:hAnsi="Times New Roman" w:cs="Times New Roman"/>
          <w:sz w:val="24"/>
          <w:szCs w:val="24"/>
        </w:rPr>
        <w:t>; “Se alguém me perguntasse, o que você quer fazer: ser professor e advogado, nessa ordem”; “Uma coisa que atravessava todas as pretensões profissionais era a docência”. “Desde sempre eu queria ser docente”; “O meu grande objetivo era ser professor”. “Eu nasci para ser DE”; etc.). Nesses momentos iniciais foi frequente a evocação de um modelo funcional, ou seja, fixou-se na memória do entrevistado alguma figura professoral – muitas vezes alguém da própria família - que “que influenciou, de modo significativo, a pessoa enquanto jovem aluno” (</w:t>
      </w:r>
      <w:proofErr w:type="spellStart"/>
      <w:r w:rsidRPr="009B11F5">
        <w:rPr>
          <w:rFonts w:ascii="Times New Roman" w:hAnsi="Times New Roman" w:cs="Times New Roman"/>
          <w:sz w:val="24"/>
          <w:szCs w:val="24"/>
        </w:rPr>
        <w:t>Goodson</w:t>
      </w:r>
      <w:proofErr w:type="spellEnd"/>
      <w:r w:rsidRPr="009B11F5">
        <w:rPr>
          <w:rFonts w:ascii="Times New Roman" w:hAnsi="Times New Roman" w:cs="Times New Roman"/>
          <w:sz w:val="24"/>
          <w:szCs w:val="24"/>
        </w:rPr>
        <w:t xml:space="preserve">, 1995, p. 72).  </w:t>
      </w:r>
    </w:p>
    <w:p w14:paraId="462485BD"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Com o passar do tempo, na continuidade da entrevista, as memorias remotas e as explicações sobre as inclinações pessoais para o magistério foram dando lugar a uma narrativa mais descritiva sobre os passos concretos para a entrada e estabilização na carreira docente, também abarcando os pensamentos do professor sobre as características da carreira docente. Foi principalmente esse conteúdo que tendeu ao descritivo que utilizamos como objeto privilegiado de análise. </w:t>
      </w:r>
    </w:p>
    <w:p w14:paraId="022B83F2"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 experiencia concreta da vida humana é idiossincrática, ou seja, cada trajetória de vida carrega consigo algo de único. No entanto, ouvindo atentamente as falas desses colegas de trabalho tão diferentes entre si – diferenças de gosto, preferência política, orientação teórica, </w:t>
      </w:r>
      <w:r w:rsidRPr="009B11F5">
        <w:rPr>
          <w:rFonts w:ascii="Times New Roman" w:hAnsi="Times New Roman" w:cs="Times New Roman"/>
          <w:sz w:val="24"/>
          <w:szCs w:val="24"/>
        </w:rPr>
        <w:lastRenderedPageBreak/>
        <w:t xml:space="preserve">hobbies, estéticas, etc. – entendi ser possível extrair das suas narrativas acerca das suas trajetórias profissionais alguns elementos estruturantes. </w:t>
      </w:r>
    </w:p>
    <w:p w14:paraId="5A719E0C"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Nas falas analisadas esses elementos estruturantes se materializam como certo padrão de repetição (um semelhante “caminho” de vida profissional ou “sentimento” sobre ela) que curiosamente pareceu aproximar trajetórias profissionais de pessoas com diferentes </w:t>
      </w:r>
      <w:r w:rsidRPr="009B11F5">
        <w:rPr>
          <w:rFonts w:ascii="Times New Roman" w:hAnsi="Times New Roman" w:cs="Times New Roman"/>
          <w:i/>
          <w:iCs/>
          <w:sz w:val="24"/>
          <w:szCs w:val="24"/>
        </w:rPr>
        <w:t xml:space="preserve">backgrounds </w:t>
      </w:r>
      <w:r w:rsidRPr="009B11F5">
        <w:rPr>
          <w:rFonts w:ascii="Times New Roman" w:hAnsi="Times New Roman" w:cs="Times New Roman"/>
          <w:sz w:val="24"/>
          <w:szCs w:val="24"/>
        </w:rPr>
        <w:t xml:space="preserve">e até mesmo diferentes ideias sobre a profissão. Esses padrões permitem a enunciação de uma norma (uma trajetória “normal” para o professor de Direito DE) a partir da qual também se pode ver e dar sentido aos casos de desvio. </w:t>
      </w:r>
    </w:p>
    <w:p w14:paraId="53C928F9"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Trato a seguir de descrever em forma narrativa o que foi possível inferir sobre essa trajetória “normal” para que alguém se torne um professor ou professora profissional de Direito no Brasil, ou seja, busco com essa narrativa responder à pergunta: como se faz um professor de Direito? </w:t>
      </w:r>
    </w:p>
    <w:p w14:paraId="6735B78A" w14:textId="77777777" w:rsidR="00F543A8" w:rsidRPr="009B11F5" w:rsidRDefault="00F543A8" w:rsidP="00F543A8">
      <w:pPr>
        <w:spacing w:line="360" w:lineRule="auto"/>
        <w:jc w:val="both"/>
        <w:rPr>
          <w:rFonts w:ascii="Times New Roman" w:hAnsi="Times New Roman" w:cs="Times New Roman"/>
          <w:b/>
          <w:bCs/>
          <w:sz w:val="24"/>
          <w:szCs w:val="24"/>
        </w:rPr>
      </w:pPr>
    </w:p>
    <w:p w14:paraId="12CF163B" w14:textId="77777777"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TRAJETÓRIAS DO PROFESSOR: DA GRADUAÇÃO À DEDICAÇÃO EXCLUSIVA</w:t>
      </w:r>
    </w:p>
    <w:p w14:paraId="2D949AE5" w14:textId="77777777" w:rsidR="00F543A8" w:rsidRPr="009B11F5" w:rsidRDefault="00F543A8" w:rsidP="00F543A8">
      <w:pPr>
        <w:spacing w:line="360" w:lineRule="auto"/>
        <w:jc w:val="center"/>
        <w:rPr>
          <w:rFonts w:ascii="Times New Roman" w:hAnsi="Times New Roman" w:cs="Times New Roman"/>
          <w:b/>
          <w:bCs/>
          <w:sz w:val="24"/>
          <w:szCs w:val="24"/>
        </w:rPr>
      </w:pPr>
    </w:p>
    <w:p w14:paraId="39070547"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Praticamente não existem traços de uma “mentalidade” de professor profissional de Direito no momento de ingresso na formação jurídica nos cursos de graduação em Direito no Brasil (“Quando eu entrei no curso a imagem que eu tinha ... eu quero ser promotor público, procurador de justiça, procurador da república, achava isso o máximo...”). </w:t>
      </w:r>
    </w:p>
    <w:p w14:paraId="5D625693"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 identidade do professor e professora “profissional” é construída e inculcada ao logo dos anos, primeiro de maneira difusa durante os anos de formação na graduação e depois de maneira mais evidente no tempo da pós-graduação e engajamento profissional concreto. É essa construção longa que faz parecer quase aleatório e incontrolável (“A vida foi me levando pra isso”; “... a vida me levou a ficar como professor.”) esse processo de construção identitária socialmente estruturado.</w:t>
      </w:r>
    </w:p>
    <w:p w14:paraId="20A020D1"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Apesar de existirem inclinações pessoais para o magistério em alguns alunos e apesar de o olhar retrospectivo de alguns entrevistados sugerir em superfície uma identidade desde sempre clara (“Eu nasci para ser DE”)</w:t>
      </w:r>
      <w:r w:rsidRPr="009B11F5">
        <w:rPr>
          <w:rStyle w:val="Refdenotaderodap"/>
          <w:rFonts w:ascii="Times New Roman" w:hAnsi="Times New Roman" w:cs="Times New Roman"/>
          <w:sz w:val="24"/>
          <w:szCs w:val="24"/>
        </w:rPr>
        <w:t xml:space="preserve"> </w:t>
      </w:r>
      <w:r w:rsidRPr="009B11F5">
        <w:rPr>
          <w:rStyle w:val="Refdenotaderodap"/>
          <w:rFonts w:ascii="Times New Roman" w:hAnsi="Times New Roman" w:cs="Times New Roman"/>
          <w:sz w:val="24"/>
          <w:szCs w:val="24"/>
        </w:rPr>
        <w:footnoteReference w:id="71"/>
      </w:r>
      <w:r w:rsidRPr="009B11F5">
        <w:rPr>
          <w:rFonts w:ascii="Times New Roman" w:hAnsi="Times New Roman" w:cs="Times New Roman"/>
          <w:sz w:val="24"/>
          <w:szCs w:val="24"/>
        </w:rPr>
        <w:t xml:space="preserve">, a verdade é que as expectativas em torno do(a) </w:t>
      </w:r>
      <w:r w:rsidRPr="009B11F5">
        <w:rPr>
          <w:rFonts w:ascii="Times New Roman" w:hAnsi="Times New Roman" w:cs="Times New Roman"/>
          <w:sz w:val="24"/>
          <w:szCs w:val="24"/>
        </w:rPr>
        <w:lastRenderedPageBreak/>
        <w:t xml:space="preserve">graduando(a) em início de curso são de que ele(a) tenha sucesso e se engaje numa das profissões tradicionais do Direito que contam com grande prestígio social e significativo retorno financeiro (“Ser professora do curso de direito não era minha primeira opção”; “A expectativa deles era de juiz, promotor, </w:t>
      </w:r>
      <w:proofErr w:type="spellStart"/>
      <w:r w:rsidRPr="009B11F5">
        <w:rPr>
          <w:rFonts w:ascii="Times New Roman" w:hAnsi="Times New Roman" w:cs="Times New Roman"/>
          <w:sz w:val="24"/>
          <w:szCs w:val="24"/>
        </w:rPr>
        <w:t>prá</w:t>
      </w:r>
      <w:proofErr w:type="spellEnd"/>
      <w:r w:rsidRPr="009B11F5">
        <w:rPr>
          <w:rFonts w:ascii="Times New Roman" w:hAnsi="Times New Roman" w:cs="Times New Roman"/>
          <w:sz w:val="24"/>
          <w:szCs w:val="24"/>
        </w:rPr>
        <w:t xml:space="preserve"> lá ...” “vai ser pobre [se professora]”; “Entrei no curso de direito com a pretensão de ser um delegado, um policial federal.”; “Era como se eu tivesse a obrigação de ser juíza ou advogada”). Essa expectativa social é ainda maior no caso daqueles(as) estudantes jovens que “vivem para estudar” e que ingressam nos concorridos cursos de Direito das Universidade públicas no Brasil. </w:t>
      </w:r>
    </w:p>
    <w:p w14:paraId="3A17BC7B"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Nos casos onde existe certa inclinação pessoal para o magistério, frequentemente, o “princípio da realidade” se impõe e a vocação, se não hiberna propriamente, transforma a ideia de magistério em aspiração secundária (“Eu achava que ... de noite eu ia dar uma aula, compartilhar minhas atividades...”; “Sempre pensei em fazer isso [ser professora] com a convivência também com uma carreira jurídica técnica, forense, digamos assim...”; “A pretensão era que [o ensino] fosse ‘bico’”; “Já era uma ideia ser professor, não necessariamente em dedicação exclusiva”). </w:t>
      </w:r>
    </w:p>
    <w:p w14:paraId="3BA68A42"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O padrão “ortodoxo” ou “normal” de trajetória do professor de Direito profissional começa a se delinear ainda nos primeiros semestres da graduação, no entanto. O(a) professor(a) em potencial encontra os primeiros ambientes de socialização com colegas em subgrupos dentro da Universidade e tem-se início um processo de formação de “culturas latentes” (Becker &amp; </w:t>
      </w:r>
      <w:proofErr w:type="spellStart"/>
      <w:r w:rsidRPr="009B11F5">
        <w:rPr>
          <w:rFonts w:ascii="Times New Roman" w:hAnsi="Times New Roman" w:cs="Times New Roman"/>
          <w:sz w:val="24"/>
          <w:szCs w:val="24"/>
        </w:rPr>
        <w:t>Geer</w:t>
      </w:r>
      <w:proofErr w:type="spellEnd"/>
      <w:r w:rsidRPr="009B11F5">
        <w:rPr>
          <w:rFonts w:ascii="Times New Roman" w:hAnsi="Times New Roman" w:cs="Times New Roman"/>
          <w:sz w:val="24"/>
          <w:szCs w:val="24"/>
        </w:rPr>
        <w:t xml:space="preserve">; 1960b, p. 310) que mais adiante na sua trajetória de vida serão responsáveis pela formação das autoimagens que esses profissionais possuem sobre si mesmo, sobre o ensino jurídico e o seu trabalho como professor(a). </w:t>
      </w:r>
    </w:p>
    <w:p w14:paraId="7F12DC11"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Só podemos visualizar essa formação inicial de culturas latentes no ambiente universitário recorrendo a uma esquematização interpretativa redutora já que são relativamente comuns as movimentações do(a) jovem universitário(a) entre grupos diferentes ao longo do período de graduação. </w:t>
      </w:r>
    </w:p>
    <w:p w14:paraId="11916D11"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Recorrendo a esse esquema interpretativo simplificativo podemos dizer que uma parte desses alunos(as), que no futuro se tornarão professores(as), se engaja em atividades e em grupos de socialização diferentes daqueles que se costuma associar ao “mundo” do Direito. Eles se identificam com colegas e professores universitários – do Direito ou não - que tem interesses </w:t>
      </w:r>
      <w:r w:rsidRPr="009B11F5">
        <w:rPr>
          <w:rFonts w:ascii="Times New Roman" w:hAnsi="Times New Roman" w:cs="Times New Roman"/>
          <w:sz w:val="24"/>
          <w:szCs w:val="24"/>
        </w:rPr>
        <w:lastRenderedPageBreak/>
        <w:t xml:space="preserve">diversos, multidisciplinares, na extensão, na pesquisa não dogmática, no movimento estudantil, na advocacia e assessoria jurídica popular.  Outra parte dos futuros professores se engaja na pesquisa dogmática, na monitoria e nos estágios mais “jurídicos”, nos tribunais, ministério público, defensorias, etc. Ambos os subgrupos de futuros professores vivem a vida universitária </w:t>
      </w:r>
      <w:proofErr w:type="spellStart"/>
      <w:r w:rsidRPr="009B11F5">
        <w:rPr>
          <w:rFonts w:ascii="Times New Roman" w:hAnsi="Times New Roman" w:cs="Times New Roman"/>
          <w:i/>
          <w:iCs/>
          <w:sz w:val="24"/>
          <w:szCs w:val="24"/>
        </w:rPr>
        <w:t>to</w:t>
      </w:r>
      <w:proofErr w:type="spellEnd"/>
      <w:r w:rsidRPr="009B11F5">
        <w:rPr>
          <w:rFonts w:ascii="Times New Roman" w:hAnsi="Times New Roman" w:cs="Times New Roman"/>
          <w:i/>
          <w:iCs/>
          <w:sz w:val="24"/>
          <w:szCs w:val="24"/>
        </w:rPr>
        <w:t xml:space="preserve"> its </w:t>
      </w:r>
      <w:proofErr w:type="spellStart"/>
      <w:r w:rsidRPr="009B11F5">
        <w:rPr>
          <w:rFonts w:ascii="Times New Roman" w:hAnsi="Times New Roman" w:cs="Times New Roman"/>
          <w:i/>
          <w:iCs/>
          <w:sz w:val="24"/>
          <w:szCs w:val="24"/>
        </w:rPr>
        <w:t>fullest</w:t>
      </w:r>
      <w:proofErr w:type="spellEnd"/>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 xml:space="preserve">e começam a formar uma identidade acadêmica. </w:t>
      </w:r>
    </w:p>
    <w:p w14:paraId="1311E671"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Esses futuros professores se diferenciam no ambiente de formação tanto dos colegas “advogados” – que se engajam nos estágios de escritório desde cedo e já andam “arrumados” nos corredores da Universidade – quanto dos colegas “concurseiros” (Maia, 2024) que se engajam fortemente num tipo de estudo pragmático voltado para a aprovação nas seleções da burocracia estatal e completamente diferente daquele tipo de estudo, dedicação e rotina vista “do lado acadêmico” da vida universitária (“A partir da segunda metade da graduação ... já fui me </w:t>
      </w:r>
      <w:proofErr w:type="spellStart"/>
      <w:r w:rsidRPr="009B11F5">
        <w:rPr>
          <w:rFonts w:ascii="Times New Roman" w:hAnsi="Times New Roman" w:cs="Times New Roman"/>
          <w:sz w:val="24"/>
          <w:szCs w:val="24"/>
        </w:rPr>
        <w:t>des-identificando</w:t>
      </w:r>
      <w:proofErr w:type="spellEnd"/>
      <w:r w:rsidRPr="009B11F5">
        <w:rPr>
          <w:rFonts w:ascii="Times New Roman" w:hAnsi="Times New Roman" w:cs="Times New Roman"/>
          <w:sz w:val="24"/>
          <w:szCs w:val="24"/>
        </w:rPr>
        <w:t xml:space="preserve"> com o caminho de estudo para concurso para as carreiras mais tradicionais”). </w:t>
      </w:r>
    </w:p>
    <w:p w14:paraId="30C2388C"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Em alguns casos a identificação do então </w:t>
      </w:r>
      <w:proofErr w:type="spellStart"/>
      <w:r w:rsidRPr="009B11F5">
        <w:rPr>
          <w:rFonts w:ascii="Times New Roman" w:hAnsi="Times New Roman" w:cs="Times New Roman"/>
          <w:i/>
          <w:iCs/>
          <w:sz w:val="24"/>
          <w:szCs w:val="24"/>
        </w:rPr>
        <w:t>wannabe</w:t>
      </w:r>
      <w:proofErr w:type="spellEnd"/>
      <w:r w:rsidRPr="009B11F5">
        <w:rPr>
          <w:rFonts w:ascii="Times New Roman" w:hAnsi="Times New Roman" w:cs="Times New Roman"/>
          <w:sz w:val="24"/>
          <w:szCs w:val="24"/>
        </w:rPr>
        <w:t xml:space="preserve"> com a profissão docente amadurece ainda na graduação. Nesses casos, a futura professora termina o curso “certa” do que quer ser e qual o rumo profissional deve seguir (“Quando eu terminei a graduação eu tinha muita certeza que queria ser professora”; “A docência pra mim nunca foi um acidente de percurso, </w:t>
      </w:r>
      <w:proofErr w:type="spellStart"/>
      <w:r w:rsidRPr="009B11F5">
        <w:rPr>
          <w:rFonts w:ascii="Times New Roman" w:hAnsi="Times New Roman" w:cs="Times New Roman"/>
          <w:sz w:val="24"/>
          <w:szCs w:val="24"/>
        </w:rPr>
        <w:t>a</w:t>
      </w:r>
      <w:proofErr w:type="spellEnd"/>
      <w:r w:rsidRPr="009B11F5">
        <w:rPr>
          <w:rFonts w:ascii="Times New Roman" w:hAnsi="Times New Roman" w:cs="Times New Roman"/>
          <w:sz w:val="24"/>
          <w:szCs w:val="24"/>
        </w:rPr>
        <w:t xml:space="preserve"> docência sempre foi a minha meta”; “Eu me encantei com a docência desde o 3 semestre da faculdade”; “Quando chegou no segundo ou terceiro período do curso eu pensei, ... eu acho que eu quero ser professor mesmo, ai pronto...”). Na maior parte das vezes, no entanto, a aceitação da identidade de alguém que é “somente” professor por parte do agente se dá depois de um período de negociação de identidade – com as pessoas próximas e consigo mesmo – e corresponde a superação de um momento existencial difícil marcado por certa hesitação. </w:t>
      </w:r>
    </w:p>
    <w:p w14:paraId="26000EE1"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O(A) futuro(a) professor(a) costuma ingressar rapidamente no mestrado, muitas vezes até antecipando a formatura da graduação. Apesar desse passo concreto dado em direção ao ensino – já que é no mestrado e no doutorado que se formam os professores de Direito e não nas licenciaturas – ainda pairam na mente desse jovem profissional, recém formado, dúvidas sobre qual caminho profissional seguir. Nesse momento de incerteza os futuros professores que não se dedicam ao estudo acadêmico do mestrado em tempo integral se engajam sem muito entusiasmo numa advocacia incipiente, num “cursinho” para concurso ou em alguma assessoria jurídica ou trabalho similar de seleção simples ou indicação. São poucos os exemplos de </w:t>
      </w:r>
      <w:r w:rsidRPr="009B11F5">
        <w:rPr>
          <w:rFonts w:ascii="Times New Roman" w:hAnsi="Times New Roman" w:cs="Times New Roman"/>
          <w:sz w:val="24"/>
          <w:szCs w:val="24"/>
        </w:rPr>
        <w:lastRenderedPageBreak/>
        <w:t>professores que antes de se profissionalizarem no ensino se engajaram de maneira mais séria e estável em alguma outra carreira jurídica</w:t>
      </w:r>
      <w:r w:rsidRPr="009B11F5">
        <w:rPr>
          <w:rStyle w:val="Refdenotaderodap"/>
          <w:rFonts w:ascii="Times New Roman" w:hAnsi="Times New Roman" w:cs="Times New Roman"/>
          <w:sz w:val="24"/>
          <w:szCs w:val="24"/>
        </w:rPr>
        <w:footnoteReference w:id="72"/>
      </w:r>
      <w:r w:rsidRPr="009B11F5">
        <w:rPr>
          <w:rFonts w:ascii="Times New Roman" w:hAnsi="Times New Roman" w:cs="Times New Roman"/>
          <w:sz w:val="24"/>
          <w:szCs w:val="24"/>
        </w:rPr>
        <w:t>.</w:t>
      </w:r>
    </w:p>
    <w:p w14:paraId="6B47942B"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Essa hesitação sobre qual o caminho profissional se deve seguir pode ainda durar alguns anos – no grupo entrevistado há exemplos de incertezas sobre a vida profissional mesmo depois de concluído o mestrado ou até depois de se assumir o cargo de professor com dedicação exclusiva – mas em geral é durante o mestrado ou logo em seguida que o professor em potencial “aceita” o seu destino (“e aqui já não tinha mais papo de outra carreira, era realmente a carreira de professor com dedicação exclusiva”). </w:t>
      </w:r>
    </w:p>
    <w:p w14:paraId="340C2BEF"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É nessa fase, depois do estágio docência no período da pós-graduação, que se inicia o engajamento profissional propriamente dito. No grupo analisado existem casos daqueles que saltam do mestrado ou do início do doutorado direto para a Universidade pública e o trabalho em dedicação exclusiva. A norma, no entanto, é que o professor de Direito comece a trabalhar em instituições privadas</w:t>
      </w:r>
      <w:r w:rsidRPr="009B11F5">
        <w:rPr>
          <w:rStyle w:val="Refdenotaderodap"/>
          <w:rFonts w:ascii="Times New Roman" w:hAnsi="Times New Roman" w:cs="Times New Roman"/>
          <w:sz w:val="24"/>
          <w:szCs w:val="24"/>
        </w:rPr>
        <w:footnoteReference w:id="73"/>
      </w:r>
      <w:r w:rsidRPr="009B11F5">
        <w:rPr>
          <w:rFonts w:ascii="Times New Roman" w:hAnsi="Times New Roman" w:cs="Times New Roman"/>
          <w:sz w:val="24"/>
          <w:szCs w:val="24"/>
        </w:rPr>
        <w:t xml:space="preserve"> e seja remunerado por hora de trabalho (ganha-se, “por hora cuspida”). A vida é dura. Os jovens professores dão aula “do que aparece” e não há tempo para a formação de </w:t>
      </w:r>
      <w:r w:rsidRPr="009B11F5">
        <w:rPr>
          <w:rFonts w:ascii="Times New Roman" w:hAnsi="Times New Roman" w:cs="Times New Roman"/>
          <w:i/>
          <w:iCs/>
          <w:sz w:val="24"/>
          <w:szCs w:val="24"/>
        </w:rPr>
        <w:t>expertises</w:t>
      </w:r>
      <w:r w:rsidRPr="009B11F5">
        <w:rPr>
          <w:rFonts w:ascii="Times New Roman" w:hAnsi="Times New Roman" w:cs="Times New Roman"/>
          <w:sz w:val="24"/>
          <w:szCs w:val="24"/>
        </w:rPr>
        <w:t xml:space="preserve">, ou seja, não se formam identidades relacionadas a áreas muito específicas do direito (a figura do constitucionalista, do civilista, do sociólogo, </w:t>
      </w:r>
      <w:proofErr w:type="spellStart"/>
      <w:r w:rsidRPr="009B11F5">
        <w:rPr>
          <w:rFonts w:ascii="Times New Roman" w:hAnsi="Times New Roman" w:cs="Times New Roman"/>
          <w:sz w:val="24"/>
          <w:szCs w:val="24"/>
        </w:rPr>
        <w:t>etc</w:t>
      </w:r>
      <w:proofErr w:type="spellEnd"/>
      <w:r w:rsidRPr="009B11F5">
        <w:rPr>
          <w:rFonts w:ascii="Times New Roman" w:hAnsi="Times New Roman" w:cs="Times New Roman"/>
          <w:sz w:val="24"/>
          <w:szCs w:val="24"/>
        </w:rPr>
        <w:t xml:space="preserve">) e, quando muito, surgem as preferencias por grandes áreas do Direito (propedêuticas, direito público, privado). </w:t>
      </w:r>
    </w:p>
    <w:p w14:paraId="51FE4278"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Nessa fase da vida, o professor é uma espécie de </w:t>
      </w:r>
      <w:proofErr w:type="spellStart"/>
      <w:r w:rsidRPr="009B11F5">
        <w:rPr>
          <w:rFonts w:ascii="Times New Roman" w:hAnsi="Times New Roman" w:cs="Times New Roman"/>
          <w:i/>
          <w:iCs/>
          <w:sz w:val="24"/>
          <w:szCs w:val="24"/>
        </w:rPr>
        <w:t>privatdozent</w:t>
      </w:r>
      <w:proofErr w:type="spellEnd"/>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 xml:space="preserve">brasileiro, ou seja, uma espécie de </w:t>
      </w:r>
      <w:r w:rsidRPr="009B11F5">
        <w:rPr>
          <w:rFonts w:ascii="Times New Roman" w:hAnsi="Times New Roman" w:cs="Times New Roman"/>
          <w:i/>
          <w:iCs/>
          <w:sz w:val="24"/>
          <w:szCs w:val="24"/>
        </w:rPr>
        <w:t xml:space="preserve">freelancer </w:t>
      </w:r>
      <w:r w:rsidRPr="009B11F5">
        <w:rPr>
          <w:rFonts w:ascii="Times New Roman" w:hAnsi="Times New Roman" w:cs="Times New Roman"/>
          <w:sz w:val="24"/>
          <w:szCs w:val="24"/>
        </w:rPr>
        <w:t xml:space="preserve">do ensino (Kohler, 1993, p. 419). Esse trabalho árduo do professor iniciante com muitas turmas e de muitas disciplinas diferentes é visto quase que como um rito de passagem a partir do qual a identidade de professor começa a se estabelecer (“Certas coisas você aprende na porrada na universidade privada”; “Eu sabia que até chegar </w:t>
      </w:r>
      <w:proofErr w:type="gramStart"/>
      <w:r w:rsidRPr="009B11F5">
        <w:rPr>
          <w:rFonts w:ascii="Times New Roman" w:hAnsi="Times New Roman" w:cs="Times New Roman"/>
          <w:sz w:val="24"/>
          <w:szCs w:val="24"/>
        </w:rPr>
        <w:t>a</w:t>
      </w:r>
      <w:proofErr w:type="gramEnd"/>
      <w:r w:rsidRPr="009B11F5">
        <w:rPr>
          <w:rFonts w:ascii="Times New Roman" w:hAnsi="Times New Roman" w:cs="Times New Roman"/>
          <w:sz w:val="24"/>
          <w:szCs w:val="24"/>
        </w:rPr>
        <w:t xml:space="preserve"> dedicação exclusiva eu precisava pagar um pedágio e esse pedágio era me qualificar, era fazer um bom trabalho nas universidades particulares...”). </w:t>
      </w:r>
    </w:p>
    <w:p w14:paraId="2248DCD9"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O fato é que nesse momento da vida o trabalho de sala de aula toma quase todo o seu tempo e não é infrequente as queixas sobre a vida estressante vivida em ritmo “frenético” e os problemas de saúde dela decorrentes. Mesmo assim, há de se encontrar algum tempo para a produção acadêmica que incrementará o seu currículo (item pontuado nas seleções da carreira). Trabalha-se nos finais de semana. Vive-se em trânsito. O professor jovem, mas cansado, pensa no passo seguinte na carreira: entrar numa Universidade pública e se profissionalizar, ou seja, trabalhar em regime de dedicação exclusiva e ter uma vida mais estável para se fazer o que gosta (estudar, escrever, dar aula com profundidade). O serviço público passa a ser uma meta.  </w:t>
      </w:r>
    </w:p>
    <w:p w14:paraId="604D2FD8"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Nos novos cursos de Direito fora das capitais os concursos públicos para professor de Direito em regime de dedicação exclusiva são feitos de maneira a selecionar verdadeiros “clínicos gerais” do Direito</w:t>
      </w:r>
      <w:r w:rsidRPr="009B11F5">
        <w:rPr>
          <w:rStyle w:val="Refdenotaderodap"/>
          <w:rFonts w:ascii="Times New Roman" w:hAnsi="Times New Roman" w:cs="Times New Roman"/>
          <w:sz w:val="24"/>
          <w:szCs w:val="24"/>
        </w:rPr>
        <w:footnoteReference w:id="74"/>
      </w:r>
      <w:r w:rsidRPr="009B11F5">
        <w:rPr>
          <w:rFonts w:ascii="Times New Roman" w:hAnsi="Times New Roman" w:cs="Times New Roman"/>
          <w:sz w:val="24"/>
          <w:szCs w:val="24"/>
        </w:rPr>
        <w:t xml:space="preserve">. Isso tem a ver com a própria dinâmica de trabalho em um ambiente que ainda está se estruturando. Depois de empossados no serviço público a lógica do trabalho errático - com menor número de turmas, é verdade, mas ainda com instabilidade de disciplinas ministradas – permanece nos primeiros anos de efetivo exercício no cargo de professor universitário o que continua a impedir a formação de uma identidade de professor especialista. </w:t>
      </w:r>
    </w:p>
    <w:p w14:paraId="0C316875"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O início do trabalho em regime de dedicação exclusiva tem uma importante carga simbólica na vida de um professor de Direito mesmo que em alguns casos isso signifique alguma redução remuneratória do professor </w:t>
      </w:r>
      <w:r w:rsidRPr="009B11F5">
        <w:rPr>
          <w:rFonts w:ascii="Times New Roman" w:hAnsi="Times New Roman" w:cs="Times New Roman"/>
          <w:i/>
          <w:iCs/>
          <w:sz w:val="24"/>
          <w:szCs w:val="24"/>
        </w:rPr>
        <w:t>freelancer</w:t>
      </w:r>
      <w:r w:rsidRPr="009B11F5">
        <w:rPr>
          <w:rFonts w:ascii="Times New Roman" w:hAnsi="Times New Roman" w:cs="Times New Roman"/>
          <w:sz w:val="24"/>
          <w:szCs w:val="24"/>
        </w:rPr>
        <w:t xml:space="preserve"> que trabalha longas jornadas, sendo que isso em geral acontece quando se passa no concurso com o título de mestre. É nesse momento que a identidade se estabelece e que se diz “Eu sou professor(a)” com convicção e segurança. </w:t>
      </w:r>
    </w:p>
    <w:p w14:paraId="5E811510"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Depois de alguns semestres de estabilização inicial, o professor pode voltar a pensar em pesquisa ou extensão como nos tempos da graduação ou do mestrado (no caso dos não doutores, claro) e não é infrequente que depois desse processo de aceitação e fixação da identidade docente o professor, agora “profissional”, inicie outra corrida de vida: a de buscar se estabelecer profissionalmente em um lugar geográfico próximo de onde foram formadas as suas estruturas basilares de vida (família, amigos, </w:t>
      </w:r>
      <w:r w:rsidRPr="009B11F5">
        <w:rPr>
          <w:rFonts w:ascii="Times New Roman" w:hAnsi="Times New Roman" w:cs="Times New Roman"/>
          <w:i/>
          <w:iCs/>
          <w:sz w:val="24"/>
          <w:szCs w:val="24"/>
        </w:rPr>
        <w:t>network</w:t>
      </w:r>
      <w:r w:rsidRPr="009B11F5">
        <w:rPr>
          <w:rFonts w:ascii="Times New Roman" w:hAnsi="Times New Roman" w:cs="Times New Roman"/>
          <w:sz w:val="24"/>
          <w:szCs w:val="24"/>
        </w:rPr>
        <w:t xml:space="preserve"> profissional, etc.).  </w:t>
      </w:r>
    </w:p>
    <w:p w14:paraId="1911E85F"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No grupo analisado quase todos (22/24) os professores nasceram e cursaram a graduação em Direito em estados do Nordeste</w:t>
      </w:r>
      <w:r w:rsidRPr="009B11F5">
        <w:rPr>
          <w:rStyle w:val="Refdenotaderodap"/>
          <w:rFonts w:ascii="Times New Roman" w:hAnsi="Times New Roman" w:cs="Times New Roman"/>
          <w:sz w:val="24"/>
          <w:szCs w:val="24"/>
        </w:rPr>
        <w:footnoteReference w:id="75"/>
      </w:r>
      <w:r w:rsidRPr="009B11F5">
        <w:rPr>
          <w:rFonts w:ascii="Times New Roman" w:hAnsi="Times New Roman" w:cs="Times New Roman"/>
          <w:sz w:val="24"/>
          <w:szCs w:val="24"/>
        </w:rPr>
        <w:t xml:space="preserve">. Apesar disso, foi marcante o sentimento de </w:t>
      </w:r>
      <w:r w:rsidRPr="009B11F5">
        <w:rPr>
          <w:rFonts w:ascii="Times New Roman" w:hAnsi="Times New Roman" w:cs="Times New Roman"/>
          <w:sz w:val="24"/>
          <w:szCs w:val="24"/>
        </w:rPr>
        <w:lastRenderedPageBreak/>
        <w:t xml:space="preserve">não pertencimento ao lugar de trabalho (uma cidade do interior). Esse sentimento de não pertencimento pode ser claramente notado no fato de que boa parte dos professores e professoras entrevistados não chegou a estabelecer moradia definitiva na cidade. Muitos, inclusive, continuam depois de anos fazendo desgastantes viagens semanais para trabalhar. </w:t>
      </w:r>
    </w:p>
    <w:p w14:paraId="5F0C4B05"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Isso torna a carreira marcada por tentativas de movimentos horizontais (Becker, 1952, p. 470) – mudanças de lugar de trabalho mantendo-se o mesmo nível de gradação na carreira – a partir de estratégias múltiplas de ação do agente como a realização de um novo concurso, uma redistribuição ou permuta. A existência desse movimento</w:t>
      </w:r>
      <w:r w:rsidRPr="009B11F5">
        <w:rPr>
          <w:rStyle w:val="Refdenotaderodap"/>
          <w:rFonts w:ascii="Times New Roman" w:hAnsi="Times New Roman" w:cs="Times New Roman"/>
          <w:sz w:val="24"/>
          <w:szCs w:val="24"/>
        </w:rPr>
        <w:footnoteReference w:id="76"/>
      </w:r>
      <w:r w:rsidRPr="009B11F5">
        <w:rPr>
          <w:rFonts w:ascii="Times New Roman" w:hAnsi="Times New Roman" w:cs="Times New Roman"/>
          <w:sz w:val="24"/>
          <w:szCs w:val="24"/>
        </w:rPr>
        <w:t xml:space="preserve"> – ou em alguns casos do “desejo” de se movimentar – dividiu o grupo analisado de professores já identificados com a profissão de professor DE entre aqueles que se sentem estabilizados e os que ainda vivem certa instabilidade na vida profissional e pessoal. </w:t>
      </w:r>
    </w:p>
    <w:p w14:paraId="75A6D5BB" w14:textId="77777777" w:rsidR="00F543A8" w:rsidRPr="009B11F5" w:rsidRDefault="00F543A8" w:rsidP="00F543A8">
      <w:pPr>
        <w:spacing w:line="360" w:lineRule="auto"/>
        <w:rPr>
          <w:rFonts w:ascii="Times New Roman" w:hAnsi="Times New Roman" w:cs="Times New Roman"/>
          <w:sz w:val="24"/>
          <w:szCs w:val="24"/>
        </w:rPr>
      </w:pPr>
    </w:p>
    <w:p w14:paraId="1C625BC0" w14:textId="77777777"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CONCLUSÃO: IDENTIDADE PROFISSIONAL “TÍMIDA” E VALORIZAÇÃO DE UM ESTILO DE VIDA</w:t>
      </w:r>
    </w:p>
    <w:p w14:paraId="04668F20"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Mesmo considerando que as ideias sobre o que ou quem é “mais importante” ou “menos importante” num “mundo” de trabalho são variáveis e tem relação direta com quem as enuncia - “A produção [da] centralidade não é fixa, movendo-se junto com os lugares de fala (Bonelli, 2019, p. 683) – consideramos um dado objetivo, ou seja, consideramos um fato, a existência de um maior poder e </w:t>
      </w:r>
      <w:r w:rsidRPr="009B11F5">
        <w:rPr>
          <w:rFonts w:ascii="Times New Roman" w:hAnsi="Times New Roman" w:cs="Times New Roman"/>
          <w:i/>
          <w:iCs/>
          <w:sz w:val="24"/>
          <w:szCs w:val="24"/>
        </w:rPr>
        <w:t>status</w:t>
      </w:r>
      <w:r w:rsidRPr="009B11F5">
        <w:rPr>
          <w:rFonts w:ascii="Times New Roman" w:hAnsi="Times New Roman" w:cs="Times New Roman"/>
          <w:sz w:val="24"/>
          <w:szCs w:val="24"/>
        </w:rPr>
        <w:t xml:space="preserve"> das profissões jurídicas práticas no campo jurídico brasileiro. </w:t>
      </w:r>
    </w:p>
    <w:p w14:paraId="6D8D5ED7"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Nesse particular, somos diferentes de outros países onde os professores de Direito não são práticos e tem identidade autônoma – em separado dos juristas práticos – ‘além de gozar de significativo status e poder. Ainda que haja quase sempre conflitos e disputa de poder entre os “teóricos” e os “práticos” (ver, por exemplo, </w:t>
      </w:r>
      <w:proofErr w:type="spellStart"/>
      <w:r w:rsidRPr="009B11F5">
        <w:rPr>
          <w:rFonts w:ascii="Times New Roman" w:hAnsi="Times New Roman" w:cs="Times New Roman"/>
          <w:sz w:val="24"/>
          <w:szCs w:val="24"/>
        </w:rPr>
        <w:t>Posner</w:t>
      </w:r>
      <w:proofErr w:type="spellEnd"/>
      <w:r w:rsidRPr="009B11F5">
        <w:rPr>
          <w:rFonts w:ascii="Times New Roman" w:hAnsi="Times New Roman" w:cs="Times New Roman"/>
          <w:sz w:val="24"/>
          <w:szCs w:val="24"/>
        </w:rPr>
        <w:t>, 1993, p. 1921), pode-se dizer que há vida profissional autônoma e valorizada dos juristas de academia em países como os EUA onde o modelo de professor teórico sem experiencia prática passou a dominar as grandes escolas de Direito a partir da sua adoção em Havard ainda no final do século XIX (</w:t>
      </w:r>
      <w:proofErr w:type="spellStart"/>
      <w:r w:rsidRPr="009B11F5">
        <w:rPr>
          <w:rFonts w:ascii="Times New Roman" w:hAnsi="Times New Roman" w:cs="Times New Roman"/>
          <w:sz w:val="24"/>
          <w:szCs w:val="24"/>
        </w:rPr>
        <w:t>Fossum</w:t>
      </w:r>
      <w:proofErr w:type="spellEnd"/>
      <w:r w:rsidRPr="009B11F5">
        <w:rPr>
          <w:rFonts w:ascii="Times New Roman" w:hAnsi="Times New Roman" w:cs="Times New Roman"/>
          <w:sz w:val="24"/>
          <w:szCs w:val="24"/>
        </w:rPr>
        <w:t xml:space="preserve">, 1980, p. 502; </w:t>
      </w:r>
      <w:proofErr w:type="spellStart"/>
      <w:r w:rsidRPr="009B11F5">
        <w:rPr>
          <w:rFonts w:ascii="Times New Roman" w:hAnsi="Times New Roman" w:cs="Times New Roman"/>
          <w:sz w:val="24"/>
          <w:szCs w:val="24"/>
        </w:rPr>
        <w:t>Borthwick</w:t>
      </w:r>
      <w:proofErr w:type="spellEnd"/>
      <w:r w:rsidRPr="009B11F5">
        <w:rPr>
          <w:rFonts w:ascii="Times New Roman" w:hAnsi="Times New Roman" w:cs="Times New Roman"/>
          <w:sz w:val="24"/>
          <w:szCs w:val="24"/>
        </w:rPr>
        <w:t xml:space="preserve">, 1991, p. 191). Também acontece na França onde os professores tem consolidada a sua “posição privilegiada” (García-Villegas, 2006, p. 356; 358), na Alemanha onde o jurista </w:t>
      </w:r>
      <w:r w:rsidRPr="009B11F5">
        <w:rPr>
          <w:rFonts w:ascii="Times New Roman" w:hAnsi="Times New Roman" w:cs="Times New Roman"/>
          <w:sz w:val="24"/>
          <w:szCs w:val="24"/>
        </w:rPr>
        <w:lastRenderedPageBreak/>
        <w:t>prático é “raramente escolhido” como um profissional da academia (</w:t>
      </w:r>
      <w:proofErr w:type="spellStart"/>
      <w:r w:rsidRPr="009B11F5">
        <w:rPr>
          <w:rFonts w:ascii="Times New Roman" w:hAnsi="Times New Roman" w:cs="Times New Roman"/>
          <w:sz w:val="24"/>
          <w:szCs w:val="24"/>
        </w:rPr>
        <w:t>Kholer</w:t>
      </w:r>
      <w:proofErr w:type="spellEnd"/>
      <w:r w:rsidRPr="009B11F5">
        <w:rPr>
          <w:rFonts w:ascii="Times New Roman" w:hAnsi="Times New Roman" w:cs="Times New Roman"/>
          <w:sz w:val="24"/>
          <w:szCs w:val="24"/>
        </w:rPr>
        <w:t>, 1993, p. 418), em Portugal onde “o professor catedrático (...) é quem leciona a cadeira teórica e os assistentes lecionam a cadeira de disciplina prática” (</w:t>
      </w:r>
      <w:proofErr w:type="spellStart"/>
      <w:r w:rsidRPr="009B11F5">
        <w:rPr>
          <w:rFonts w:ascii="Times New Roman" w:hAnsi="Times New Roman" w:cs="Times New Roman"/>
          <w:sz w:val="24"/>
          <w:szCs w:val="24"/>
        </w:rPr>
        <w:t>Hagino</w:t>
      </w:r>
      <w:proofErr w:type="spellEnd"/>
      <w:r w:rsidRPr="009B11F5">
        <w:rPr>
          <w:rFonts w:ascii="Times New Roman" w:hAnsi="Times New Roman" w:cs="Times New Roman"/>
          <w:sz w:val="24"/>
          <w:szCs w:val="24"/>
        </w:rPr>
        <w:t>, 2012, p. 187) e mais recentemente no Chile, ainda que o seu modelo de professor de Direito profissional seja entendido como “produtivista” (</w:t>
      </w:r>
      <w:proofErr w:type="spellStart"/>
      <w:r w:rsidRPr="009B11F5">
        <w:rPr>
          <w:rFonts w:ascii="Times New Roman" w:hAnsi="Times New Roman" w:cs="Times New Roman"/>
          <w:sz w:val="24"/>
          <w:szCs w:val="24"/>
        </w:rPr>
        <w:t>Wilenmann</w:t>
      </w:r>
      <w:proofErr w:type="spellEnd"/>
      <w:r w:rsidRPr="009B11F5">
        <w:rPr>
          <w:rFonts w:ascii="Times New Roman" w:hAnsi="Times New Roman" w:cs="Times New Roman"/>
          <w:sz w:val="24"/>
          <w:szCs w:val="24"/>
        </w:rPr>
        <w:t xml:space="preserve">, </w:t>
      </w:r>
      <w:r w:rsidRPr="009B11F5">
        <w:rPr>
          <w:rFonts w:ascii="Times New Roman" w:hAnsi="Times New Roman" w:cs="Times New Roman"/>
          <w:i/>
          <w:iCs/>
          <w:sz w:val="24"/>
          <w:szCs w:val="24"/>
        </w:rPr>
        <w:t>et al</w:t>
      </w:r>
      <w:r w:rsidRPr="009B11F5">
        <w:rPr>
          <w:rFonts w:ascii="Times New Roman" w:hAnsi="Times New Roman" w:cs="Times New Roman"/>
          <w:sz w:val="24"/>
          <w:szCs w:val="24"/>
        </w:rPr>
        <w:t xml:space="preserve">., 2023). </w:t>
      </w:r>
    </w:p>
    <w:p w14:paraId="637C625A"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Apesar de se constatar essa “desvantagem” simbólica da carreira profissional de professor de Direito no Brasil, depois de realizada a análise afirmamos existir uma identidade autônoma e fixada desses profissionais no Brasil que trabalham em regime de dedicação exclusiva. Trata-se, é verdade, de uma identidade um tanto “tímida” ou “acanhada”, típica de um profissional que frequentemente sente a pressão social para justificar a sua escolha de carreia profissional. </w:t>
      </w:r>
    </w:p>
    <w:p w14:paraId="35D60777" w14:textId="77777777" w:rsidR="00F543A8" w:rsidRPr="009B11F5" w:rsidRDefault="00F543A8" w:rsidP="00F543A8">
      <w:pPr>
        <w:spacing w:line="360" w:lineRule="auto"/>
        <w:ind w:firstLine="708"/>
        <w:jc w:val="both"/>
        <w:rPr>
          <w:rFonts w:ascii="Times New Roman" w:hAnsi="Times New Roman" w:cs="Times New Roman"/>
          <w:kern w:val="0"/>
          <w:sz w:val="24"/>
          <w:szCs w:val="24"/>
        </w:rPr>
      </w:pPr>
      <w:r w:rsidRPr="009B11F5">
        <w:rPr>
          <w:rFonts w:ascii="Times New Roman" w:hAnsi="Times New Roman" w:cs="Times New Roman"/>
          <w:sz w:val="24"/>
          <w:szCs w:val="24"/>
        </w:rPr>
        <w:t xml:space="preserve">Essa pressão é sentida pelo professor de Direito profissional desde a graduação, ou seja, desde o seu tempo de estudante quando a família e amigos acreditavam no seu “potencial”. No entanto ela continua a existir até muito depois. Na universidade, por exemplo, onde o professor vive o seu cotidiano laboral, a pressão para a prática é sentida principalmente a partir do seu contato com os alunos que, em muitos casos, esperam, desejam e cobram um conhecimento e uma postura típica de um jurista prático em sala de aula </w:t>
      </w:r>
      <w:r w:rsidRPr="009B11F5">
        <w:rPr>
          <w:rFonts w:ascii="Times New Roman" w:hAnsi="Times New Roman" w:cs="Times New Roman"/>
          <w:kern w:val="0"/>
          <w:sz w:val="24"/>
          <w:szCs w:val="24"/>
        </w:rPr>
        <w:t>(</w:t>
      </w:r>
      <w:r w:rsidRPr="009B11F5">
        <w:rPr>
          <w:rFonts w:ascii="Times New Roman" w:hAnsi="Times New Roman" w:cs="Times New Roman"/>
          <w:sz w:val="24"/>
          <w:szCs w:val="24"/>
        </w:rPr>
        <w:t xml:space="preserve">Ferreira, 2022, p. 35; Soares, 2010, p. 59; Bonelli, et al, 2019, p. 680; </w:t>
      </w:r>
      <w:r w:rsidRPr="009B11F5">
        <w:rPr>
          <w:rFonts w:ascii="Times New Roman" w:hAnsi="Times New Roman" w:cs="Times New Roman"/>
          <w:kern w:val="0"/>
          <w:sz w:val="24"/>
          <w:szCs w:val="24"/>
        </w:rPr>
        <w:t xml:space="preserve">Osorio, 2016, p. 90; Alcântara, 2020, P. 66). </w:t>
      </w:r>
    </w:p>
    <w:p w14:paraId="6EE921DD" w14:textId="77777777" w:rsidR="00F543A8" w:rsidRPr="009B11F5" w:rsidRDefault="00F543A8" w:rsidP="00F543A8">
      <w:pPr>
        <w:spacing w:line="360" w:lineRule="auto"/>
        <w:ind w:firstLine="708"/>
        <w:jc w:val="both"/>
        <w:rPr>
          <w:rFonts w:ascii="Times New Roman" w:hAnsi="Times New Roman" w:cs="Times New Roman"/>
          <w:kern w:val="0"/>
          <w:sz w:val="24"/>
          <w:szCs w:val="24"/>
        </w:rPr>
      </w:pPr>
      <w:r w:rsidRPr="009B11F5">
        <w:rPr>
          <w:rFonts w:ascii="Times New Roman" w:hAnsi="Times New Roman" w:cs="Times New Roman"/>
          <w:kern w:val="0"/>
          <w:sz w:val="24"/>
          <w:szCs w:val="24"/>
        </w:rPr>
        <w:t xml:space="preserve">Nas entrevistas que fizemos, por vezes, percebemos também a existência dessa pressão social dentro da própria vida administrativa da Universidade. Os professores de Direito frequentemente fazem parte da administração universitária, são convocados para compor comissão de análise em processo administrativo disciplinar, assessoram juridicamente a administração universitária superior, são convocados para trabalhos externos, etc. No exercício de todas essas tarefas se espera do professor de direito que ele tenha um conhecimento e um comportamento “de jurista”, ou seja, todos esperam estar diante de um profissional treinado na administração de conflitos. </w:t>
      </w:r>
    </w:p>
    <w:p w14:paraId="00C51FFD"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Há quem veja a carreira docente como um fracasso – “A dedicação exclusiva à docência em direito é vista como abnegação, idealismo e até mesmo fracasso.” (Musse &amp; Freitas Filho, 2015, p. 183) – porém, não foi essa ideia negativa que encontramos disseminada no grupo analisado (“Eu sou professor sem dúvida, alegre, satisfeito, professor de Direito”; “Depois que eu entrei na Universidade eu vi que era aquilo ali que fazia o coração bater [</w:t>
      </w:r>
      <w:proofErr w:type="spellStart"/>
      <w:r w:rsidRPr="009B11F5">
        <w:rPr>
          <w:rFonts w:ascii="Times New Roman" w:hAnsi="Times New Roman" w:cs="Times New Roman"/>
          <w:sz w:val="24"/>
          <w:szCs w:val="24"/>
        </w:rPr>
        <w:t>rs</w:t>
      </w:r>
      <w:proofErr w:type="spellEnd"/>
      <w:r w:rsidRPr="009B11F5">
        <w:rPr>
          <w:rFonts w:ascii="Times New Roman" w:hAnsi="Times New Roman" w:cs="Times New Roman"/>
          <w:sz w:val="24"/>
          <w:szCs w:val="24"/>
        </w:rPr>
        <w:t xml:space="preserve">]”). </w:t>
      </w:r>
    </w:p>
    <w:p w14:paraId="2568D466"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Alguns fatores parecem favorecer essa autoimagem positiva que esses trabalhadores tem sobre a sua carreira como, por exemplo, o alto nível de identificação com a profissão (vista como uma realização pessoal), a remuneração “justa” quando tomada em contexto (com algumas opiniões em contrário) e, especialmente, o estilo de vida do professor. Esses fatores produzem uma espécie de processo de ressignificação da carreira dentro do grupo profissional. </w:t>
      </w:r>
    </w:p>
    <w:p w14:paraId="41A91C55"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Nesse processo de ressignificação as eventuais desvantagens de “ser um professor” são sublimadas pela valorização de um determinado estilo de vida. Uma vida ao mesmo tempo dinâmica e estável, que envolve mais tempo para a família, um trabalho com flexibilidade de horário, viagens de formação, intelectualmente ativo, uma vestimenta mais relaxada, um grupo de hierarquias menos definidas, etc., ou seja, um estilo de vida que permite a um jurista de formação encontrar maior facilidade em “ser o que se é”. </w:t>
      </w:r>
    </w:p>
    <w:p w14:paraId="0FB0AE9A" w14:textId="77777777" w:rsidR="00F543A8" w:rsidRPr="009B11F5" w:rsidRDefault="00F543A8" w:rsidP="00F543A8">
      <w:pPr>
        <w:spacing w:line="360" w:lineRule="auto"/>
        <w:jc w:val="both"/>
        <w:rPr>
          <w:rFonts w:ascii="Times New Roman" w:hAnsi="Times New Roman" w:cs="Times New Roman"/>
          <w:b/>
          <w:bCs/>
          <w:sz w:val="24"/>
          <w:szCs w:val="24"/>
        </w:rPr>
      </w:pPr>
    </w:p>
    <w:p w14:paraId="08271148" w14:textId="77777777"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 xml:space="preserve">REFERÊNCIAS </w:t>
      </w:r>
    </w:p>
    <w:p w14:paraId="5DCEA7A2" w14:textId="77777777" w:rsidR="00F543A8" w:rsidRPr="009B11F5" w:rsidRDefault="00F543A8" w:rsidP="00F543A8">
      <w:pPr>
        <w:jc w:val="both"/>
        <w:rPr>
          <w:rFonts w:ascii="Times New Roman" w:hAnsi="Times New Roman" w:cs="Times New Roman"/>
          <w:sz w:val="24"/>
          <w:szCs w:val="24"/>
        </w:rPr>
      </w:pPr>
    </w:p>
    <w:p w14:paraId="5C01DFB2" w14:textId="77777777" w:rsidR="00F543A8" w:rsidRPr="009B11F5" w:rsidRDefault="00F543A8" w:rsidP="00F543A8">
      <w:pPr>
        <w:spacing w:line="240" w:lineRule="auto"/>
        <w:jc w:val="both"/>
        <w:rPr>
          <w:rStyle w:val="Hyperlink"/>
          <w:rFonts w:ascii="Times New Roman" w:hAnsi="Times New Roman" w:cs="Times New Roman"/>
          <w:sz w:val="24"/>
          <w:szCs w:val="24"/>
        </w:rPr>
      </w:pPr>
      <w:r w:rsidRPr="009B11F5">
        <w:rPr>
          <w:rFonts w:ascii="Times New Roman" w:hAnsi="Times New Roman" w:cs="Times New Roman"/>
          <w:sz w:val="24"/>
          <w:szCs w:val="24"/>
        </w:rPr>
        <w:t xml:space="preserve">A.B.E.D.I. Diretoria da associação brasileira de ensino do direito – </w:t>
      </w:r>
      <w:proofErr w:type="spellStart"/>
      <w:r w:rsidRPr="009B11F5">
        <w:rPr>
          <w:rFonts w:ascii="Times New Roman" w:hAnsi="Times New Roman" w:cs="Times New Roman"/>
          <w:sz w:val="24"/>
          <w:szCs w:val="24"/>
        </w:rPr>
        <w:t>abedi</w:t>
      </w:r>
      <w:proofErr w:type="spellEnd"/>
      <w:r w:rsidRPr="009B11F5">
        <w:rPr>
          <w:rFonts w:ascii="Times New Roman" w:hAnsi="Times New Roman" w:cs="Times New Roman"/>
          <w:sz w:val="24"/>
          <w:szCs w:val="24"/>
        </w:rPr>
        <w:t xml:space="preserve">.  </w:t>
      </w:r>
      <w:r w:rsidRPr="009B11F5">
        <w:rPr>
          <w:rFonts w:ascii="Times New Roman" w:hAnsi="Times New Roman" w:cs="Times New Roman"/>
          <w:i/>
          <w:iCs/>
          <w:sz w:val="24"/>
          <w:szCs w:val="24"/>
        </w:rPr>
        <w:t>16 pontos centrais para um debate sobre o futuro do ensino jurídico: carta aberta a propósito da revisão do marco regulatório em direito</w:t>
      </w:r>
      <w:r w:rsidRPr="009B11F5">
        <w:rPr>
          <w:rFonts w:ascii="Times New Roman" w:hAnsi="Times New Roman" w:cs="Times New Roman"/>
          <w:sz w:val="24"/>
          <w:szCs w:val="24"/>
        </w:rPr>
        <w:t xml:space="preserve">. 2013. </w:t>
      </w:r>
      <w:hyperlink r:id="rId9" w:history="1">
        <w:r w:rsidRPr="009B11F5">
          <w:rPr>
            <w:rStyle w:val="Hyperlink"/>
            <w:rFonts w:ascii="Times New Roman" w:hAnsi="Times New Roman" w:cs="Times New Roman"/>
            <w:sz w:val="24"/>
            <w:szCs w:val="24"/>
          </w:rPr>
          <w:t>https://s.conjur.com.br/dl/carta-aberta-abedi.pdf</w:t>
        </w:r>
      </w:hyperlink>
    </w:p>
    <w:p w14:paraId="4EEF9471" w14:textId="77777777" w:rsidR="00F543A8" w:rsidRPr="009B11F5" w:rsidRDefault="00F543A8" w:rsidP="00F543A8">
      <w:pPr>
        <w:spacing w:line="240" w:lineRule="auto"/>
        <w:jc w:val="both"/>
        <w:rPr>
          <w:rFonts w:ascii="Times New Roman" w:hAnsi="Times New Roman" w:cs="Times New Roman"/>
          <w:sz w:val="24"/>
          <w:szCs w:val="24"/>
          <w:lang w:val="en-US"/>
        </w:rPr>
      </w:pPr>
      <w:r w:rsidRPr="009B11F5">
        <w:rPr>
          <w:rFonts w:ascii="Times New Roman" w:hAnsi="Times New Roman" w:cs="Times New Roman"/>
          <w:sz w:val="24"/>
          <w:szCs w:val="24"/>
        </w:rPr>
        <w:t xml:space="preserve">Alcântara, M. I. E. </w:t>
      </w:r>
      <w:r w:rsidRPr="009B11F5">
        <w:rPr>
          <w:rFonts w:ascii="Times New Roman" w:hAnsi="Times New Roman" w:cs="Times New Roman"/>
          <w:i/>
          <w:iCs/>
          <w:sz w:val="24"/>
          <w:szCs w:val="24"/>
        </w:rPr>
        <w:t xml:space="preserve">Formação docente: representações sociais dos professores do curso de direito em </w:t>
      </w:r>
      <w:proofErr w:type="spellStart"/>
      <w:r w:rsidRPr="009B11F5">
        <w:rPr>
          <w:rFonts w:ascii="Times New Roman" w:hAnsi="Times New Roman" w:cs="Times New Roman"/>
          <w:i/>
          <w:iCs/>
          <w:sz w:val="24"/>
          <w:szCs w:val="24"/>
        </w:rPr>
        <w:t>ies</w:t>
      </w:r>
      <w:proofErr w:type="spellEnd"/>
      <w:r w:rsidRPr="009B11F5">
        <w:rPr>
          <w:rFonts w:ascii="Times New Roman" w:hAnsi="Times New Roman" w:cs="Times New Roman"/>
          <w:i/>
          <w:iCs/>
          <w:sz w:val="24"/>
          <w:szCs w:val="24"/>
        </w:rPr>
        <w:t xml:space="preserve"> do alto </w:t>
      </w:r>
      <w:proofErr w:type="spellStart"/>
      <w:r w:rsidRPr="009B11F5">
        <w:rPr>
          <w:rFonts w:ascii="Times New Roman" w:hAnsi="Times New Roman" w:cs="Times New Roman"/>
          <w:i/>
          <w:iCs/>
          <w:sz w:val="24"/>
          <w:szCs w:val="24"/>
        </w:rPr>
        <w:t>paranaíba</w:t>
      </w:r>
      <w:proofErr w:type="spellEnd"/>
      <w:r w:rsidRPr="009B11F5">
        <w:rPr>
          <w:rFonts w:ascii="Times New Roman" w:hAnsi="Times New Roman" w:cs="Times New Roman"/>
          <w:sz w:val="24"/>
          <w:szCs w:val="24"/>
        </w:rPr>
        <w:t xml:space="preserve">. </w:t>
      </w:r>
      <w:r w:rsidRPr="009B11F5">
        <w:rPr>
          <w:rFonts w:ascii="Times New Roman" w:hAnsi="Times New Roman" w:cs="Times New Roman"/>
          <w:sz w:val="24"/>
          <w:szCs w:val="24"/>
          <w:lang w:val="en-US"/>
        </w:rPr>
        <w:t xml:space="preserve">Uberaba: </w:t>
      </w:r>
      <w:proofErr w:type="spellStart"/>
      <w:r w:rsidRPr="009B11F5">
        <w:rPr>
          <w:rFonts w:ascii="Times New Roman" w:hAnsi="Times New Roman" w:cs="Times New Roman"/>
          <w:sz w:val="24"/>
          <w:szCs w:val="24"/>
          <w:lang w:val="en-US"/>
        </w:rPr>
        <w:t>Universidade</w:t>
      </w:r>
      <w:proofErr w:type="spellEnd"/>
      <w:r w:rsidRPr="009B11F5">
        <w:rPr>
          <w:rFonts w:ascii="Times New Roman" w:hAnsi="Times New Roman" w:cs="Times New Roman"/>
          <w:sz w:val="24"/>
          <w:szCs w:val="24"/>
          <w:lang w:val="en-US"/>
        </w:rPr>
        <w:t xml:space="preserve"> de Uberaba, 2020. </w:t>
      </w:r>
    </w:p>
    <w:p w14:paraId="581E98A7" w14:textId="77777777" w:rsidR="00F543A8" w:rsidRPr="009B11F5" w:rsidRDefault="00F543A8" w:rsidP="00F543A8">
      <w:pPr>
        <w:spacing w:line="240" w:lineRule="auto"/>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Araújo, N. The Status of Brazilian Legal Education, </w:t>
      </w:r>
      <w:r w:rsidRPr="009B11F5">
        <w:rPr>
          <w:rFonts w:ascii="Times New Roman" w:hAnsi="Times New Roman" w:cs="Times New Roman"/>
          <w:i/>
          <w:iCs/>
          <w:sz w:val="24"/>
          <w:szCs w:val="24"/>
          <w:lang w:val="en-US"/>
        </w:rPr>
        <w:t xml:space="preserve">Journal of Legal Education. </w:t>
      </w:r>
      <w:r w:rsidRPr="009B11F5">
        <w:rPr>
          <w:rFonts w:ascii="Times New Roman" w:hAnsi="Times New Roman" w:cs="Times New Roman"/>
          <w:i/>
          <w:iCs/>
          <w:sz w:val="24"/>
          <w:szCs w:val="24"/>
        </w:rPr>
        <w:t>51</w:t>
      </w:r>
      <w:r w:rsidRPr="009B11F5">
        <w:rPr>
          <w:rFonts w:ascii="Times New Roman" w:hAnsi="Times New Roman" w:cs="Times New Roman"/>
          <w:sz w:val="24"/>
          <w:szCs w:val="24"/>
        </w:rPr>
        <w:t>, no. 3 (2001): 325-331</w:t>
      </w:r>
    </w:p>
    <w:p w14:paraId="28D32433" w14:textId="77777777" w:rsidR="00F543A8" w:rsidRPr="009B11F5" w:rsidRDefault="00F543A8" w:rsidP="00F543A8">
      <w:pPr>
        <w:spacing w:line="240" w:lineRule="auto"/>
        <w:jc w:val="both"/>
        <w:rPr>
          <w:rFonts w:ascii="Times New Roman" w:hAnsi="Times New Roman" w:cs="Times New Roman"/>
          <w:sz w:val="24"/>
          <w:szCs w:val="24"/>
        </w:rPr>
      </w:pPr>
      <w:proofErr w:type="spellStart"/>
      <w:r w:rsidRPr="009B11F5">
        <w:rPr>
          <w:rFonts w:ascii="Times New Roman" w:hAnsi="Times New Roman" w:cs="Times New Roman"/>
          <w:sz w:val="24"/>
          <w:szCs w:val="24"/>
        </w:rPr>
        <w:t>Azank</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abdu</w:t>
      </w:r>
      <w:proofErr w:type="spellEnd"/>
      <w:r w:rsidRPr="009B11F5">
        <w:rPr>
          <w:rFonts w:ascii="Times New Roman" w:hAnsi="Times New Roman" w:cs="Times New Roman"/>
          <w:sz w:val="24"/>
          <w:szCs w:val="24"/>
        </w:rPr>
        <w:t xml:space="preserve">, E. </w:t>
      </w:r>
      <w:r w:rsidRPr="009B11F5">
        <w:rPr>
          <w:rFonts w:ascii="Times New Roman" w:hAnsi="Times New Roman" w:cs="Times New Roman"/>
          <w:i/>
          <w:iCs/>
          <w:sz w:val="24"/>
          <w:szCs w:val="24"/>
        </w:rPr>
        <w:t>Ser e fazer-se docente: desvendando a identidade do professor de direito</w:t>
      </w:r>
      <w:r w:rsidRPr="009B11F5">
        <w:rPr>
          <w:rFonts w:ascii="Times New Roman" w:hAnsi="Times New Roman" w:cs="Times New Roman"/>
          <w:sz w:val="24"/>
          <w:szCs w:val="24"/>
        </w:rPr>
        <w:t xml:space="preserve"> / Uberaba, 2011. 98 f. Dissertação (mestrado) – Universidade de Uberaba. Programa de Mestrado em Educação, 2011.</w:t>
      </w:r>
    </w:p>
    <w:p w14:paraId="472070B9" w14:textId="77777777" w:rsidR="00F543A8" w:rsidRPr="009B11F5" w:rsidRDefault="00F543A8" w:rsidP="00F543A8">
      <w:pPr>
        <w:spacing w:line="240" w:lineRule="auto"/>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 xml:space="preserve">Becker, H. The Career of the Chicago Public Schoolteacher. </w:t>
      </w:r>
      <w:r w:rsidRPr="009B11F5">
        <w:rPr>
          <w:rFonts w:ascii="Times New Roman" w:hAnsi="Times New Roman" w:cs="Times New Roman"/>
          <w:i/>
          <w:iCs/>
          <w:sz w:val="24"/>
          <w:szCs w:val="24"/>
          <w:lang w:val="en-US"/>
        </w:rPr>
        <w:t>American Journal of Sociology, Vol. 57</w:t>
      </w:r>
      <w:r w:rsidRPr="009B11F5">
        <w:rPr>
          <w:rFonts w:ascii="Times New Roman" w:hAnsi="Times New Roman" w:cs="Times New Roman"/>
          <w:sz w:val="24"/>
          <w:szCs w:val="24"/>
          <w:lang w:val="en-US"/>
        </w:rPr>
        <w:t>, No. 5, The Sociological Study of Work (Mar., 1952), pp. 470-477</w:t>
      </w:r>
    </w:p>
    <w:p w14:paraId="42914BE3" w14:textId="77777777" w:rsidR="00F543A8" w:rsidRPr="009B11F5" w:rsidRDefault="00F543A8" w:rsidP="00F543A8">
      <w:pPr>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 xml:space="preserve">Becker, H., &amp; Faulkner, R </w:t>
      </w:r>
      <w:proofErr w:type="spellStart"/>
      <w:r w:rsidRPr="009B11F5">
        <w:rPr>
          <w:rFonts w:ascii="Times New Roman" w:hAnsi="Times New Roman" w:cs="Times New Roman"/>
          <w:sz w:val="24"/>
          <w:szCs w:val="24"/>
          <w:lang w:val="en-US"/>
        </w:rPr>
        <w:t>R</w:t>
      </w:r>
      <w:proofErr w:type="spellEnd"/>
      <w:r w:rsidRPr="009B11F5">
        <w:rPr>
          <w:rFonts w:ascii="Times New Roman" w:hAnsi="Times New Roman" w:cs="Times New Roman"/>
          <w:sz w:val="24"/>
          <w:szCs w:val="24"/>
          <w:lang w:val="en-US"/>
        </w:rPr>
        <w:t xml:space="preserve">. Studying Something You Are Part Of: The View </w:t>
      </w:r>
      <w:proofErr w:type="gramStart"/>
      <w:r w:rsidRPr="009B11F5">
        <w:rPr>
          <w:rFonts w:ascii="Times New Roman" w:hAnsi="Times New Roman" w:cs="Times New Roman"/>
          <w:sz w:val="24"/>
          <w:szCs w:val="24"/>
          <w:lang w:val="en-US"/>
        </w:rPr>
        <w:t>From</w:t>
      </w:r>
      <w:proofErr w:type="gramEnd"/>
      <w:r w:rsidRPr="009B11F5">
        <w:rPr>
          <w:rFonts w:ascii="Times New Roman" w:hAnsi="Times New Roman" w:cs="Times New Roman"/>
          <w:sz w:val="24"/>
          <w:szCs w:val="24"/>
          <w:lang w:val="en-US"/>
        </w:rPr>
        <w:t xml:space="preserve"> the Bandstand. (originally published in </w:t>
      </w:r>
      <w:proofErr w:type="spellStart"/>
      <w:r w:rsidRPr="009B11F5">
        <w:rPr>
          <w:rFonts w:ascii="Times New Roman" w:hAnsi="Times New Roman" w:cs="Times New Roman"/>
          <w:i/>
          <w:iCs/>
          <w:sz w:val="24"/>
          <w:szCs w:val="24"/>
          <w:lang w:val="en-US"/>
        </w:rPr>
        <w:t>Ethnologie</w:t>
      </w:r>
      <w:proofErr w:type="spellEnd"/>
      <w:r w:rsidRPr="009B11F5">
        <w:rPr>
          <w:rFonts w:ascii="Times New Roman" w:hAnsi="Times New Roman" w:cs="Times New Roman"/>
          <w:i/>
          <w:iCs/>
          <w:sz w:val="24"/>
          <w:szCs w:val="24"/>
          <w:lang w:val="en-US"/>
        </w:rPr>
        <w:t xml:space="preserve"> Francaise</w:t>
      </w:r>
      <w:r w:rsidRPr="009B11F5">
        <w:rPr>
          <w:rFonts w:ascii="Times New Roman" w:hAnsi="Times New Roman" w:cs="Times New Roman"/>
          <w:sz w:val="24"/>
          <w:szCs w:val="24"/>
          <w:lang w:val="en-US"/>
        </w:rPr>
        <w:t xml:space="preserve">, XXXVIII (2008), pp.15-21). </w:t>
      </w:r>
    </w:p>
    <w:p w14:paraId="5B1925C5" w14:textId="77777777" w:rsidR="00F543A8" w:rsidRPr="009B11F5" w:rsidRDefault="00F543A8" w:rsidP="00F543A8">
      <w:pPr>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Becker, H., &amp; Geer, B. Latent Culture: A Note on the Theory of Latent Social Roles </w:t>
      </w:r>
      <w:r w:rsidRPr="009B11F5">
        <w:rPr>
          <w:rFonts w:ascii="Times New Roman" w:hAnsi="Times New Roman" w:cs="Times New Roman"/>
          <w:i/>
          <w:iCs/>
          <w:sz w:val="24"/>
          <w:szCs w:val="24"/>
          <w:lang w:val="en-US"/>
        </w:rPr>
        <w:t>Administrative Science Quarterly, Vol. 5</w:t>
      </w:r>
      <w:r w:rsidRPr="009B11F5">
        <w:rPr>
          <w:rFonts w:ascii="Times New Roman" w:hAnsi="Times New Roman" w:cs="Times New Roman"/>
          <w:sz w:val="24"/>
          <w:szCs w:val="24"/>
          <w:lang w:val="en-US"/>
        </w:rPr>
        <w:t xml:space="preserve">, No. 2 (Sep., 1960), pp. 304-313. </w:t>
      </w:r>
      <w:r w:rsidRPr="009B11F5">
        <w:rPr>
          <w:rFonts w:ascii="Times New Roman" w:hAnsi="Times New Roman" w:cs="Times New Roman"/>
          <w:sz w:val="24"/>
          <w:szCs w:val="24"/>
        </w:rPr>
        <w:t>(B)</w:t>
      </w:r>
    </w:p>
    <w:p w14:paraId="6ECADC64" w14:textId="77777777" w:rsidR="00F543A8" w:rsidRPr="009B11F5" w:rsidRDefault="00F543A8" w:rsidP="00F543A8">
      <w:pPr>
        <w:jc w:val="both"/>
        <w:rPr>
          <w:rStyle w:val="Hyperlink"/>
          <w:rFonts w:ascii="Times New Roman" w:hAnsi="Times New Roman" w:cs="Times New Roman"/>
          <w:color w:val="auto"/>
          <w:sz w:val="24"/>
          <w:szCs w:val="24"/>
          <w:lang w:val="en-US"/>
        </w:rPr>
      </w:pPr>
      <w:r w:rsidRPr="009B11F5">
        <w:rPr>
          <w:rFonts w:ascii="Times New Roman" w:hAnsi="Times New Roman" w:cs="Times New Roman"/>
          <w:sz w:val="24"/>
          <w:szCs w:val="24"/>
        </w:rPr>
        <w:t xml:space="preserve">Becker, H. Segredos e truques do pesquisador outsider Entrevista com Howard S. Becker. </w:t>
      </w:r>
      <w:r w:rsidRPr="009B11F5">
        <w:rPr>
          <w:rFonts w:ascii="Times New Roman" w:hAnsi="Times New Roman" w:cs="Times New Roman"/>
          <w:sz w:val="24"/>
          <w:szCs w:val="24"/>
          <w:lang w:val="en-US"/>
        </w:rPr>
        <w:t xml:space="preserve">Alexandre Werneck. </w:t>
      </w:r>
      <w:proofErr w:type="spellStart"/>
      <w:r w:rsidRPr="009B11F5">
        <w:rPr>
          <w:rFonts w:ascii="Times New Roman" w:hAnsi="Times New Roman" w:cs="Times New Roman"/>
          <w:i/>
          <w:iCs/>
          <w:sz w:val="24"/>
          <w:szCs w:val="24"/>
          <w:lang w:val="en-US"/>
        </w:rPr>
        <w:t>Dilemas</w:t>
      </w:r>
      <w:proofErr w:type="spellEnd"/>
      <w:r w:rsidRPr="009B11F5">
        <w:rPr>
          <w:rFonts w:ascii="Times New Roman" w:hAnsi="Times New Roman" w:cs="Times New Roman"/>
          <w:i/>
          <w:iCs/>
          <w:sz w:val="24"/>
          <w:szCs w:val="24"/>
          <w:lang w:val="en-US"/>
        </w:rPr>
        <w:t>.</w:t>
      </w:r>
      <w:r w:rsidRPr="009B11F5">
        <w:rPr>
          <w:rFonts w:ascii="Times New Roman" w:hAnsi="Times New Roman" w:cs="Times New Roman"/>
          <w:sz w:val="24"/>
          <w:szCs w:val="24"/>
          <w:lang w:val="en-US"/>
        </w:rPr>
        <w:t xml:space="preserve"> </w:t>
      </w:r>
      <w:hyperlink r:id="rId10" w:history="1">
        <w:r w:rsidRPr="009B11F5">
          <w:rPr>
            <w:rStyle w:val="Hyperlink"/>
            <w:rFonts w:ascii="Times New Roman" w:hAnsi="Times New Roman" w:cs="Times New Roman"/>
            <w:i/>
            <w:iCs/>
            <w:color w:val="auto"/>
            <w:sz w:val="24"/>
            <w:szCs w:val="24"/>
            <w:shd w:val="clear" w:color="auto" w:fill="FFFFFF"/>
            <w:lang w:val="en-US"/>
          </w:rPr>
          <w:t>v. 1</w:t>
        </w:r>
        <w:r w:rsidRPr="009B11F5">
          <w:rPr>
            <w:rStyle w:val="Hyperlink"/>
            <w:rFonts w:ascii="Times New Roman" w:hAnsi="Times New Roman" w:cs="Times New Roman"/>
            <w:color w:val="auto"/>
            <w:sz w:val="24"/>
            <w:szCs w:val="24"/>
            <w:shd w:val="clear" w:color="auto" w:fill="FFFFFF"/>
            <w:lang w:val="en-US"/>
          </w:rPr>
          <w:t xml:space="preserve"> n. 1 (2008)</w:t>
        </w:r>
      </w:hyperlink>
      <w:r w:rsidRPr="009B11F5">
        <w:rPr>
          <w:rFonts w:ascii="Times New Roman" w:hAnsi="Times New Roman" w:cs="Times New Roman"/>
          <w:sz w:val="24"/>
          <w:szCs w:val="24"/>
          <w:lang w:val="en-US"/>
        </w:rPr>
        <w:t xml:space="preserve"> </w:t>
      </w:r>
      <w:r w:rsidRPr="009B11F5">
        <w:rPr>
          <w:rStyle w:val="Hyperlink"/>
          <w:rFonts w:ascii="Times New Roman" w:hAnsi="Times New Roman" w:cs="Times New Roman"/>
          <w:color w:val="auto"/>
          <w:sz w:val="24"/>
          <w:szCs w:val="24"/>
          <w:lang w:val="en-US"/>
        </w:rPr>
        <w:t xml:space="preserve">(B). </w:t>
      </w:r>
    </w:p>
    <w:p w14:paraId="7775E2C2" w14:textId="77777777" w:rsidR="00F543A8" w:rsidRPr="009B11F5" w:rsidRDefault="00F543A8" w:rsidP="00F543A8">
      <w:pPr>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 xml:space="preserve">Becker, H; </w:t>
      </w:r>
      <w:r w:rsidRPr="009B11F5">
        <w:rPr>
          <w:rFonts w:ascii="Times New Roman" w:hAnsi="Times New Roman" w:cs="Times New Roman"/>
          <w:i/>
          <w:iCs/>
          <w:sz w:val="24"/>
          <w:szCs w:val="24"/>
          <w:lang w:val="en-US"/>
        </w:rPr>
        <w:t>et al</w:t>
      </w:r>
      <w:r w:rsidRPr="009B11F5">
        <w:rPr>
          <w:rFonts w:ascii="Times New Roman" w:hAnsi="Times New Roman" w:cs="Times New Roman"/>
          <w:sz w:val="24"/>
          <w:szCs w:val="24"/>
          <w:lang w:val="en-US"/>
        </w:rPr>
        <w:t xml:space="preserve">. </w:t>
      </w:r>
      <w:r w:rsidRPr="009B11F5">
        <w:rPr>
          <w:rFonts w:ascii="Times New Roman" w:hAnsi="Times New Roman" w:cs="Times New Roman"/>
          <w:i/>
          <w:iCs/>
          <w:sz w:val="24"/>
          <w:szCs w:val="24"/>
          <w:lang w:val="en-US"/>
        </w:rPr>
        <w:t>Boys in White</w:t>
      </w:r>
      <w:r w:rsidRPr="009B11F5">
        <w:rPr>
          <w:rFonts w:ascii="Times New Roman" w:hAnsi="Times New Roman" w:cs="Times New Roman"/>
          <w:sz w:val="24"/>
          <w:szCs w:val="24"/>
          <w:lang w:val="en-US"/>
        </w:rPr>
        <w:t xml:space="preserve">. Chicago: University Press, 1992.  </w:t>
      </w:r>
    </w:p>
    <w:p w14:paraId="00892531" w14:textId="77777777" w:rsidR="00F543A8" w:rsidRPr="009B11F5" w:rsidRDefault="00F543A8" w:rsidP="00F543A8">
      <w:pPr>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 xml:space="preserve">Borthwick; J. R. Gatekeepers of the Profession: An Empirical Profile of the Nation's Law Professors. </w:t>
      </w:r>
      <w:r w:rsidRPr="009B11F5">
        <w:rPr>
          <w:rFonts w:ascii="Times New Roman" w:hAnsi="Times New Roman" w:cs="Times New Roman"/>
          <w:i/>
          <w:iCs/>
          <w:sz w:val="24"/>
          <w:szCs w:val="24"/>
          <w:lang w:val="en-US"/>
        </w:rPr>
        <w:t>University of Michigan Journal of Law Reform 25</w:t>
      </w:r>
      <w:r w:rsidRPr="009B11F5">
        <w:rPr>
          <w:rFonts w:ascii="Times New Roman" w:hAnsi="Times New Roman" w:cs="Times New Roman"/>
          <w:sz w:val="24"/>
          <w:szCs w:val="24"/>
          <w:lang w:val="en-US"/>
        </w:rPr>
        <w:t>, no. 1 (Fall 1991): 191-238.</w:t>
      </w:r>
    </w:p>
    <w:p w14:paraId="28646DE4" w14:textId="77777777" w:rsidR="00F543A8" w:rsidRPr="009B11F5" w:rsidRDefault="00F543A8" w:rsidP="00F543A8">
      <w:pPr>
        <w:jc w:val="both"/>
        <w:rPr>
          <w:rFonts w:ascii="Times New Roman" w:hAnsi="Times New Roman" w:cs="Times New Roman"/>
          <w:sz w:val="24"/>
          <w:szCs w:val="24"/>
          <w:lang w:val="en-US"/>
        </w:rPr>
      </w:pPr>
      <w:proofErr w:type="spellStart"/>
      <w:r w:rsidRPr="009B11F5">
        <w:rPr>
          <w:rFonts w:ascii="Times New Roman" w:hAnsi="Times New Roman" w:cs="Times New Roman"/>
          <w:sz w:val="24"/>
          <w:szCs w:val="24"/>
          <w:lang w:val="en-US"/>
        </w:rPr>
        <w:lastRenderedPageBreak/>
        <w:t>Bertaux</w:t>
      </w:r>
      <w:proofErr w:type="spellEnd"/>
      <w:r w:rsidRPr="009B11F5">
        <w:rPr>
          <w:rFonts w:ascii="Times New Roman" w:hAnsi="Times New Roman" w:cs="Times New Roman"/>
          <w:sz w:val="24"/>
          <w:szCs w:val="24"/>
          <w:lang w:val="en-US"/>
        </w:rPr>
        <w:t xml:space="preserve">, D., &amp; Kohli, M. The life story approach: a continental view.  </w:t>
      </w:r>
      <w:r w:rsidRPr="009B11F5">
        <w:rPr>
          <w:rFonts w:ascii="Times New Roman" w:hAnsi="Times New Roman" w:cs="Times New Roman"/>
          <w:i/>
          <w:iCs/>
          <w:sz w:val="24"/>
          <w:szCs w:val="24"/>
          <w:lang w:val="en-US"/>
        </w:rPr>
        <w:t xml:space="preserve">Annu. Rev. </w:t>
      </w:r>
      <w:proofErr w:type="spellStart"/>
      <w:r w:rsidRPr="009B11F5">
        <w:rPr>
          <w:rFonts w:ascii="Times New Roman" w:hAnsi="Times New Roman" w:cs="Times New Roman"/>
          <w:i/>
          <w:iCs/>
          <w:sz w:val="24"/>
          <w:szCs w:val="24"/>
          <w:lang w:val="en-US"/>
        </w:rPr>
        <w:t>Sociol</w:t>
      </w:r>
      <w:proofErr w:type="spellEnd"/>
      <w:r w:rsidRPr="009B11F5">
        <w:rPr>
          <w:rFonts w:ascii="Times New Roman" w:hAnsi="Times New Roman" w:cs="Times New Roman"/>
          <w:sz w:val="24"/>
          <w:szCs w:val="24"/>
          <w:lang w:val="en-US"/>
        </w:rPr>
        <w:t>. 1984.10:215-237. Downloaded from www.annualreviews.org</w:t>
      </w:r>
    </w:p>
    <w:p w14:paraId="2FD89A4C" w14:textId="77777777" w:rsidR="00F543A8" w:rsidRPr="009B11F5" w:rsidRDefault="00F543A8" w:rsidP="00F543A8">
      <w:pPr>
        <w:spacing w:line="240" w:lineRule="auto"/>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Bonelli, M. G.  </w:t>
      </w:r>
      <w:r w:rsidRPr="009B11F5">
        <w:rPr>
          <w:rFonts w:ascii="Times New Roman" w:hAnsi="Times New Roman" w:cs="Times New Roman"/>
          <w:sz w:val="24"/>
          <w:szCs w:val="24"/>
        </w:rPr>
        <w:t xml:space="preserve">Docência do Direito: fragmentação institucional, gênero e interseccionalidade. </w:t>
      </w:r>
      <w:r w:rsidRPr="009B11F5">
        <w:rPr>
          <w:rFonts w:ascii="Times New Roman" w:hAnsi="Times New Roman" w:cs="Times New Roman"/>
          <w:i/>
          <w:iCs/>
          <w:sz w:val="24"/>
          <w:szCs w:val="24"/>
        </w:rPr>
        <w:t>Cadernos de Pesquisa v.47</w:t>
      </w:r>
      <w:r w:rsidRPr="009B11F5">
        <w:rPr>
          <w:rFonts w:ascii="Times New Roman" w:hAnsi="Times New Roman" w:cs="Times New Roman"/>
          <w:sz w:val="24"/>
          <w:szCs w:val="24"/>
        </w:rPr>
        <w:t xml:space="preserve"> n.163 p.94-120 jan./mar. 2017. </w:t>
      </w:r>
    </w:p>
    <w:p w14:paraId="23A42C1E" w14:textId="77777777" w:rsidR="00F543A8" w:rsidRPr="009B11F5" w:rsidRDefault="00F543A8" w:rsidP="00F543A8">
      <w:pPr>
        <w:jc w:val="both"/>
        <w:rPr>
          <w:rFonts w:ascii="Times New Roman" w:hAnsi="Times New Roman" w:cs="Times New Roman"/>
          <w:sz w:val="24"/>
          <w:szCs w:val="24"/>
        </w:rPr>
      </w:pPr>
      <w:r w:rsidRPr="009B11F5">
        <w:rPr>
          <w:rFonts w:ascii="Times New Roman" w:hAnsi="Times New Roman" w:cs="Times New Roman"/>
          <w:sz w:val="24"/>
          <w:szCs w:val="24"/>
          <w:u w:val="single"/>
        </w:rPr>
        <w:t>Bon</w:t>
      </w:r>
      <w:r w:rsidRPr="009B11F5">
        <w:rPr>
          <w:rFonts w:ascii="Times New Roman" w:hAnsi="Times New Roman" w:cs="Times New Roman"/>
          <w:sz w:val="24"/>
          <w:szCs w:val="24"/>
        </w:rPr>
        <w:t xml:space="preserve">elli, M. G.  </w:t>
      </w:r>
      <w:r w:rsidRPr="009B11F5">
        <w:rPr>
          <w:rFonts w:ascii="Times New Roman" w:hAnsi="Times New Roman" w:cs="Times New Roman"/>
          <w:i/>
          <w:iCs/>
          <w:sz w:val="24"/>
          <w:szCs w:val="24"/>
        </w:rPr>
        <w:t>Et al</w:t>
      </w:r>
      <w:r w:rsidRPr="009B11F5">
        <w:rPr>
          <w:rFonts w:ascii="Times New Roman" w:hAnsi="Times New Roman" w:cs="Times New Roman"/>
          <w:sz w:val="24"/>
          <w:szCs w:val="24"/>
        </w:rPr>
        <w:t xml:space="preserve">. Intersecções e identidades na docência do direito no Brasil. </w:t>
      </w:r>
      <w:r w:rsidRPr="009B11F5">
        <w:rPr>
          <w:rFonts w:ascii="Times New Roman" w:hAnsi="Times New Roman" w:cs="Times New Roman"/>
          <w:i/>
          <w:iCs/>
          <w:sz w:val="24"/>
          <w:szCs w:val="24"/>
        </w:rPr>
        <w:t>Revista Sociedade e Estado – Volume 34</w:t>
      </w:r>
      <w:r w:rsidRPr="009B11F5">
        <w:rPr>
          <w:rFonts w:ascii="Times New Roman" w:hAnsi="Times New Roman" w:cs="Times New Roman"/>
          <w:sz w:val="24"/>
          <w:szCs w:val="24"/>
        </w:rPr>
        <w:t xml:space="preserve">, Número 3, </w:t>
      </w:r>
      <w:proofErr w:type="gramStart"/>
      <w:r w:rsidRPr="009B11F5">
        <w:rPr>
          <w:rFonts w:ascii="Times New Roman" w:hAnsi="Times New Roman" w:cs="Times New Roman"/>
          <w:sz w:val="24"/>
          <w:szCs w:val="24"/>
        </w:rPr>
        <w:t>Setembro</w:t>
      </w:r>
      <w:proofErr w:type="gramEnd"/>
      <w:r w:rsidRPr="009B11F5">
        <w:rPr>
          <w:rFonts w:ascii="Times New Roman" w:hAnsi="Times New Roman" w:cs="Times New Roman"/>
          <w:sz w:val="24"/>
          <w:szCs w:val="24"/>
        </w:rPr>
        <w:t>/</w:t>
      </w:r>
      <w:proofErr w:type="gramStart"/>
      <w:r w:rsidRPr="009B11F5">
        <w:rPr>
          <w:rFonts w:ascii="Times New Roman" w:hAnsi="Times New Roman" w:cs="Times New Roman"/>
          <w:sz w:val="24"/>
          <w:szCs w:val="24"/>
        </w:rPr>
        <w:t>Dezembro</w:t>
      </w:r>
      <w:proofErr w:type="gramEnd"/>
      <w:r w:rsidRPr="009B11F5">
        <w:rPr>
          <w:rFonts w:ascii="Times New Roman" w:hAnsi="Times New Roman" w:cs="Times New Roman"/>
          <w:sz w:val="24"/>
          <w:szCs w:val="24"/>
        </w:rPr>
        <w:t xml:space="preserve"> 2019. </w:t>
      </w:r>
    </w:p>
    <w:p w14:paraId="6C3D3634" w14:textId="77777777" w:rsidR="00F543A8" w:rsidRPr="009B11F5" w:rsidRDefault="00F543A8" w:rsidP="00F543A8">
      <w:pPr>
        <w:jc w:val="both"/>
        <w:rPr>
          <w:rFonts w:ascii="Times New Roman" w:hAnsi="Times New Roman" w:cs="Times New Roman"/>
          <w:sz w:val="24"/>
          <w:szCs w:val="24"/>
        </w:rPr>
      </w:pPr>
      <w:r w:rsidRPr="009B11F5">
        <w:rPr>
          <w:rFonts w:ascii="Times New Roman" w:hAnsi="Times New Roman" w:cs="Times New Roman"/>
          <w:sz w:val="24"/>
          <w:szCs w:val="24"/>
        </w:rPr>
        <w:t xml:space="preserve">Brito, Y. S. </w:t>
      </w:r>
      <w:r w:rsidRPr="009B11F5">
        <w:rPr>
          <w:rFonts w:ascii="Times New Roman" w:hAnsi="Times New Roman" w:cs="Times New Roman"/>
          <w:i/>
          <w:iCs/>
          <w:sz w:val="24"/>
          <w:szCs w:val="24"/>
        </w:rPr>
        <w:t>“Professora, que bom que você tá aqui”: trajetórias e identidades de docentes de Direito da UFBA, UnB e USP no contexto pós-cotas</w:t>
      </w:r>
      <w:r w:rsidRPr="009B11F5">
        <w:rPr>
          <w:rFonts w:ascii="Times New Roman" w:hAnsi="Times New Roman" w:cs="Times New Roman"/>
          <w:sz w:val="24"/>
          <w:szCs w:val="24"/>
        </w:rPr>
        <w:t xml:space="preserve">. Brasília: </w:t>
      </w:r>
      <w:proofErr w:type="spellStart"/>
      <w:r w:rsidRPr="009B11F5">
        <w:rPr>
          <w:rFonts w:ascii="Times New Roman" w:hAnsi="Times New Roman" w:cs="Times New Roman"/>
          <w:sz w:val="24"/>
          <w:szCs w:val="24"/>
        </w:rPr>
        <w:t>Unb</w:t>
      </w:r>
      <w:proofErr w:type="spellEnd"/>
      <w:r w:rsidRPr="009B11F5">
        <w:rPr>
          <w:rFonts w:ascii="Times New Roman" w:hAnsi="Times New Roman" w:cs="Times New Roman"/>
          <w:sz w:val="24"/>
          <w:szCs w:val="24"/>
        </w:rPr>
        <w:t>, 2019. 196f.</w:t>
      </w:r>
    </w:p>
    <w:p w14:paraId="03554D09" w14:textId="77777777" w:rsidR="00F543A8" w:rsidRPr="009B11F5" w:rsidRDefault="00F543A8" w:rsidP="00F543A8">
      <w:pPr>
        <w:jc w:val="both"/>
        <w:rPr>
          <w:rFonts w:ascii="Times New Roman" w:hAnsi="Times New Roman" w:cs="Times New Roman"/>
          <w:sz w:val="24"/>
          <w:szCs w:val="24"/>
        </w:rPr>
      </w:pPr>
      <w:proofErr w:type="spellStart"/>
      <w:r w:rsidRPr="009B11F5">
        <w:rPr>
          <w:rFonts w:ascii="Times New Roman" w:hAnsi="Times New Roman" w:cs="Times New Roman"/>
          <w:sz w:val="24"/>
          <w:szCs w:val="24"/>
        </w:rPr>
        <w:t>Dubar</w:t>
      </w:r>
      <w:proofErr w:type="spellEnd"/>
      <w:r w:rsidRPr="009B11F5">
        <w:rPr>
          <w:rFonts w:ascii="Times New Roman" w:hAnsi="Times New Roman" w:cs="Times New Roman"/>
          <w:sz w:val="24"/>
          <w:szCs w:val="24"/>
        </w:rPr>
        <w:t xml:space="preserve">, C. </w:t>
      </w:r>
      <w:r w:rsidRPr="009B11F5">
        <w:rPr>
          <w:rFonts w:ascii="Times New Roman" w:hAnsi="Times New Roman" w:cs="Times New Roman"/>
          <w:i/>
          <w:iCs/>
          <w:sz w:val="24"/>
          <w:szCs w:val="24"/>
        </w:rPr>
        <w:t>A crise das identidades. A interpretação de uma mutação</w:t>
      </w:r>
      <w:r w:rsidRPr="009B11F5">
        <w:rPr>
          <w:rFonts w:ascii="Times New Roman" w:hAnsi="Times New Roman" w:cs="Times New Roman"/>
          <w:sz w:val="24"/>
          <w:szCs w:val="24"/>
        </w:rPr>
        <w:t>. Porto: Edições Afrontamento, 2006.</w:t>
      </w:r>
    </w:p>
    <w:p w14:paraId="7A790FEF" w14:textId="77777777" w:rsidR="00F543A8" w:rsidRPr="009B11F5" w:rsidRDefault="00F543A8" w:rsidP="00F543A8">
      <w:pPr>
        <w:jc w:val="both"/>
        <w:rPr>
          <w:rFonts w:ascii="Times New Roman" w:hAnsi="Times New Roman" w:cs="Times New Roman"/>
          <w:sz w:val="24"/>
          <w:szCs w:val="24"/>
          <w:lang w:val="en-US"/>
        </w:rPr>
      </w:pPr>
      <w:r w:rsidRPr="009B11F5">
        <w:rPr>
          <w:rFonts w:ascii="Times New Roman" w:hAnsi="Times New Roman" w:cs="Times New Roman"/>
          <w:sz w:val="24"/>
          <w:szCs w:val="24"/>
        </w:rPr>
        <w:t xml:space="preserve">Ferreira, D. L. </w:t>
      </w:r>
      <w:r w:rsidRPr="009B11F5">
        <w:rPr>
          <w:rFonts w:ascii="Times New Roman" w:hAnsi="Times New Roman" w:cs="Times New Roman"/>
          <w:i/>
          <w:iCs/>
          <w:sz w:val="24"/>
          <w:szCs w:val="24"/>
        </w:rPr>
        <w:t>A experiência docente de professores graduados em direito no ensino superior jurídico: uma investigação fenomenológica</w:t>
      </w:r>
      <w:r w:rsidRPr="009B11F5">
        <w:rPr>
          <w:rFonts w:ascii="Times New Roman" w:hAnsi="Times New Roman" w:cs="Times New Roman"/>
          <w:sz w:val="24"/>
          <w:szCs w:val="24"/>
        </w:rPr>
        <w:t xml:space="preserve">. </w:t>
      </w:r>
      <w:r w:rsidRPr="009B11F5">
        <w:rPr>
          <w:rFonts w:ascii="Times New Roman" w:hAnsi="Times New Roman" w:cs="Times New Roman"/>
          <w:sz w:val="24"/>
          <w:szCs w:val="24"/>
          <w:lang w:val="en-US"/>
        </w:rPr>
        <w:t>Diamantina, 2022. 116 p.</w:t>
      </w:r>
    </w:p>
    <w:p w14:paraId="1165307A" w14:textId="77777777" w:rsidR="00F543A8" w:rsidRPr="009B11F5" w:rsidRDefault="00F543A8" w:rsidP="00F543A8">
      <w:pPr>
        <w:jc w:val="both"/>
        <w:rPr>
          <w:rFonts w:ascii="Times New Roman" w:hAnsi="Times New Roman" w:cs="Times New Roman"/>
          <w:i/>
          <w:iCs/>
          <w:sz w:val="24"/>
          <w:szCs w:val="24"/>
        </w:rPr>
      </w:pPr>
      <w:r w:rsidRPr="009B11F5">
        <w:rPr>
          <w:rFonts w:ascii="Times New Roman" w:hAnsi="Times New Roman" w:cs="Times New Roman"/>
          <w:sz w:val="24"/>
          <w:szCs w:val="24"/>
          <w:lang w:val="en-US"/>
        </w:rPr>
        <w:t xml:space="preserve">Fossum, D. law Professors: A Profile of the Teaching Branch of the legal. </w:t>
      </w:r>
      <w:r w:rsidRPr="009B11F5">
        <w:rPr>
          <w:rFonts w:ascii="Times New Roman" w:hAnsi="Times New Roman" w:cs="Times New Roman"/>
          <w:sz w:val="24"/>
          <w:szCs w:val="24"/>
        </w:rPr>
        <w:t xml:space="preserve">1980 </w:t>
      </w:r>
      <w:r w:rsidRPr="009B11F5">
        <w:rPr>
          <w:rFonts w:ascii="Times New Roman" w:hAnsi="Times New Roman" w:cs="Times New Roman"/>
          <w:i/>
          <w:iCs/>
          <w:sz w:val="24"/>
          <w:szCs w:val="24"/>
        </w:rPr>
        <w:t xml:space="preserve">American Bar Foundation. </w:t>
      </w:r>
    </w:p>
    <w:p w14:paraId="72016B0B" w14:textId="77777777" w:rsidR="00F543A8" w:rsidRPr="009B11F5" w:rsidRDefault="00F543A8" w:rsidP="00F543A8">
      <w:pPr>
        <w:spacing w:line="240" w:lineRule="auto"/>
        <w:jc w:val="both"/>
        <w:rPr>
          <w:rFonts w:ascii="Times New Roman" w:hAnsi="Times New Roman" w:cs="Times New Roman"/>
          <w:sz w:val="24"/>
          <w:szCs w:val="24"/>
          <w:lang w:val="en-US"/>
        </w:rPr>
      </w:pPr>
      <w:proofErr w:type="spellStart"/>
      <w:r w:rsidRPr="009B11F5">
        <w:rPr>
          <w:rFonts w:ascii="Times New Roman" w:hAnsi="Times New Roman" w:cs="Times New Roman"/>
          <w:sz w:val="24"/>
          <w:szCs w:val="24"/>
        </w:rPr>
        <w:t>Freidson</w:t>
      </w:r>
      <w:proofErr w:type="spellEnd"/>
      <w:r w:rsidRPr="009B11F5">
        <w:rPr>
          <w:rFonts w:ascii="Times New Roman" w:hAnsi="Times New Roman" w:cs="Times New Roman"/>
          <w:sz w:val="24"/>
          <w:szCs w:val="24"/>
        </w:rPr>
        <w:t xml:space="preserve">, E. </w:t>
      </w:r>
      <w:r w:rsidRPr="009B11F5">
        <w:rPr>
          <w:rFonts w:ascii="Times New Roman" w:hAnsi="Times New Roman" w:cs="Times New Roman"/>
          <w:i/>
          <w:iCs/>
          <w:sz w:val="24"/>
          <w:szCs w:val="24"/>
        </w:rPr>
        <w:t xml:space="preserve">Profissão médica: um estudo de sociologia do conhecimento aplicado. </w:t>
      </w:r>
      <w:r w:rsidRPr="009B11F5">
        <w:rPr>
          <w:rFonts w:ascii="Times New Roman" w:hAnsi="Times New Roman" w:cs="Times New Roman"/>
          <w:sz w:val="24"/>
          <w:szCs w:val="24"/>
          <w:lang w:val="en-US"/>
        </w:rPr>
        <w:t xml:space="preserve">São Paulo: </w:t>
      </w:r>
      <w:proofErr w:type="spellStart"/>
      <w:r w:rsidRPr="009B11F5">
        <w:rPr>
          <w:rFonts w:ascii="Times New Roman" w:hAnsi="Times New Roman" w:cs="Times New Roman"/>
          <w:sz w:val="24"/>
          <w:szCs w:val="24"/>
          <w:lang w:val="en-US"/>
        </w:rPr>
        <w:t>Unesp</w:t>
      </w:r>
      <w:proofErr w:type="spellEnd"/>
      <w:r w:rsidRPr="009B11F5">
        <w:rPr>
          <w:rFonts w:ascii="Times New Roman" w:hAnsi="Times New Roman" w:cs="Times New Roman"/>
          <w:sz w:val="24"/>
          <w:szCs w:val="24"/>
          <w:lang w:val="en-US"/>
        </w:rPr>
        <w:t xml:space="preserve">, 2009. </w:t>
      </w:r>
    </w:p>
    <w:p w14:paraId="3B748413" w14:textId="77777777" w:rsidR="00F543A8" w:rsidRPr="009B11F5" w:rsidRDefault="00F543A8" w:rsidP="00F543A8">
      <w:pPr>
        <w:spacing w:line="240" w:lineRule="auto"/>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García-Villegas, M. Comparative Sociology of Law: Legal Fields, Legal Scholarships, and Social Sciences in Europe and the United States. </w:t>
      </w:r>
      <w:r w:rsidRPr="009B11F5">
        <w:rPr>
          <w:rFonts w:ascii="Times New Roman" w:hAnsi="Times New Roman" w:cs="Times New Roman"/>
          <w:i/>
          <w:iCs/>
          <w:sz w:val="24"/>
          <w:szCs w:val="24"/>
        </w:rPr>
        <w:t xml:space="preserve">Law &amp; Social </w:t>
      </w:r>
      <w:proofErr w:type="spellStart"/>
      <w:r w:rsidRPr="009B11F5">
        <w:rPr>
          <w:rFonts w:ascii="Times New Roman" w:hAnsi="Times New Roman" w:cs="Times New Roman"/>
          <w:i/>
          <w:iCs/>
          <w:sz w:val="24"/>
          <w:szCs w:val="24"/>
        </w:rPr>
        <w:t>Inquiry</w:t>
      </w:r>
      <w:proofErr w:type="spellEnd"/>
      <w:r w:rsidRPr="009B11F5">
        <w:rPr>
          <w:rFonts w:ascii="Times New Roman" w:hAnsi="Times New Roman" w:cs="Times New Roman"/>
          <w:i/>
          <w:iCs/>
          <w:sz w:val="24"/>
          <w:szCs w:val="24"/>
        </w:rPr>
        <w:t xml:space="preserve"> Volume 31,</w:t>
      </w:r>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Issue</w:t>
      </w:r>
      <w:proofErr w:type="spellEnd"/>
      <w:r w:rsidRPr="009B11F5">
        <w:rPr>
          <w:rFonts w:ascii="Times New Roman" w:hAnsi="Times New Roman" w:cs="Times New Roman"/>
          <w:sz w:val="24"/>
          <w:szCs w:val="24"/>
        </w:rPr>
        <w:t xml:space="preserve"> 2, 343–382, Spring 2006.</w:t>
      </w:r>
    </w:p>
    <w:p w14:paraId="7FFBA923" w14:textId="77777777" w:rsidR="00F543A8" w:rsidRPr="009B11F5" w:rsidRDefault="00F543A8" w:rsidP="00F543A8">
      <w:pPr>
        <w:spacing w:line="240" w:lineRule="auto"/>
        <w:jc w:val="both"/>
        <w:rPr>
          <w:rFonts w:ascii="Times New Roman" w:hAnsi="Times New Roman" w:cs="Times New Roman"/>
          <w:sz w:val="24"/>
          <w:szCs w:val="24"/>
        </w:rPr>
      </w:pPr>
      <w:proofErr w:type="spellStart"/>
      <w:r w:rsidRPr="009B11F5">
        <w:rPr>
          <w:rFonts w:ascii="Times New Roman" w:hAnsi="Times New Roman" w:cs="Times New Roman"/>
          <w:sz w:val="24"/>
          <w:szCs w:val="24"/>
        </w:rPr>
        <w:t>Goodson</w:t>
      </w:r>
      <w:proofErr w:type="spellEnd"/>
      <w:r w:rsidRPr="009B11F5">
        <w:rPr>
          <w:rFonts w:ascii="Times New Roman" w:hAnsi="Times New Roman" w:cs="Times New Roman"/>
          <w:sz w:val="24"/>
          <w:szCs w:val="24"/>
        </w:rPr>
        <w:t xml:space="preserve">, I. F. Dar voz ao professor: as histórias de vida dos professores e o seu desenvolvimento profissional. In </w:t>
      </w:r>
      <w:proofErr w:type="spellStart"/>
      <w:r w:rsidRPr="009B11F5">
        <w:rPr>
          <w:rFonts w:ascii="Times New Roman" w:hAnsi="Times New Roman" w:cs="Times New Roman"/>
          <w:sz w:val="24"/>
          <w:szCs w:val="24"/>
        </w:rPr>
        <w:t>Nóvoa</w:t>
      </w:r>
      <w:proofErr w:type="spellEnd"/>
      <w:r w:rsidRPr="009B11F5">
        <w:rPr>
          <w:rFonts w:ascii="Times New Roman" w:hAnsi="Times New Roman" w:cs="Times New Roman"/>
          <w:sz w:val="24"/>
          <w:szCs w:val="24"/>
        </w:rPr>
        <w:t xml:space="preserve">, A. </w:t>
      </w:r>
      <w:r w:rsidRPr="009B11F5">
        <w:rPr>
          <w:rFonts w:ascii="Times New Roman" w:hAnsi="Times New Roman" w:cs="Times New Roman"/>
          <w:i/>
          <w:iCs/>
          <w:sz w:val="24"/>
          <w:szCs w:val="24"/>
        </w:rPr>
        <w:t>Vida de professores</w:t>
      </w:r>
      <w:r w:rsidRPr="009B11F5">
        <w:rPr>
          <w:rFonts w:ascii="Times New Roman" w:hAnsi="Times New Roman" w:cs="Times New Roman"/>
          <w:sz w:val="24"/>
          <w:szCs w:val="24"/>
        </w:rPr>
        <w:t>. Porto: Porto editora, 1995.</w:t>
      </w:r>
    </w:p>
    <w:p w14:paraId="7494948E" w14:textId="77777777" w:rsidR="00F543A8" w:rsidRPr="009B11F5" w:rsidRDefault="00F543A8" w:rsidP="00F543A8">
      <w:pPr>
        <w:spacing w:line="240" w:lineRule="auto"/>
        <w:jc w:val="both"/>
        <w:rPr>
          <w:rFonts w:ascii="Times New Roman" w:hAnsi="Times New Roman" w:cs="Times New Roman"/>
          <w:sz w:val="24"/>
          <w:szCs w:val="24"/>
          <w:lang w:val="en-US"/>
        </w:rPr>
      </w:pPr>
      <w:proofErr w:type="spellStart"/>
      <w:r w:rsidRPr="009B11F5">
        <w:rPr>
          <w:rFonts w:ascii="Times New Roman" w:hAnsi="Times New Roman" w:cs="Times New Roman"/>
          <w:sz w:val="24"/>
          <w:szCs w:val="24"/>
        </w:rPr>
        <w:t>Hagino</w:t>
      </w:r>
      <w:proofErr w:type="spellEnd"/>
      <w:r w:rsidRPr="009B11F5">
        <w:rPr>
          <w:rFonts w:ascii="Times New Roman" w:hAnsi="Times New Roman" w:cs="Times New Roman"/>
          <w:sz w:val="24"/>
          <w:szCs w:val="24"/>
        </w:rPr>
        <w:t xml:space="preserve">, C. H. O ensino jurídico em Portugal: um estudo de caso sobre a Faculdade de Direito da Universidade de Coimbra. </w:t>
      </w:r>
      <w:r w:rsidRPr="009B11F5">
        <w:rPr>
          <w:rFonts w:ascii="Times New Roman" w:hAnsi="Times New Roman" w:cs="Times New Roman"/>
          <w:i/>
          <w:iCs/>
          <w:sz w:val="24"/>
          <w:szCs w:val="24"/>
        </w:rPr>
        <w:t>Confluências, vol. 12</w:t>
      </w:r>
      <w:r w:rsidRPr="009B11F5">
        <w:rPr>
          <w:rFonts w:ascii="Times New Roman" w:hAnsi="Times New Roman" w:cs="Times New Roman"/>
          <w:sz w:val="24"/>
          <w:szCs w:val="24"/>
        </w:rPr>
        <w:t xml:space="preserve">, n. 2 – Niterói: PPGSD-UFF, outubro de 2012, páginas 178 a 192. </w:t>
      </w:r>
      <w:r w:rsidRPr="009B11F5">
        <w:rPr>
          <w:rFonts w:ascii="Times New Roman" w:hAnsi="Times New Roman" w:cs="Times New Roman"/>
          <w:sz w:val="24"/>
          <w:szCs w:val="24"/>
          <w:lang w:val="en-US"/>
        </w:rPr>
        <w:t>ISSN 1678-7145.</w:t>
      </w:r>
    </w:p>
    <w:p w14:paraId="0313FAB5" w14:textId="77777777" w:rsidR="00F543A8" w:rsidRPr="009B11F5" w:rsidRDefault="00F543A8" w:rsidP="00F543A8">
      <w:pPr>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 xml:space="preserve">Kohler, J. Selecting Minds: The Recruitment of Law Professors in Germany. </w:t>
      </w:r>
      <w:r w:rsidRPr="009B11F5">
        <w:rPr>
          <w:rFonts w:ascii="Times New Roman" w:hAnsi="Times New Roman" w:cs="Times New Roman"/>
          <w:i/>
          <w:iCs/>
          <w:sz w:val="24"/>
          <w:szCs w:val="24"/>
          <w:lang w:val="en-US"/>
        </w:rPr>
        <w:t>The American Journal of Comparative Law, Vol. 41</w:t>
      </w:r>
      <w:r w:rsidRPr="009B11F5">
        <w:rPr>
          <w:rFonts w:ascii="Times New Roman" w:hAnsi="Times New Roman" w:cs="Times New Roman"/>
          <w:sz w:val="24"/>
          <w:szCs w:val="24"/>
          <w:lang w:val="en-US"/>
        </w:rPr>
        <w:t>, No. 3 (Summer, 1993), pp. 413-426.</w:t>
      </w:r>
    </w:p>
    <w:p w14:paraId="3085B39E" w14:textId="77777777" w:rsidR="00F543A8" w:rsidRPr="009B11F5" w:rsidRDefault="00F543A8" w:rsidP="00F543A8">
      <w:pPr>
        <w:jc w:val="both"/>
        <w:rPr>
          <w:rFonts w:ascii="Times New Roman" w:hAnsi="Times New Roman" w:cs="Times New Roman"/>
          <w:sz w:val="24"/>
          <w:szCs w:val="24"/>
        </w:rPr>
      </w:pPr>
      <w:r w:rsidRPr="009B11F5">
        <w:rPr>
          <w:rFonts w:ascii="Times New Roman" w:hAnsi="Times New Roman" w:cs="Times New Roman"/>
          <w:sz w:val="24"/>
          <w:szCs w:val="24"/>
        </w:rPr>
        <w:t xml:space="preserve">Maia, M. S. F. Uma pessoa “trabalhadora” e “família”: a identidade concurseira nas representações de </w:t>
      </w:r>
      <w:proofErr w:type="spellStart"/>
      <w:r w:rsidRPr="009B11F5">
        <w:rPr>
          <w:rFonts w:ascii="Times New Roman" w:hAnsi="Times New Roman" w:cs="Times New Roman"/>
          <w:i/>
          <w:iCs/>
          <w:sz w:val="24"/>
          <w:szCs w:val="24"/>
        </w:rPr>
        <w:t>instagram</w:t>
      </w:r>
      <w:proofErr w:type="spellEnd"/>
      <w:r w:rsidRPr="009B11F5">
        <w:rPr>
          <w:rFonts w:ascii="Times New Roman" w:hAnsi="Times New Roman" w:cs="Times New Roman"/>
          <w:sz w:val="24"/>
          <w:szCs w:val="24"/>
        </w:rPr>
        <w:t xml:space="preserve">. Revista Direito GV (2024. no prelo). </w:t>
      </w:r>
      <w:r w:rsidRPr="009B11F5">
        <w:rPr>
          <w:rFonts w:ascii="Times New Roman" w:hAnsi="Times New Roman" w:cs="Times New Roman"/>
          <w:color w:val="000000"/>
          <w:sz w:val="24"/>
          <w:szCs w:val="24"/>
          <w:shd w:val="clear" w:color="auto" w:fill="FFFFFF"/>
        </w:rPr>
        <w:t> </w:t>
      </w:r>
      <w:hyperlink r:id="rId11" w:tgtFrame="_blank" w:history="1">
        <w:r w:rsidRPr="009B11F5">
          <w:rPr>
            <w:rStyle w:val="Hyperlink"/>
            <w:rFonts w:ascii="Times New Roman" w:hAnsi="Times New Roman" w:cs="Times New Roman"/>
            <w:color w:val="1155CC"/>
            <w:sz w:val="24"/>
            <w:szCs w:val="24"/>
            <w:shd w:val="clear" w:color="auto" w:fill="FFFFFF"/>
          </w:rPr>
          <w:t>https://doi.org/10.1590/2317-6172202402</w:t>
        </w:r>
      </w:hyperlink>
      <w:r w:rsidRPr="009B11F5">
        <w:rPr>
          <w:rFonts w:ascii="Times New Roman" w:hAnsi="Times New Roman" w:cs="Times New Roman"/>
          <w:sz w:val="24"/>
          <w:szCs w:val="24"/>
        </w:rPr>
        <w:t xml:space="preserve"> </w:t>
      </w:r>
    </w:p>
    <w:p w14:paraId="14488148" w14:textId="77777777" w:rsidR="00F543A8" w:rsidRPr="009B11F5" w:rsidRDefault="00F543A8" w:rsidP="00F543A8">
      <w:pPr>
        <w:jc w:val="both"/>
        <w:rPr>
          <w:rFonts w:ascii="Times New Roman" w:hAnsi="Times New Roman" w:cs="Times New Roman"/>
          <w:sz w:val="24"/>
          <w:szCs w:val="24"/>
        </w:rPr>
      </w:pPr>
      <w:r w:rsidRPr="009B11F5">
        <w:rPr>
          <w:rFonts w:ascii="Times New Roman" w:hAnsi="Times New Roman" w:cs="Times New Roman"/>
          <w:sz w:val="24"/>
          <w:szCs w:val="24"/>
        </w:rPr>
        <w:t xml:space="preserve">Melo, K. R. </w:t>
      </w:r>
      <w:r w:rsidRPr="009B11F5">
        <w:rPr>
          <w:rFonts w:ascii="Times New Roman" w:hAnsi="Times New Roman" w:cs="Times New Roman"/>
          <w:i/>
          <w:iCs/>
          <w:sz w:val="24"/>
          <w:szCs w:val="24"/>
        </w:rPr>
        <w:t>Trabalho docente: sua representação para o professor de graduação em Direito.</w:t>
      </w:r>
      <w:r w:rsidRPr="009B11F5">
        <w:rPr>
          <w:rFonts w:ascii="Times New Roman" w:hAnsi="Times New Roman" w:cs="Times New Roman"/>
          <w:sz w:val="24"/>
          <w:szCs w:val="24"/>
        </w:rPr>
        <w:t xml:space="preserve"> Santa Maria: UFSM, 2015.</w:t>
      </w:r>
    </w:p>
    <w:p w14:paraId="3C945935" w14:textId="77777777" w:rsidR="00F543A8" w:rsidRPr="009B11F5" w:rsidRDefault="00F543A8" w:rsidP="00F543A8">
      <w:pPr>
        <w:jc w:val="both"/>
        <w:rPr>
          <w:rFonts w:ascii="Times New Roman" w:hAnsi="Times New Roman" w:cs="Times New Roman"/>
          <w:sz w:val="24"/>
          <w:szCs w:val="24"/>
        </w:rPr>
      </w:pPr>
      <w:r w:rsidRPr="009B11F5">
        <w:rPr>
          <w:rFonts w:ascii="Times New Roman" w:hAnsi="Times New Roman" w:cs="Times New Roman"/>
          <w:sz w:val="24"/>
          <w:szCs w:val="24"/>
        </w:rPr>
        <w:t xml:space="preserve">Musse, L. B., &amp; Freitas Filho, R. Docência em Direito no Brasil: uma carreira profissional? </w:t>
      </w:r>
      <w:r w:rsidRPr="009B11F5">
        <w:rPr>
          <w:rFonts w:ascii="Times New Roman" w:hAnsi="Times New Roman" w:cs="Times New Roman"/>
          <w:i/>
          <w:iCs/>
          <w:sz w:val="24"/>
          <w:szCs w:val="24"/>
        </w:rPr>
        <w:t>Revista Jurídica da Presidência Brasília v. 17</w:t>
      </w:r>
      <w:r w:rsidRPr="009B11F5">
        <w:rPr>
          <w:rFonts w:ascii="Times New Roman" w:hAnsi="Times New Roman" w:cs="Times New Roman"/>
          <w:sz w:val="24"/>
          <w:szCs w:val="24"/>
        </w:rPr>
        <w:t xml:space="preserve"> n. 111 </w:t>
      </w:r>
      <w:proofErr w:type="gramStart"/>
      <w:r w:rsidRPr="009B11F5">
        <w:rPr>
          <w:rFonts w:ascii="Times New Roman" w:hAnsi="Times New Roman" w:cs="Times New Roman"/>
          <w:sz w:val="24"/>
          <w:szCs w:val="24"/>
        </w:rPr>
        <w:t>Fev.</w:t>
      </w:r>
      <w:proofErr w:type="gramEnd"/>
      <w:r w:rsidRPr="009B11F5">
        <w:rPr>
          <w:rFonts w:ascii="Times New Roman" w:hAnsi="Times New Roman" w:cs="Times New Roman"/>
          <w:sz w:val="24"/>
          <w:szCs w:val="24"/>
        </w:rPr>
        <w:t>/</w:t>
      </w:r>
      <w:proofErr w:type="gramStart"/>
      <w:r w:rsidRPr="009B11F5">
        <w:rPr>
          <w:rFonts w:ascii="Times New Roman" w:hAnsi="Times New Roman" w:cs="Times New Roman"/>
          <w:sz w:val="24"/>
          <w:szCs w:val="24"/>
        </w:rPr>
        <w:t>Maio</w:t>
      </w:r>
      <w:proofErr w:type="gramEnd"/>
      <w:r w:rsidRPr="009B11F5">
        <w:rPr>
          <w:rFonts w:ascii="Times New Roman" w:hAnsi="Times New Roman" w:cs="Times New Roman"/>
          <w:sz w:val="24"/>
          <w:szCs w:val="24"/>
        </w:rPr>
        <w:t xml:space="preserve"> 2015 p. 173-203.</w:t>
      </w:r>
    </w:p>
    <w:p w14:paraId="222F2CFC" w14:textId="77777777" w:rsidR="00F543A8" w:rsidRPr="009B11F5" w:rsidRDefault="00F543A8" w:rsidP="00F543A8">
      <w:pPr>
        <w:jc w:val="both"/>
        <w:rPr>
          <w:rFonts w:ascii="Times New Roman" w:hAnsi="Times New Roman" w:cs="Times New Roman"/>
          <w:sz w:val="24"/>
          <w:szCs w:val="24"/>
        </w:rPr>
      </w:pPr>
      <w:proofErr w:type="spellStart"/>
      <w:r w:rsidRPr="009B11F5">
        <w:rPr>
          <w:rFonts w:ascii="Times New Roman" w:hAnsi="Times New Roman" w:cs="Times New Roman"/>
          <w:sz w:val="24"/>
          <w:szCs w:val="24"/>
        </w:rPr>
        <w:t>Nóvoa</w:t>
      </w:r>
      <w:proofErr w:type="spellEnd"/>
      <w:r w:rsidRPr="009B11F5">
        <w:rPr>
          <w:rFonts w:ascii="Times New Roman" w:hAnsi="Times New Roman" w:cs="Times New Roman"/>
          <w:sz w:val="24"/>
          <w:szCs w:val="24"/>
        </w:rPr>
        <w:t xml:space="preserve">, A. Os professores e as histórias da sua vida.  In </w:t>
      </w:r>
      <w:proofErr w:type="spellStart"/>
      <w:r w:rsidRPr="009B11F5">
        <w:rPr>
          <w:rFonts w:ascii="Times New Roman" w:hAnsi="Times New Roman" w:cs="Times New Roman"/>
          <w:sz w:val="24"/>
          <w:szCs w:val="24"/>
        </w:rPr>
        <w:t>Nóvoa</w:t>
      </w:r>
      <w:proofErr w:type="spellEnd"/>
      <w:r w:rsidRPr="009B11F5">
        <w:rPr>
          <w:rFonts w:ascii="Times New Roman" w:hAnsi="Times New Roman" w:cs="Times New Roman"/>
          <w:sz w:val="24"/>
          <w:szCs w:val="24"/>
        </w:rPr>
        <w:t xml:space="preserve">, A. </w:t>
      </w:r>
      <w:r w:rsidRPr="009B11F5">
        <w:rPr>
          <w:rFonts w:ascii="Times New Roman" w:hAnsi="Times New Roman" w:cs="Times New Roman"/>
          <w:i/>
          <w:iCs/>
          <w:sz w:val="24"/>
          <w:szCs w:val="24"/>
        </w:rPr>
        <w:t>Vida de professores</w:t>
      </w:r>
      <w:r w:rsidRPr="009B11F5">
        <w:rPr>
          <w:rFonts w:ascii="Times New Roman" w:hAnsi="Times New Roman" w:cs="Times New Roman"/>
          <w:sz w:val="24"/>
          <w:szCs w:val="24"/>
        </w:rPr>
        <w:t xml:space="preserve">. Porto: Porto editora, 1995. </w:t>
      </w:r>
    </w:p>
    <w:p w14:paraId="06DD7426" w14:textId="77777777" w:rsidR="00F543A8" w:rsidRPr="009B11F5" w:rsidRDefault="00F543A8" w:rsidP="00F543A8">
      <w:pPr>
        <w:jc w:val="both"/>
        <w:rPr>
          <w:rFonts w:ascii="Times New Roman" w:hAnsi="Times New Roman" w:cs="Times New Roman"/>
          <w:sz w:val="24"/>
          <w:szCs w:val="24"/>
        </w:rPr>
      </w:pPr>
      <w:r w:rsidRPr="009B11F5">
        <w:rPr>
          <w:rFonts w:ascii="Times New Roman" w:hAnsi="Times New Roman" w:cs="Times New Roman"/>
          <w:sz w:val="24"/>
          <w:szCs w:val="24"/>
        </w:rPr>
        <w:t xml:space="preserve">Osorio, P. V. B. </w:t>
      </w:r>
      <w:r w:rsidRPr="009B11F5">
        <w:rPr>
          <w:rFonts w:ascii="Times New Roman" w:hAnsi="Times New Roman" w:cs="Times New Roman"/>
          <w:i/>
          <w:iCs/>
          <w:sz w:val="24"/>
          <w:szCs w:val="24"/>
        </w:rPr>
        <w:t xml:space="preserve">Formação da Identidade Docente dos Cursos de Bacharelado em Direito: a crise da tradição no contexto da modernidade. </w:t>
      </w:r>
      <w:r w:rsidRPr="009B11F5">
        <w:rPr>
          <w:rFonts w:ascii="Times New Roman" w:hAnsi="Times New Roman" w:cs="Times New Roman"/>
          <w:sz w:val="24"/>
          <w:szCs w:val="24"/>
        </w:rPr>
        <w:t xml:space="preserve">Pouso Alegre: Universidade do Vale do Sapucaí, 2016. 120 f. Dissertação (Mestrado em Educação). </w:t>
      </w:r>
    </w:p>
    <w:p w14:paraId="78BD9CE9" w14:textId="77777777" w:rsidR="00F543A8" w:rsidRPr="009B11F5" w:rsidRDefault="00F543A8" w:rsidP="00F543A8">
      <w:pPr>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lastRenderedPageBreak/>
        <w:t xml:space="preserve">Richard A. Posner, The </w:t>
      </w:r>
      <w:proofErr w:type="spellStart"/>
      <w:r w:rsidRPr="009B11F5">
        <w:rPr>
          <w:rFonts w:ascii="Times New Roman" w:hAnsi="Times New Roman" w:cs="Times New Roman"/>
          <w:sz w:val="24"/>
          <w:szCs w:val="24"/>
          <w:lang w:val="en-US"/>
        </w:rPr>
        <w:t>Deprofessionalization</w:t>
      </w:r>
      <w:proofErr w:type="spellEnd"/>
      <w:r w:rsidRPr="009B11F5">
        <w:rPr>
          <w:rFonts w:ascii="Times New Roman" w:hAnsi="Times New Roman" w:cs="Times New Roman"/>
          <w:sz w:val="24"/>
          <w:szCs w:val="24"/>
          <w:lang w:val="en-US"/>
        </w:rPr>
        <w:t xml:space="preserve"> of Legal Teaching and Scholarship, 91 </w:t>
      </w:r>
      <w:r w:rsidRPr="009B11F5">
        <w:rPr>
          <w:rFonts w:ascii="Times New Roman" w:hAnsi="Times New Roman" w:cs="Times New Roman"/>
          <w:i/>
          <w:iCs/>
          <w:sz w:val="24"/>
          <w:szCs w:val="24"/>
          <w:lang w:val="en-US"/>
        </w:rPr>
        <w:t>Mich. L. Rev</w:t>
      </w:r>
      <w:r w:rsidRPr="009B11F5">
        <w:rPr>
          <w:rFonts w:ascii="Times New Roman" w:hAnsi="Times New Roman" w:cs="Times New Roman"/>
          <w:sz w:val="24"/>
          <w:szCs w:val="24"/>
          <w:lang w:val="en-US"/>
        </w:rPr>
        <w:t>. 1921 (1993).</w:t>
      </w:r>
    </w:p>
    <w:p w14:paraId="1D397EF2" w14:textId="77777777" w:rsidR="00F543A8" w:rsidRPr="009B11F5" w:rsidRDefault="00F543A8" w:rsidP="00F543A8">
      <w:pPr>
        <w:jc w:val="both"/>
        <w:rPr>
          <w:rFonts w:ascii="Times New Roman" w:hAnsi="Times New Roman" w:cs="Times New Roman"/>
          <w:sz w:val="24"/>
          <w:szCs w:val="24"/>
        </w:rPr>
      </w:pPr>
      <w:r w:rsidRPr="009B11F5">
        <w:rPr>
          <w:rFonts w:ascii="Times New Roman" w:hAnsi="Times New Roman" w:cs="Times New Roman"/>
          <w:sz w:val="24"/>
          <w:szCs w:val="24"/>
        </w:rPr>
        <w:t xml:space="preserve">Silva, J. A. S. C. N. </w:t>
      </w:r>
      <w:r w:rsidRPr="009B11F5">
        <w:rPr>
          <w:rFonts w:ascii="Times New Roman" w:hAnsi="Times New Roman" w:cs="Times New Roman"/>
          <w:i/>
          <w:iCs/>
          <w:sz w:val="24"/>
          <w:szCs w:val="24"/>
        </w:rPr>
        <w:t>O profissional docente do ensino do Direito: o processo de construção da identidade e saberes docentes nas trajetórias de vida</w:t>
      </w:r>
      <w:r w:rsidRPr="009B11F5">
        <w:rPr>
          <w:rFonts w:ascii="Times New Roman" w:hAnsi="Times New Roman" w:cs="Times New Roman"/>
          <w:sz w:val="24"/>
          <w:szCs w:val="24"/>
        </w:rPr>
        <w:t xml:space="preserve">. São Paulo: PUC, 2016. </w:t>
      </w:r>
    </w:p>
    <w:p w14:paraId="41C7DDC2" w14:textId="77777777" w:rsidR="00F543A8" w:rsidRPr="009B11F5" w:rsidRDefault="00F543A8" w:rsidP="00F543A8">
      <w:pPr>
        <w:jc w:val="both"/>
        <w:rPr>
          <w:rFonts w:ascii="Times New Roman" w:hAnsi="Times New Roman" w:cs="Times New Roman"/>
          <w:sz w:val="24"/>
          <w:szCs w:val="24"/>
        </w:rPr>
      </w:pPr>
      <w:r w:rsidRPr="009B11F5">
        <w:rPr>
          <w:rFonts w:ascii="Times New Roman" w:hAnsi="Times New Roman" w:cs="Times New Roman"/>
          <w:sz w:val="24"/>
          <w:szCs w:val="24"/>
        </w:rPr>
        <w:t xml:space="preserve">Soares, F. H. M. </w:t>
      </w:r>
      <w:r w:rsidRPr="009B11F5">
        <w:rPr>
          <w:rFonts w:ascii="Times New Roman" w:hAnsi="Times New Roman" w:cs="Times New Roman"/>
          <w:i/>
          <w:iCs/>
          <w:sz w:val="24"/>
          <w:szCs w:val="24"/>
        </w:rPr>
        <w:t>Docência jurídica: construção da identidade docente.</w:t>
      </w:r>
      <w:r w:rsidRPr="009B11F5">
        <w:rPr>
          <w:rFonts w:ascii="Times New Roman" w:hAnsi="Times New Roman" w:cs="Times New Roman"/>
          <w:sz w:val="24"/>
          <w:szCs w:val="24"/>
        </w:rPr>
        <w:t xml:space="preserve"> Marília: </w:t>
      </w:r>
      <w:proofErr w:type="spellStart"/>
      <w:r w:rsidRPr="009B11F5">
        <w:rPr>
          <w:rFonts w:ascii="Times New Roman" w:hAnsi="Times New Roman" w:cs="Times New Roman"/>
          <w:sz w:val="24"/>
          <w:szCs w:val="24"/>
        </w:rPr>
        <w:t>Univem</w:t>
      </w:r>
      <w:proofErr w:type="spellEnd"/>
      <w:r w:rsidRPr="009B11F5">
        <w:rPr>
          <w:rFonts w:ascii="Times New Roman" w:hAnsi="Times New Roman" w:cs="Times New Roman"/>
          <w:sz w:val="24"/>
          <w:szCs w:val="24"/>
        </w:rPr>
        <w:t xml:space="preserve">, 2010. </w:t>
      </w:r>
    </w:p>
    <w:p w14:paraId="2B933F22" w14:textId="77777777" w:rsidR="00F543A8" w:rsidRPr="009B11F5" w:rsidRDefault="00F543A8" w:rsidP="00F543A8">
      <w:pPr>
        <w:jc w:val="both"/>
        <w:rPr>
          <w:rFonts w:ascii="Times New Roman" w:hAnsi="Times New Roman" w:cs="Times New Roman"/>
          <w:sz w:val="24"/>
          <w:szCs w:val="24"/>
        </w:rPr>
      </w:pPr>
      <w:r w:rsidRPr="009B11F5">
        <w:rPr>
          <w:rFonts w:ascii="Times New Roman" w:hAnsi="Times New Roman" w:cs="Times New Roman"/>
          <w:sz w:val="24"/>
          <w:szCs w:val="24"/>
        </w:rPr>
        <w:t xml:space="preserve">Tardif, M. Saberes profissionais dos professores e conhecimentos universitários: Elementos para uma epistemologia da prática profissional dos professores e suas </w:t>
      </w:r>
      <w:proofErr w:type="spellStart"/>
      <w:r w:rsidRPr="009B11F5">
        <w:rPr>
          <w:rFonts w:ascii="Times New Roman" w:hAnsi="Times New Roman" w:cs="Times New Roman"/>
          <w:sz w:val="24"/>
          <w:szCs w:val="24"/>
        </w:rPr>
        <w:t>conseqüências</w:t>
      </w:r>
      <w:proofErr w:type="spellEnd"/>
      <w:r w:rsidRPr="009B11F5">
        <w:rPr>
          <w:rFonts w:ascii="Times New Roman" w:hAnsi="Times New Roman" w:cs="Times New Roman"/>
          <w:sz w:val="24"/>
          <w:szCs w:val="24"/>
        </w:rPr>
        <w:t xml:space="preserve"> em relação à formação para o magistério. </w:t>
      </w:r>
      <w:r w:rsidRPr="009B11F5">
        <w:rPr>
          <w:rFonts w:ascii="Times New Roman" w:hAnsi="Times New Roman" w:cs="Times New Roman"/>
          <w:i/>
          <w:iCs/>
          <w:sz w:val="24"/>
          <w:szCs w:val="24"/>
        </w:rPr>
        <w:t>Revista Brasileira de Educação.</w:t>
      </w:r>
      <w:r w:rsidRPr="009B11F5">
        <w:rPr>
          <w:rFonts w:ascii="Times New Roman" w:hAnsi="Times New Roman" w:cs="Times New Roman"/>
          <w:sz w:val="24"/>
          <w:szCs w:val="24"/>
        </w:rPr>
        <w:t xml:space="preserve"> Jan/</w:t>
      </w:r>
      <w:proofErr w:type="spellStart"/>
      <w:r w:rsidRPr="009B11F5">
        <w:rPr>
          <w:rFonts w:ascii="Times New Roman" w:hAnsi="Times New Roman" w:cs="Times New Roman"/>
          <w:sz w:val="24"/>
          <w:szCs w:val="24"/>
        </w:rPr>
        <w:t>Fev</w:t>
      </w:r>
      <w:proofErr w:type="spellEnd"/>
      <w:r w:rsidRPr="009B11F5">
        <w:rPr>
          <w:rFonts w:ascii="Times New Roman" w:hAnsi="Times New Roman" w:cs="Times New Roman"/>
          <w:sz w:val="24"/>
          <w:szCs w:val="24"/>
        </w:rPr>
        <w:t>/Mar/</w:t>
      </w:r>
      <w:proofErr w:type="spellStart"/>
      <w:r w:rsidRPr="009B11F5">
        <w:rPr>
          <w:rFonts w:ascii="Times New Roman" w:hAnsi="Times New Roman" w:cs="Times New Roman"/>
          <w:sz w:val="24"/>
          <w:szCs w:val="24"/>
        </w:rPr>
        <w:t>Abr</w:t>
      </w:r>
      <w:proofErr w:type="spellEnd"/>
      <w:r w:rsidRPr="009B11F5">
        <w:rPr>
          <w:rFonts w:ascii="Times New Roman" w:hAnsi="Times New Roman" w:cs="Times New Roman"/>
          <w:sz w:val="24"/>
          <w:szCs w:val="24"/>
        </w:rPr>
        <w:t xml:space="preserve"> 2000 Nº 13.</w:t>
      </w:r>
    </w:p>
    <w:p w14:paraId="4AE9C528" w14:textId="77777777" w:rsidR="00F543A8" w:rsidRPr="009B11F5" w:rsidRDefault="00F543A8" w:rsidP="00F543A8">
      <w:pPr>
        <w:jc w:val="both"/>
        <w:rPr>
          <w:rFonts w:ascii="Times New Roman" w:hAnsi="Times New Roman" w:cs="Times New Roman"/>
          <w:sz w:val="24"/>
          <w:szCs w:val="24"/>
        </w:rPr>
      </w:pPr>
      <w:proofErr w:type="spellStart"/>
      <w:r w:rsidRPr="009B11F5">
        <w:rPr>
          <w:rFonts w:ascii="Times New Roman" w:hAnsi="Times New Roman" w:cs="Times New Roman"/>
          <w:sz w:val="24"/>
          <w:szCs w:val="24"/>
        </w:rPr>
        <w:t>Wilenmann</w:t>
      </w:r>
      <w:proofErr w:type="spellEnd"/>
      <w:r w:rsidRPr="009B11F5">
        <w:rPr>
          <w:rFonts w:ascii="Times New Roman" w:hAnsi="Times New Roman" w:cs="Times New Roman"/>
          <w:sz w:val="24"/>
          <w:szCs w:val="24"/>
        </w:rPr>
        <w:t xml:space="preserve">, J. </w:t>
      </w:r>
      <w:r w:rsidRPr="009B11F5">
        <w:rPr>
          <w:rFonts w:ascii="Times New Roman" w:hAnsi="Times New Roman" w:cs="Times New Roman"/>
          <w:i/>
          <w:iCs/>
          <w:sz w:val="24"/>
          <w:szCs w:val="24"/>
        </w:rPr>
        <w:t>Et al</w:t>
      </w:r>
      <w:r w:rsidRPr="009B11F5">
        <w:rPr>
          <w:rFonts w:ascii="Times New Roman" w:hAnsi="Times New Roman" w:cs="Times New Roman"/>
          <w:sz w:val="24"/>
          <w:szCs w:val="24"/>
        </w:rPr>
        <w:t xml:space="preserve">. </w:t>
      </w:r>
      <w:r w:rsidRPr="009B11F5">
        <w:rPr>
          <w:rFonts w:ascii="Times New Roman" w:hAnsi="Times New Roman" w:cs="Times New Roman"/>
          <w:sz w:val="24"/>
          <w:szCs w:val="24"/>
          <w:lang w:val="en-US"/>
        </w:rPr>
        <w:t xml:space="preserve">“It Now Exists”: The Birth of the Chilean Professional Legal Academia in the Wake of Neoliberalism. </w:t>
      </w:r>
      <w:r w:rsidRPr="009B11F5">
        <w:rPr>
          <w:rFonts w:ascii="Times New Roman" w:hAnsi="Times New Roman" w:cs="Times New Roman"/>
          <w:i/>
          <w:iCs/>
          <w:sz w:val="24"/>
          <w:szCs w:val="24"/>
        </w:rPr>
        <w:t xml:space="preserve">Law &amp; Social </w:t>
      </w:r>
      <w:proofErr w:type="spellStart"/>
      <w:r w:rsidRPr="009B11F5">
        <w:rPr>
          <w:rFonts w:ascii="Times New Roman" w:hAnsi="Times New Roman" w:cs="Times New Roman"/>
          <w:i/>
          <w:iCs/>
          <w:sz w:val="24"/>
          <w:szCs w:val="24"/>
        </w:rPr>
        <w:t>Inquiry</w:t>
      </w:r>
      <w:proofErr w:type="spellEnd"/>
      <w:r w:rsidRPr="009B11F5">
        <w:rPr>
          <w:rFonts w:ascii="Times New Roman" w:hAnsi="Times New Roman" w:cs="Times New Roman"/>
          <w:i/>
          <w:iCs/>
          <w:sz w:val="24"/>
          <w:szCs w:val="24"/>
        </w:rPr>
        <w:t xml:space="preserve"> Volume 48</w:t>
      </w:r>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Issue</w:t>
      </w:r>
      <w:proofErr w:type="spellEnd"/>
      <w:r w:rsidRPr="009B11F5">
        <w:rPr>
          <w:rFonts w:ascii="Times New Roman" w:hAnsi="Times New Roman" w:cs="Times New Roman"/>
          <w:sz w:val="24"/>
          <w:szCs w:val="24"/>
        </w:rPr>
        <w:t xml:space="preserve"> 3, 971–998, August 2023. </w:t>
      </w:r>
    </w:p>
    <w:p w14:paraId="053D6627" w14:textId="77777777" w:rsidR="00F543A8" w:rsidRPr="009B11F5" w:rsidRDefault="00F543A8" w:rsidP="00F543A8">
      <w:pPr>
        <w:jc w:val="both"/>
        <w:rPr>
          <w:rFonts w:ascii="Times New Roman" w:hAnsi="Times New Roman" w:cs="Times New Roman"/>
          <w:sz w:val="24"/>
          <w:szCs w:val="24"/>
        </w:rPr>
      </w:pPr>
    </w:p>
    <w:p w14:paraId="1F8498BF" w14:textId="77777777" w:rsidR="00F543A8" w:rsidRPr="009B11F5" w:rsidRDefault="00F543A8" w:rsidP="00F543A8">
      <w:pPr>
        <w:jc w:val="both"/>
        <w:rPr>
          <w:rFonts w:ascii="Times New Roman" w:hAnsi="Times New Roman" w:cs="Times New Roman"/>
          <w:sz w:val="24"/>
          <w:szCs w:val="24"/>
        </w:rPr>
      </w:pPr>
    </w:p>
    <w:p w14:paraId="3CE4A22A" w14:textId="77777777" w:rsidR="00F543A8" w:rsidRPr="009B11F5" w:rsidRDefault="00F543A8" w:rsidP="00F543A8">
      <w:pPr>
        <w:jc w:val="both"/>
        <w:rPr>
          <w:rFonts w:ascii="Times New Roman" w:hAnsi="Times New Roman" w:cs="Times New Roman"/>
          <w:sz w:val="24"/>
          <w:szCs w:val="24"/>
        </w:rPr>
      </w:pPr>
    </w:p>
    <w:p w14:paraId="2A2E09BD" w14:textId="77777777" w:rsidR="00F543A8" w:rsidRPr="009B11F5" w:rsidRDefault="00F543A8" w:rsidP="00F543A8">
      <w:pPr>
        <w:jc w:val="both"/>
        <w:rPr>
          <w:rFonts w:ascii="Times New Roman" w:hAnsi="Times New Roman" w:cs="Times New Roman"/>
          <w:sz w:val="24"/>
          <w:szCs w:val="24"/>
        </w:rPr>
      </w:pPr>
    </w:p>
    <w:p w14:paraId="43386164" w14:textId="77777777" w:rsidR="00F543A8" w:rsidRPr="009B11F5" w:rsidRDefault="00F543A8" w:rsidP="00F543A8">
      <w:pPr>
        <w:jc w:val="both"/>
        <w:rPr>
          <w:rFonts w:ascii="Times New Roman" w:hAnsi="Times New Roman" w:cs="Times New Roman"/>
          <w:sz w:val="24"/>
          <w:szCs w:val="24"/>
        </w:rPr>
      </w:pPr>
    </w:p>
    <w:p w14:paraId="64FD08FA" w14:textId="77777777" w:rsidR="00F543A8" w:rsidRPr="009B11F5" w:rsidRDefault="00F543A8" w:rsidP="00F543A8">
      <w:pPr>
        <w:jc w:val="both"/>
        <w:rPr>
          <w:rFonts w:ascii="Times New Roman" w:hAnsi="Times New Roman" w:cs="Times New Roman"/>
          <w:sz w:val="24"/>
          <w:szCs w:val="24"/>
        </w:rPr>
      </w:pPr>
    </w:p>
    <w:p w14:paraId="5A4E3BE1" w14:textId="77777777" w:rsidR="00F543A8" w:rsidRPr="009B11F5" w:rsidRDefault="00F543A8" w:rsidP="00F543A8">
      <w:pPr>
        <w:jc w:val="both"/>
        <w:rPr>
          <w:rFonts w:ascii="Times New Roman" w:hAnsi="Times New Roman" w:cs="Times New Roman"/>
          <w:sz w:val="24"/>
          <w:szCs w:val="24"/>
        </w:rPr>
      </w:pPr>
    </w:p>
    <w:p w14:paraId="065C1782" w14:textId="77777777" w:rsidR="00F543A8" w:rsidRPr="009B11F5" w:rsidRDefault="00F543A8" w:rsidP="00F543A8">
      <w:pPr>
        <w:jc w:val="both"/>
        <w:rPr>
          <w:rFonts w:ascii="Times New Roman" w:hAnsi="Times New Roman" w:cs="Times New Roman"/>
          <w:sz w:val="24"/>
          <w:szCs w:val="24"/>
        </w:rPr>
      </w:pPr>
    </w:p>
    <w:p w14:paraId="15FE97DE" w14:textId="77777777" w:rsidR="00F543A8" w:rsidRPr="009B11F5" w:rsidRDefault="00F543A8" w:rsidP="00F543A8">
      <w:pPr>
        <w:jc w:val="both"/>
        <w:rPr>
          <w:rFonts w:ascii="Times New Roman" w:hAnsi="Times New Roman" w:cs="Times New Roman"/>
          <w:sz w:val="24"/>
          <w:szCs w:val="24"/>
        </w:rPr>
      </w:pPr>
    </w:p>
    <w:p w14:paraId="6314D79E" w14:textId="77777777" w:rsidR="00F543A8" w:rsidRPr="009B11F5" w:rsidRDefault="00F543A8" w:rsidP="00F543A8">
      <w:pPr>
        <w:jc w:val="both"/>
        <w:rPr>
          <w:rFonts w:ascii="Times New Roman" w:hAnsi="Times New Roman" w:cs="Times New Roman"/>
          <w:sz w:val="24"/>
          <w:szCs w:val="24"/>
        </w:rPr>
      </w:pPr>
    </w:p>
    <w:p w14:paraId="31A0BC8A" w14:textId="77777777" w:rsidR="00F543A8" w:rsidRPr="009B11F5" w:rsidRDefault="00F543A8" w:rsidP="00F543A8">
      <w:pPr>
        <w:jc w:val="both"/>
        <w:rPr>
          <w:rFonts w:ascii="Times New Roman" w:hAnsi="Times New Roman" w:cs="Times New Roman"/>
          <w:sz w:val="24"/>
          <w:szCs w:val="24"/>
        </w:rPr>
      </w:pPr>
    </w:p>
    <w:p w14:paraId="7E6DC26F" w14:textId="77777777" w:rsidR="00F543A8" w:rsidRPr="009B11F5" w:rsidRDefault="00F543A8" w:rsidP="00F543A8">
      <w:pPr>
        <w:jc w:val="both"/>
        <w:rPr>
          <w:rFonts w:ascii="Times New Roman" w:hAnsi="Times New Roman" w:cs="Times New Roman"/>
          <w:sz w:val="24"/>
          <w:szCs w:val="24"/>
        </w:rPr>
      </w:pPr>
    </w:p>
    <w:p w14:paraId="53C92764" w14:textId="77777777" w:rsidR="00F543A8" w:rsidRPr="009B11F5" w:rsidRDefault="00F543A8" w:rsidP="00F543A8">
      <w:pPr>
        <w:jc w:val="both"/>
        <w:rPr>
          <w:rFonts w:ascii="Times New Roman" w:hAnsi="Times New Roman" w:cs="Times New Roman"/>
          <w:sz w:val="24"/>
          <w:szCs w:val="24"/>
        </w:rPr>
      </w:pPr>
    </w:p>
    <w:p w14:paraId="66F905F6" w14:textId="77777777" w:rsidR="00F543A8" w:rsidRPr="009B11F5" w:rsidRDefault="00F543A8" w:rsidP="00F543A8">
      <w:pPr>
        <w:jc w:val="both"/>
        <w:rPr>
          <w:rFonts w:ascii="Times New Roman" w:hAnsi="Times New Roman" w:cs="Times New Roman"/>
          <w:sz w:val="24"/>
          <w:szCs w:val="24"/>
        </w:rPr>
      </w:pPr>
    </w:p>
    <w:p w14:paraId="7A669803" w14:textId="77777777" w:rsidR="00F543A8" w:rsidRPr="009B11F5" w:rsidRDefault="00F543A8" w:rsidP="00F543A8">
      <w:pPr>
        <w:jc w:val="both"/>
        <w:rPr>
          <w:rFonts w:ascii="Times New Roman" w:hAnsi="Times New Roman" w:cs="Times New Roman"/>
          <w:sz w:val="24"/>
          <w:szCs w:val="24"/>
        </w:rPr>
      </w:pPr>
    </w:p>
    <w:p w14:paraId="4CE2AFA3" w14:textId="77777777" w:rsidR="00F543A8" w:rsidRPr="009B11F5" w:rsidRDefault="00F543A8" w:rsidP="00F543A8">
      <w:pPr>
        <w:jc w:val="both"/>
        <w:rPr>
          <w:rFonts w:ascii="Times New Roman" w:hAnsi="Times New Roman" w:cs="Times New Roman"/>
          <w:sz w:val="24"/>
          <w:szCs w:val="24"/>
        </w:rPr>
      </w:pPr>
    </w:p>
    <w:p w14:paraId="2F78E67E" w14:textId="77777777" w:rsidR="00F543A8" w:rsidRPr="009B11F5" w:rsidRDefault="00F543A8" w:rsidP="00F543A8">
      <w:pPr>
        <w:jc w:val="both"/>
        <w:rPr>
          <w:rFonts w:ascii="Times New Roman" w:hAnsi="Times New Roman" w:cs="Times New Roman"/>
          <w:sz w:val="24"/>
          <w:szCs w:val="24"/>
        </w:rPr>
      </w:pPr>
    </w:p>
    <w:p w14:paraId="4C2F474A" w14:textId="77777777" w:rsidR="00F543A8" w:rsidRPr="009B11F5" w:rsidRDefault="00F543A8" w:rsidP="00F543A8">
      <w:pPr>
        <w:jc w:val="both"/>
        <w:rPr>
          <w:rFonts w:ascii="Times New Roman" w:hAnsi="Times New Roman" w:cs="Times New Roman"/>
          <w:sz w:val="24"/>
          <w:szCs w:val="24"/>
        </w:rPr>
      </w:pPr>
    </w:p>
    <w:p w14:paraId="4CCEC1B7" w14:textId="77777777" w:rsidR="00F543A8" w:rsidRPr="009B11F5" w:rsidRDefault="00F543A8" w:rsidP="00F543A8">
      <w:pPr>
        <w:jc w:val="both"/>
        <w:rPr>
          <w:rFonts w:ascii="Times New Roman" w:hAnsi="Times New Roman" w:cs="Times New Roman"/>
          <w:sz w:val="24"/>
          <w:szCs w:val="24"/>
        </w:rPr>
      </w:pPr>
    </w:p>
    <w:p w14:paraId="32EA6F89" w14:textId="77777777" w:rsidR="00F543A8" w:rsidRPr="009B11F5" w:rsidRDefault="00F543A8" w:rsidP="00F543A8">
      <w:pPr>
        <w:jc w:val="both"/>
        <w:rPr>
          <w:rFonts w:ascii="Times New Roman" w:hAnsi="Times New Roman" w:cs="Times New Roman"/>
          <w:sz w:val="24"/>
          <w:szCs w:val="24"/>
        </w:rPr>
      </w:pPr>
    </w:p>
    <w:p w14:paraId="66C59D61" w14:textId="77777777" w:rsidR="00F543A8" w:rsidRPr="009B11F5" w:rsidRDefault="00F543A8" w:rsidP="00F543A8">
      <w:pPr>
        <w:jc w:val="both"/>
        <w:rPr>
          <w:rFonts w:ascii="Times New Roman" w:hAnsi="Times New Roman" w:cs="Times New Roman"/>
          <w:sz w:val="24"/>
          <w:szCs w:val="24"/>
        </w:rPr>
      </w:pPr>
    </w:p>
    <w:p w14:paraId="46337E6F" w14:textId="77777777" w:rsidR="00F543A8" w:rsidRPr="009B11F5" w:rsidRDefault="00F543A8" w:rsidP="00F543A8">
      <w:pPr>
        <w:jc w:val="both"/>
        <w:rPr>
          <w:rFonts w:ascii="Times New Roman" w:hAnsi="Times New Roman" w:cs="Times New Roman"/>
          <w:sz w:val="24"/>
          <w:szCs w:val="24"/>
        </w:rPr>
      </w:pPr>
    </w:p>
    <w:p w14:paraId="40864D41" w14:textId="77777777" w:rsidR="00F543A8" w:rsidRPr="009B11F5" w:rsidRDefault="00F543A8" w:rsidP="00F543A8">
      <w:pPr>
        <w:jc w:val="both"/>
        <w:rPr>
          <w:rFonts w:ascii="Times New Roman" w:hAnsi="Times New Roman" w:cs="Times New Roman"/>
          <w:sz w:val="24"/>
          <w:szCs w:val="24"/>
        </w:rPr>
      </w:pPr>
    </w:p>
    <w:p w14:paraId="7B4E83C9" w14:textId="77777777" w:rsidR="00F543A8" w:rsidRPr="009B11F5" w:rsidRDefault="00F543A8" w:rsidP="00F543A8">
      <w:pPr>
        <w:jc w:val="both"/>
        <w:rPr>
          <w:rFonts w:ascii="Times New Roman" w:hAnsi="Times New Roman" w:cs="Times New Roman"/>
          <w:sz w:val="24"/>
          <w:szCs w:val="24"/>
        </w:rPr>
      </w:pPr>
    </w:p>
    <w:p w14:paraId="0E22B9AC" w14:textId="77777777" w:rsidR="00F543A8" w:rsidRDefault="00F543A8" w:rsidP="00F543A8">
      <w:pPr>
        <w:jc w:val="both"/>
        <w:rPr>
          <w:rFonts w:ascii="Times New Roman" w:hAnsi="Times New Roman" w:cs="Times New Roman"/>
          <w:sz w:val="24"/>
          <w:szCs w:val="24"/>
        </w:rPr>
      </w:pPr>
    </w:p>
    <w:p w14:paraId="6539B481" w14:textId="77777777" w:rsidR="00F543A8" w:rsidRDefault="00F543A8" w:rsidP="00F543A8">
      <w:pPr>
        <w:jc w:val="both"/>
        <w:rPr>
          <w:rFonts w:ascii="Times New Roman" w:hAnsi="Times New Roman" w:cs="Times New Roman"/>
          <w:sz w:val="24"/>
          <w:szCs w:val="24"/>
        </w:rPr>
      </w:pPr>
    </w:p>
    <w:p w14:paraId="71CE9B77" w14:textId="77777777" w:rsidR="00F543A8" w:rsidRDefault="00F543A8" w:rsidP="00F543A8">
      <w:pPr>
        <w:jc w:val="both"/>
        <w:rPr>
          <w:rFonts w:ascii="Times New Roman" w:hAnsi="Times New Roman" w:cs="Times New Roman"/>
          <w:sz w:val="24"/>
          <w:szCs w:val="24"/>
        </w:rPr>
      </w:pPr>
    </w:p>
    <w:p w14:paraId="1E2F25EF" w14:textId="77777777" w:rsidR="00F543A8" w:rsidRDefault="00F543A8" w:rsidP="00F543A8">
      <w:pPr>
        <w:jc w:val="both"/>
        <w:rPr>
          <w:rFonts w:ascii="Times New Roman" w:hAnsi="Times New Roman" w:cs="Times New Roman"/>
          <w:sz w:val="24"/>
          <w:szCs w:val="24"/>
        </w:rPr>
      </w:pPr>
    </w:p>
    <w:p w14:paraId="11CF057D" w14:textId="77777777" w:rsidR="00F543A8" w:rsidRDefault="00F543A8" w:rsidP="00F543A8">
      <w:pPr>
        <w:jc w:val="both"/>
        <w:rPr>
          <w:rFonts w:ascii="Times New Roman" w:hAnsi="Times New Roman" w:cs="Times New Roman"/>
          <w:sz w:val="24"/>
          <w:szCs w:val="24"/>
        </w:rPr>
      </w:pPr>
    </w:p>
    <w:p w14:paraId="4E1240B6" w14:textId="77777777" w:rsidR="00F543A8" w:rsidRDefault="00F543A8" w:rsidP="00F543A8">
      <w:pPr>
        <w:jc w:val="both"/>
        <w:rPr>
          <w:rFonts w:ascii="Times New Roman" w:hAnsi="Times New Roman" w:cs="Times New Roman"/>
          <w:sz w:val="24"/>
          <w:szCs w:val="24"/>
        </w:rPr>
      </w:pPr>
    </w:p>
    <w:p w14:paraId="2D4957B7" w14:textId="77777777" w:rsidR="00F543A8" w:rsidRDefault="00F543A8" w:rsidP="00F543A8">
      <w:pPr>
        <w:jc w:val="both"/>
        <w:rPr>
          <w:rFonts w:ascii="Times New Roman" w:hAnsi="Times New Roman" w:cs="Times New Roman"/>
          <w:sz w:val="24"/>
          <w:szCs w:val="24"/>
        </w:rPr>
      </w:pPr>
    </w:p>
    <w:p w14:paraId="71B6D9E6" w14:textId="77777777" w:rsidR="00F543A8" w:rsidRDefault="00F543A8" w:rsidP="00F543A8">
      <w:pPr>
        <w:jc w:val="both"/>
        <w:rPr>
          <w:rFonts w:ascii="Times New Roman" w:hAnsi="Times New Roman" w:cs="Times New Roman"/>
          <w:sz w:val="24"/>
          <w:szCs w:val="24"/>
        </w:rPr>
      </w:pPr>
    </w:p>
    <w:p w14:paraId="0ED24544" w14:textId="77777777" w:rsidR="00F543A8" w:rsidRDefault="00F543A8" w:rsidP="00F543A8">
      <w:pPr>
        <w:jc w:val="both"/>
        <w:rPr>
          <w:rFonts w:ascii="Times New Roman" w:hAnsi="Times New Roman" w:cs="Times New Roman"/>
          <w:sz w:val="24"/>
          <w:szCs w:val="24"/>
        </w:rPr>
      </w:pPr>
    </w:p>
    <w:p w14:paraId="33B80D28" w14:textId="77777777" w:rsidR="00F543A8" w:rsidRDefault="00F543A8" w:rsidP="00F543A8">
      <w:pPr>
        <w:jc w:val="both"/>
        <w:rPr>
          <w:rFonts w:ascii="Times New Roman" w:hAnsi="Times New Roman" w:cs="Times New Roman"/>
          <w:sz w:val="24"/>
          <w:szCs w:val="24"/>
        </w:rPr>
      </w:pPr>
    </w:p>
    <w:p w14:paraId="36DD8E00" w14:textId="77777777" w:rsidR="00F543A8" w:rsidRPr="009B11F5" w:rsidRDefault="00F543A8" w:rsidP="00F543A8">
      <w:pPr>
        <w:jc w:val="both"/>
        <w:rPr>
          <w:rFonts w:ascii="Times New Roman" w:hAnsi="Times New Roman" w:cs="Times New Roman"/>
          <w:sz w:val="24"/>
          <w:szCs w:val="24"/>
        </w:rPr>
      </w:pPr>
    </w:p>
    <w:p w14:paraId="6C9D6100" w14:textId="77777777" w:rsidR="00F543A8" w:rsidRPr="009B11F5" w:rsidRDefault="00F543A8" w:rsidP="00F543A8">
      <w:pPr>
        <w:jc w:val="center"/>
        <w:rPr>
          <w:rFonts w:ascii="Times New Roman" w:hAnsi="Times New Roman" w:cs="Times New Roman"/>
          <w:sz w:val="24"/>
          <w:szCs w:val="24"/>
        </w:rPr>
      </w:pPr>
      <w:r>
        <w:rPr>
          <w:rFonts w:ascii="Times New Roman" w:hAnsi="Times New Roman" w:cs="Times New Roman"/>
          <w:sz w:val="24"/>
          <w:szCs w:val="24"/>
        </w:rPr>
        <w:t>TEXTO 5</w:t>
      </w:r>
    </w:p>
    <w:p w14:paraId="6C9F3662" w14:textId="77777777" w:rsidR="00F543A8" w:rsidRPr="009B11F5" w:rsidRDefault="00F543A8" w:rsidP="00F543A8">
      <w:pPr>
        <w:spacing w:line="360" w:lineRule="auto"/>
        <w:jc w:val="both"/>
        <w:rPr>
          <w:rFonts w:ascii="Times New Roman" w:hAnsi="Times New Roman" w:cs="Times New Roman"/>
          <w:b/>
          <w:bCs/>
          <w:sz w:val="24"/>
          <w:szCs w:val="24"/>
        </w:rPr>
      </w:pPr>
      <w:bookmarkStart w:id="6" w:name="_Hlk167188119"/>
      <w:r w:rsidRPr="009B11F5">
        <w:rPr>
          <w:rFonts w:ascii="Times New Roman" w:hAnsi="Times New Roman" w:cs="Times New Roman"/>
          <w:b/>
          <w:bCs/>
          <w:sz w:val="24"/>
          <w:szCs w:val="24"/>
        </w:rPr>
        <w:t>SER PROFESSOR(A) ACADÊMICO(A) DE DIREITO NO BRASIL: CONSTRUINDO UMA IDENTIDADE PROFISSIONAL EM UM GRUPO “DESVIANTE”</w:t>
      </w:r>
    </w:p>
    <w:bookmarkEnd w:id="6"/>
    <w:p w14:paraId="32F63155" w14:textId="77777777" w:rsidR="00F543A8" w:rsidRPr="009B11F5" w:rsidRDefault="00F543A8" w:rsidP="00F543A8">
      <w:pPr>
        <w:spacing w:line="360" w:lineRule="auto"/>
        <w:jc w:val="right"/>
        <w:rPr>
          <w:rFonts w:ascii="Times New Roman" w:hAnsi="Times New Roman" w:cs="Times New Roman"/>
          <w:b/>
          <w:bCs/>
          <w:sz w:val="24"/>
          <w:szCs w:val="24"/>
        </w:rPr>
      </w:pPr>
    </w:p>
    <w:p w14:paraId="29CF5ABA" w14:textId="77777777" w:rsidR="00F543A8" w:rsidRPr="009B11F5" w:rsidRDefault="00F543A8" w:rsidP="00F543A8">
      <w:pPr>
        <w:spacing w:line="360" w:lineRule="auto"/>
        <w:jc w:val="right"/>
        <w:rPr>
          <w:rFonts w:ascii="Times New Roman" w:hAnsi="Times New Roman" w:cs="Times New Roman"/>
          <w:b/>
          <w:bCs/>
          <w:sz w:val="24"/>
          <w:szCs w:val="24"/>
        </w:rPr>
      </w:pPr>
    </w:p>
    <w:p w14:paraId="12D86B0A" w14:textId="77777777" w:rsidR="00F543A8" w:rsidRPr="009B11F5" w:rsidRDefault="00F543A8" w:rsidP="00F543A8">
      <w:pPr>
        <w:spacing w:line="360" w:lineRule="auto"/>
        <w:jc w:val="both"/>
        <w:rPr>
          <w:rFonts w:ascii="Times New Roman" w:hAnsi="Times New Roman" w:cs="Times New Roman"/>
          <w:sz w:val="24"/>
          <w:szCs w:val="24"/>
        </w:rPr>
      </w:pPr>
    </w:p>
    <w:p w14:paraId="138F0D77" w14:textId="77777777" w:rsidR="00F543A8" w:rsidRPr="009B11F5" w:rsidRDefault="00F543A8" w:rsidP="00F543A8">
      <w:pPr>
        <w:spacing w:line="360" w:lineRule="auto"/>
        <w:jc w:val="both"/>
        <w:rPr>
          <w:rFonts w:ascii="Times New Roman" w:hAnsi="Times New Roman" w:cs="Times New Roman"/>
          <w:sz w:val="24"/>
          <w:szCs w:val="24"/>
        </w:rPr>
      </w:pPr>
    </w:p>
    <w:p w14:paraId="720455DC" w14:textId="77777777" w:rsidR="00F543A8" w:rsidRPr="009B11F5" w:rsidRDefault="00F543A8" w:rsidP="00F543A8">
      <w:pPr>
        <w:spacing w:line="360" w:lineRule="auto"/>
        <w:jc w:val="both"/>
        <w:rPr>
          <w:rFonts w:ascii="Times New Roman" w:hAnsi="Times New Roman" w:cs="Times New Roman"/>
          <w:sz w:val="24"/>
          <w:szCs w:val="24"/>
        </w:rPr>
      </w:pPr>
    </w:p>
    <w:p w14:paraId="2B5ECBA4" w14:textId="77777777" w:rsidR="00F543A8" w:rsidRPr="009B11F5" w:rsidRDefault="00F543A8" w:rsidP="00F543A8">
      <w:pPr>
        <w:spacing w:line="360" w:lineRule="auto"/>
        <w:jc w:val="both"/>
        <w:rPr>
          <w:rFonts w:ascii="Times New Roman" w:hAnsi="Times New Roman" w:cs="Times New Roman"/>
          <w:sz w:val="24"/>
          <w:szCs w:val="24"/>
        </w:rPr>
      </w:pPr>
    </w:p>
    <w:p w14:paraId="6EB709A6" w14:textId="77777777" w:rsidR="00F543A8" w:rsidRPr="009B11F5" w:rsidRDefault="00F543A8" w:rsidP="00F543A8">
      <w:pPr>
        <w:spacing w:line="360" w:lineRule="auto"/>
        <w:jc w:val="both"/>
        <w:rPr>
          <w:rFonts w:ascii="Times New Roman" w:hAnsi="Times New Roman" w:cs="Times New Roman"/>
          <w:sz w:val="24"/>
          <w:szCs w:val="24"/>
        </w:rPr>
      </w:pPr>
    </w:p>
    <w:p w14:paraId="7EFA128C" w14:textId="77777777" w:rsidR="00F543A8" w:rsidRPr="009B11F5" w:rsidRDefault="00F543A8" w:rsidP="00F543A8">
      <w:pPr>
        <w:spacing w:line="360" w:lineRule="auto"/>
        <w:jc w:val="both"/>
        <w:rPr>
          <w:rFonts w:ascii="Times New Roman" w:hAnsi="Times New Roman" w:cs="Times New Roman"/>
          <w:sz w:val="24"/>
          <w:szCs w:val="24"/>
        </w:rPr>
      </w:pPr>
    </w:p>
    <w:p w14:paraId="5AA67EC4" w14:textId="77777777" w:rsidR="00F543A8" w:rsidRPr="009B11F5" w:rsidRDefault="00F543A8" w:rsidP="00F543A8">
      <w:pPr>
        <w:spacing w:line="360" w:lineRule="auto"/>
        <w:jc w:val="both"/>
        <w:rPr>
          <w:rFonts w:ascii="Times New Roman" w:hAnsi="Times New Roman" w:cs="Times New Roman"/>
          <w:sz w:val="24"/>
          <w:szCs w:val="24"/>
        </w:rPr>
      </w:pPr>
    </w:p>
    <w:p w14:paraId="405A136C" w14:textId="77777777" w:rsidR="00F543A8" w:rsidRPr="009B11F5" w:rsidRDefault="00F543A8" w:rsidP="00F543A8">
      <w:pPr>
        <w:spacing w:line="360" w:lineRule="auto"/>
        <w:jc w:val="both"/>
        <w:rPr>
          <w:rFonts w:ascii="Times New Roman" w:hAnsi="Times New Roman" w:cs="Times New Roman"/>
          <w:sz w:val="24"/>
          <w:szCs w:val="24"/>
        </w:rPr>
      </w:pPr>
    </w:p>
    <w:p w14:paraId="5AA7F77D" w14:textId="77777777" w:rsidR="00F543A8" w:rsidRPr="009B11F5" w:rsidRDefault="00F543A8" w:rsidP="00F543A8">
      <w:pPr>
        <w:spacing w:line="360" w:lineRule="auto"/>
        <w:jc w:val="both"/>
        <w:rPr>
          <w:rFonts w:ascii="Times New Roman" w:hAnsi="Times New Roman" w:cs="Times New Roman"/>
          <w:sz w:val="24"/>
          <w:szCs w:val="24"/>
        </w:rPr>
      </w:pPr>
    </w:p>
    <w:p w14:paraId="78CE6DC5" w14:textId="77777777" w:rsidR="00F543A8" w:rsidRPr="009B11F5" w:rsidRDefault="00F543A8" w:rsidP="00F543A8">
      <w:pPr>
        <w:spacing w:line="360" w:lineRule="auto"/>
        <w:jc w:val="both"/>
        <w:rPr>
          <w:rFonts w:ascii="Times New Roman" w:hAnsi="Times New Roman" w:cs="Times New Roman"/>
          <w:sz w:val="24"/>
          <w:szCs w:val="24"/>
        </w:rPr>
      </w:pPr>
    </w:p>
    <w:p w14:paraId="225605F8" w14:textId="77777777"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1. INTRODUÇÃO: UM GRUPO DE PROFESSORES(AS) DE DIREITO VISTO COMO “DESVIANTE”?</w:t>
      </w:r>
    </w:p>
    <w:p w14:paraId="592FC80B"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O professor ou a professora de Direito no Brasil costuma ser visto como alguém sem identidade profissional própria (em separado de uma profissão jurídica “principal”) e como um(a) profissional que possui pouco capital simbólico dentro do campo jurídico (Ferreira, 2022, p.14; Soares, 2010, p. 54; Melo, 2015, p. 77; Musse &amp; Freitas Filho, 2015, p. 187). </w:t>
      </w:r>
      <w:bookmarkStart w:id="7" w:name="_Hlk166237788"/>
      <w:r w:rsidRPr="009B11F5">
        <w:rPr>
          <w:rFonts w:ascii="Times New Roman" w:hAnsi="Times New Roman" w:cs="Times New Roman"/>
          <w:sz w:val="24"/>
          <w:szCs w:val="24"/>
        </w:rPr>
        <w:t xml:space="preserve">Para alguns, a ausência dessa identidade é entendida quase como sinônimo de falta de profissionalismo (Musse &amp; Freitas Filho, 2015, p. 181) e se relaciona a um ensino jurídico em crise e sem qualidade. </w:t>
      </w:r>
      <w:bookmarkEnd w:id="7"/>
    </w:p>
    <w:p w14:paraId="191A3CBE"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Sob esse ponto de vista, se pode dizer que não há uma imagem social formada de alguém que, treinado em Direito, “ganha a vida” exclusivamente como docente no país.  Esta é uma pesquisa qualitativa feita a partir de uma observação participante que buscou justamente analisar a formação da identidade profissional em um grupo atípico de professores(as) efetivos(as) de Direito no contexto do ensino jurídico brasileiro. </w:t>
      </w:r>
      <w:bookmarkStart w:id="8" w:name="_Hlk166237861"/>
      <w:r w:rsidRPr="009B11F5">
        <w:rPr>
          <w:rFonts w:ascii="Times New Roman" w:hAnsi="Times New Roman" w:cs="Times New Roman"/>
          <w:sz w:val="24"/>
          <w:szCs w:val="24"/>
        </w:rPr>
        <w:t xml:space="preserve">Com isso, pretendeu-se formar uma imagem compreensiva (Becker, 1992, p. 210, 211) sobre a realidade desse grupo profissional que materializa no seu dia a dia um processo de reconfiguração da divisão do trabalho no ensino jurídico brasileiro.  </w:t>
      </w:r>
      <w:bookmarkEnd w:id="8"/>
    </w:p>
    <w:p w14:paraId="1E990A56"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Ainda que o </w:t>
      </w:r>
      <w:r w:rsidRPr="009B11F5">
        <w:rPr>
          <w:rFonts w:ascii="Times New Roman" w:hAnsi="Times New Roman" w:cs="Times New Roman"/>
          <w:i/>
          <w:iCs/>
          <w:sz w:val="24"/>
          <w:szCs w:val="24"/>
        </w:rPr>
        <w:t>status</w:t>
      </w:r>
      <w:r w:rsidRPr="009B11F5">
        <w:rPr>
          <w:rFonts w:ascii="Times New Roman" w:hAnsi="Times New Roman" w:cs="Times New Roman"/>
          <w:sz w:val="24"/>
          <w:szCs w:val="24"/>
        </w:rPr>
        <w:t xml:space="preserve"> social e prestígio desses professores de Direito analisados não possam ser em nada comparados aos dos grupos desviantes estudados por Howard Becker na década de 1960 (2008) – usuários de maconha e músicos da noite – afirmamos que essa é uma espécie de sociologia do desvio. Assim, para que se possa entender esse grupo como “desviante” é preciso conhecer um pouco a realidade da profissão de professor de Direito no Brasil. </w:t>
      </w:r>
    </w:p>
    <w:p w14:paraId="702E3964"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Esta atipicidade decorre do fato de o grupo analisado ser composto quase que exclusivamente (93%) por professores(as) servidores(as) públicos que trabalham em regime de dedicação exclusiva (DE)</w:t>
      </w:r>
      <w:r w:rsidRPr="009B11F5">
        <w:rPr>
          <w:rStyle w:val="Refdenotaderodap"/>
          <w:rFonts w:ascii="Times New Roman" w:hAnsi="Times New Roman" w:cs="Times New Roman"/>
          <w:sz w:val="24"/>
          <w:szCs w:val="24"/>
        </w:rPr>
        <w:footnoteReference w:id="77"/>
      </w:r>
      <w:r w:rsidRPr="009B11F5">
        <w:rPr>
          <w:rFonts w:ascii="Times New Roman" w:hAnsi="Times New Roman" w:cs="Times New Roman"/>
          <w:sz w:val="24"/>
          <w:szCs w:val="24"/>
        </w:rPr>
        <w:t xml:space="preserve"> e que tem titulação acadêmica superior à média do ensino jurídico (93,5% Doutores/as). A maior parte desses profissionais foi contratada para fundar um curso de </w:t>
      </w:r>
      <w:r w:rsidRPr="009B11F5">
        <w:rPr>
          <w:rFonts w:ascii="Times New Roman" w:hAnsi="Times New Roman" w:cs="Times New Roman"/>
          <w:sz w:val="24"/>
          <w:szCs w:val="24"/>
        </w:rPr>
        <w:lastRenderedPageBreak/>
        <w:t xml:space="preserve">graduação em Direito a partir de 2009 numa cidade do interior do Nordeste brasileiro. Isso correspondeu ao exercício de uma nova função por parte desses professores acadêmicos que deixaram de ser responsáveis apenas pelas disciplinas de base no curso de Direito – como a filosofia, sociologia, história, etc. – e passaram a ser responsáveis também por ministrarem aulas de conteúdo profissionalizante e prático. </w:t>
      </w:r>
    </w:p>
    <w:p w14:paraId="385C9B5A"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 ensino jurídico brasileiro não vigora o modelo acadêmico de ensino onde a figura central é o </w:t>
      </w:r>
      <w:r w:rsidRPr="009B11F5">
        <w:rPr>
          <w:rFonts w:ascii="Times New Roman" w:hAnsi="Times New Roman" w:cs="Times New Roman"/>
          <w:i/>
          <w:iCs/>
          <w:sz w:val="24"/>
          <w:szCs w:val="24"/>
        </w:rPr>
        <w:t>scholar</w:t>
      </w:r>
      <w:r w:rsidRPr="009B11F5">
        <w:rPr>
          <w:rFonts w:ascii="Times New Roman" w:hAnsi="Times New Roman" w:cs="Times New Roman"/>
          <w:sz w:val="24"/>
          <w:szCs w:val="24"/>
        </w:rPr>
        <w:t>. O modelo acadêmico, apesar de constantemente criticado pela sua formação abstrata e desvinculada da prática (</w:t>
      </w:r>
      <w:proofErr w:type="spellStart"/>
      <w:r w:rsidRPr="009B11F5">
        <w:rPr>
          <w:rFonts w:ascii="Times New Roman" w:hAnsi="Times New Roman" w:cs="Times New Roman"/>
          <w:sz w:val="24"/>
          <w:szCs w:val="24"/>
        </w:rPr>
        <w:t>Posner</w:t>
      </w:r>
      <w:proofErr w:type="spellEnd"/>
      <w:r w:rsidRPr="009B11F5">
        <w:rPr>
          <w:rFonts w:ascii="Times New Roman" w:hAnsi="Times New Roman" w:cs="Times New Roman"/>
          <w:sz w:val="24"/>
          <w:szCs w:val="24"/>
        </w:rPr>
        <w:t>, 1993, p. 1921), é realidade em países como os Estados Unidos (</w:t>
      </w:r>
      <w:proofErr w:type="spellStart"/>
      <w:r w:rsidRPr="009B11F5">
        <w:rPr>
          <w:rFonts w:ascii="Times New Roman" w:hAnsi="Times New Roman" w:cs="Times New Roman"/>
          <w:sz w:val="24"/>
          <w:szCs w:val="24"/>
        </w:rPr>
        <w:t>Fossum</w:t>
      </w:r>
      <w:proofErr w:type="spellEnd"/>
      <w:r w:rsidRPr="009B11F5">
        <w:rPr>
          <w:rFonts w:ascii="Times New Roman" w:hAnsi="Times New Roman" w:cs="Times New Roman"/>
          <w:sz w:val="24"/>
          <w:szCs w:val="24"/>
        </w:rPr>
        <w:t xml:space="preserve">, 1980, p. 502; </w:t>
      </w:r>
      <w:proofErr w:type="spellStart"/>
      <w:r w:rsidRPr="009B11F5">
        <w:rPr>
          <w:rFonts w:ascii="Times New Roman" w:hAnsi="Times New Roman" w:cs="Times New Roman"/>
          <w:sz w:val="24"/>
          <w:szCs w:val="24"/>
        </w:rPr>
        <w:t>Borthwick</w:t>
      </w:r>
      <w:proofErr w:type="spellEnd"/>
      <w:r w:rsidRPr="009B11F5">
        <w:rPr>
          <w:rFonts w:ascii="Times New Roman" w:hAnsi="Times New Roman" w:cs="Times New Roman"/>
          <w:sz w:val="24"/>
          <w:szCs w:val="24"/>
        </w:rPr>
        <w:t>, 1991, p. 191), Alemanha (</w:t>
      </w:r>
      <w:proofErr w:type="spellStart"/>
      <w:r w:rsidRPr="009B11F5">
        <w:rPr>
          <w:rFonts w:ascii="Times New Roman" w:hAnsi="Times New Roman" w:cs="Times New Roman"/>
          <w:sz w:val="24"/>
          <w:szCs w:val="24"/>
        </w:rPr>
        <w:t>Kholer</w:t>
      </w:r>
      <w:proofErr w:type="spellEnd"/>
      <w:r w:rsidRPr="009B11F5">
        <w:rPr>
          <w:rFonts w:ascii="Times New Roman" w:hAnsi="Times New Roman" w:cs="Times New Roman"/>
          <w:sz w:val="24"/>
          <w:szCs w:val="24"/>
        </w:rPr>
        <w:t>, 1993, p. 418), França (García-Villegas, 2006, p. 356; 358), Chile (</w:t>
      </w:r>
      <w:proofErr w:type="spellStart"/>
      <w:r w:rsidRPr="009B11F5">
        <w:rPr>
          <w:rFonts w:ascii="Times New Roman" w:hAnsi="Times New Roman" w:cs="Times New Roman"/>
          <w:sz w:val="24"/>
          <w:szCs w:val="24"/>
        </w:rPr>
        <w:t>Wilenmann</w:t>
      </w:r>
      <w:proofErr w:type="spellEnd"/>
      <w:r w:rsidRPr="009B11F5">
        <w:rPr>
          <w:rFonts w:ascii="Times New Roman" w:hAnsi="Times New Roman" w:cs="Times New Roman"/>
          <w:sz w:val="24"/>
          <w:szCs w:val="24"/>
        </w:rPr>
        <w:t>, et al., 2023) e, em alguma medida, Portugal (</w:t>
      </w:r>
      <w:proofErr w:type="spellStart"/>
      <w:r w:rsidRPr="009B11F5">
        <w:rPr>
          <w:rFonts w:ascii="Times New Roman" w:hAnsi="Times New Roman" w:cs="Times New Roman"/>
          <w:sz w:val="24"/>
          <w:szCs w:val="24"/>
        </w:rPr>
        <w:t>Hagino</w:t>
      </w:r>
      <w:proofErr w:type="spellEnd"/>
      <w:r w:rsidRPr="009B11F5">
        <w:rPr>
          <w:rFonts w:ascii="Times New Roman" w:hAnsi="Times New Roman" w:cs="Times New Roman"/>
          <w:sz w:val="24"/>
          <w:szCs w:val="24"/>
        </w:rPr>
        <w:t>, 2012, p. 187). No Brasil, a maior parte dos professores de Direito não tem a docência como atividade profissional principal. São juristas “práticos” – advogados, juízes, promotoras de justiça, defensoras, delegadas, etc. – que se dedicam ao ensino em tempo parcial (Ferreira, 2022, p.14; Soares, 2010, p. 54; Melo, 2015, p. 77; Musse &amp; Freitas Filho, 2015, p. 187).</w:t>
      </w:r>
    </w:p>
    <w:p w14:paraId="53C0A66F"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O grau de atipicidade ou “desvio” do grupo analisado não pôde ser exatificado com base em dados quantitativos no imenso universo do ensino jurídico brasileiro onde há mais de mil cursos de direito em funcionamento</w:t>
      </w:r>
      <w:r w:rsidRPr="009B11F5">
        <w:rPr>
          <w:rStyle w:val="Refdenotaderodap"/>
          <w:rFonts w:ascii="Times New Roman" w:hAnsi="Times New Roman" w:cs="Times New Roman"/>
          <w:sz w:val="24"/>
          <w:szCs w:val="24"/>
        </w:rPr>
        <w:footnoteReference w:id="78"/>
      </w:r>
      <w:r w:rsidRPr="009B11F5">
        <w:rPr>
          <w:rFonts w:ascii="Times New Roman" w:hAnsi="Times New Roman" w:cs="Times New Roman"/>
          <w:sz w:val="24"/>
          <w:szCs w:val="24"/>
        </w:rPr>
        <w:t>. Uma pesquisa ampla realizada pelo Observatório do Ensino de Direito da FGV/SP</w:t>
      </w:r>
      <w:r w:rsidRPr="009B11F5">
        <w:rPr>
          <w:rStyle w:val="Refdenotaderodap"/>
          <w:rFonts w:ascii="Times New Roman" w:hAnsi="Times New Roman" w:cs="Times New Roman"/>
          <w:sz w:val="24"/>
          <w:szCs w:val="24"/>
        </w:rPr>
        <w:footnoteReference w:id="79"/>
      </w:r>
      <w:r w:rsidRPr="009B11F5">
        <w:rPr>
          <w:rFonts w:ascii="Times New Roman" w:hAnsi="Times New Roman" w:cs="Times New Roman"/>
          <w:sz w:val="24"/>
          <w:szCs w:val="24"/>
        </w:rPr>
        <w:t xml:space="preserve"> publicada no ano de 2013 nos dá uma ideia sobre isso, no entanto. Até o ano de 2013 apenas 6% de todos os professores de Direito no Brasil eram trabalhadores em regime de dedicação exclusiva. </w:t>
      </w:r>
    </w:p>
    <w:p w14:paraId="20BDC8E4"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Ainda que seja bastante provável que o número percentual de professores de direito contratados em regime de </w:t>
      </w:r>
      <w:proofErr w:type="spellStart"/>
      <w:r w:rsidRPr="009B11F5">
        <w:rPr>
          <w:rFonts w:ascii="Times New Roman" w:hAnsi="Times New Roman" w:cs="Times New Roman"/>
          <w:sz w:val="24"/>
          <w:szCs w:val="24"/>
        </w:rPr>
        <w:t>DE</w:t>
      </w:r>
      <w:proofErr w:type="spellEnd"/>
      <w:r w:rsidRPr="009B11F5">
        <w:rPr>
          <w:rFonts w:ascii="Times New Roman" w:hAnsi="Times New Roman" w:cs="Times New Roman"/>
          <w:sz w:val="24"/>
          <w:szCs w:val="24"/>
        </w:rPr>
        <w:t xml:space="preserve"> tenha aumentado no Brasil desde 2013 devido ao controle estatal e a uma tendência de valorização do modelo acadêmico de ensino jurídico (Bonelli, 2019, p. 675), é improvável que tenha ocorrido uma modificação radical no quadro já que a velocidade de expansão do ensino superior brasileiro tem diminuído de maneira considerável justamente na última década (</w:t>
      </w:r>
      <w:proofErr w:type="spellStart"/>
      <w:r w:rsidRPr="009B11F5">
        <w:rPr>
          <w:rFonts w:ascii="Times New Roman" w:hAnsi="Times New Roman" w:cs="Times New Roman"/>
          <w:sz w:val="24"/>
          <w:szCs w:val="24"/>
        </w:rPr>
        <w:t>Carlotto</w:t>
      </w:r>
      <w:proofErr w:type="spellEnd"/>
      <w:r w:rsidRPr="009B11F5">
        <w:rPr>
          <w:rFonts w:ascii="Times New Roman" w:hAnsi="Times New Roman" w:cs="Times New Roman"/>
          <w:sz w:val="24"/>
          <w:szCs w:val="24"/>
        </w:rPr>
        <w:t xml:space="preserve">, 2021, p. 46-47). </w:t>
      </w:r>
    </w:p>
    <w:p w14:paraId="2BD0A121"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Recorremos neste estudo, no entanto, a uma percepção qualitativa para classificar o grupo como desviante. Chegamos a esse entendimento do “desvio”, primeiro, pela observação direta. Pudemos observar em muitas interações face a face a rotulação do grupo pela comunidade jurídica local</w:t>
      </w:r>
      <w:r w:rsidRPr="009B11F5">
        <w:rPr>
          <w:rStyle w:val="Refdenotaderodap"/>
          <w:rFonts w:ascii="Times New Roman" w:hAnsi="Times New Roman" w:cs="Times New Roman"/>
          <w:sz w:val="24"/>
          <w:szCs w:val="24"/>
        </w:rPr>
        <w:footnoteReference w:id="80"/>
      </w:r>
      <w:r w:rsidRPr="009B11F5">
        <w:rPr>
          <w:rFonts w:ascii="Times New Roman" w:hAnsi="Times New Roman" w:cs="Times New Roman"/>
          <w:sz w:val="24"/>
          <w:szCs w:val="24"/>
        </w:rPr>
        <w:t xml:space="preserve">. O grupo formado por jovens professores e professoras de Direito que não usavam tailleurs, ternos e gravatas, feito por gente “de fora” (com formação jurídica nas capitais), com títulos acadêmicos e artigos científicos publicados, mas com pouca tarimba forense foi imediatamente rotulado pelos profissionais do Direito já estabelecidos na cidade como um grupo “acadêmico” que formava pesquisadores e teóricos do direito de qualidade, mas em geral sem </w:t>
      </w:r>
      <w:proofErr w:type="spellStart"/>
      <w:r w:rsidRPr="009B11F5">
        <w:rPr>
          <w:rFonts w:ascii="Times New Roman" w:hAnsi="Times New Roman" w:cs="Times New Roman"/>
          <w:i/>
          <w:iCs/>
          <w:sz w:val="24"/>
          <w:szCs w:val="24"/>
        </w:rPr>
        <w:t>know</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how</w:t>
      </w:r>
      <w:proofErr w:type="spellEnd"/>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 xml:space="preserve">para treinar profissionais práticos para a atuação no trabalho de administração de conflitos. </w:t>
      </w:r>
    </w:p>
    <w:p w14:paraId="7DC241B5"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Depois, também, pudemos compreender esse caráter desviante do grupo a partir do próprio sentimento e visão dos entrevistados. No ambiente institucional analisado trabalham 31 professores e professoras efetivos(as) no curso de Direito sendo que desses 29 trabalham em regime de dedicação exclusiva (DE). Por sua vez, desse grupo de professores com dedicação exclusiva 27 têm formação em Direito e 24 deles foram entrevistados para esta pesquisa. </w:t>
      </w:r>
    </w:p>
    <w:p w14:paraId="205FAAFA"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Assim, foi possível realizar uma análise sobre a formação da identidade profissional nesse grupo majoritariamente branco (19/24) e masculino (15/24), mas de perfil heterogêneo no que diz respeito à origem social (vindos de famílias de classe média ascendente e estabelecida e, em menor número, de família de “trabalhadores”), a elementos estéticos e ideologias políticas (progressistas, conservadores e uma parte genérica e silenciosamente “democrata”). </w:t>
      </w:r>
    </w:p>
    <w:p w14:paraId="112EF3CB"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  </w:t>
      </w:r>
    </w:p>
    <w:p w14:paraId="514B6459" w14:textId="77777777"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 xml:space="preserve">2. ALGUMAS QUESTÕES METODOLÓGICAS: OBSERVAÇÃO DIREITA, FORMAÇÃO DO </w:t>
      </w:r>
      <w:r w:rsidRPr="009B11F5">
        <w:rPr>
          <w:rFonts w:ascii="Times New Roman" w:hAnsi="Times New Roman" w:cs="Times New Roman"/>
          <w:b/>
          <w:bCs/>
          <w:i/>
          <w:iCs/>
          <w:sz w:val="24"/>
          <w:szCs w:val="24"/>
        </w:rPr>
        <w:t>CORPUS</w:t>
      </w:r>
      <w:r w:rsidRPr="009B11F5">
        <w:rPr>
          <w:rFonts w:ascii="Times New Roman" w:hAnsi="Times New Roman" w:cs="Times New Roman"/>
          <w:b/>
          <w:bCs/>
          <w:sz w:val="24"/>
          <w:szCs w:val="24"/>
        </w:rPr>
        <w:t xml:space="preserve"> DE ANÁLISE E SENTIDO DA INTERPRETAÇÃO </w:t>
      </w:r>
    </w:p>
    <w:p w14:paraId="54558D9C" w14:textId="77777777" w:rsidR="00F543A8" w:rsidRPr="009B11F5" w:rsidRDefault="00F543A8" w:rsidP="00F543A8">
      <w:pPr>
        <w:spacing w:line="360" w:lineRule="auto"/>
        <w:ind w:firstLine="708"/>
        <w:jc w:val="both"/>
        <w:rPr>
          <w:rFonts w:ascii="Times New Roman" w:hAnsi="Times New Roman" w:cs="Times New Roman"/>
          <w:sz w:val="24"/>
          <w:szCs w:val="24"/>
        </w:rPr>
      </w:pPr>
      <w:bookmarkStart w:id="9" w:name="_Hlk166230744"/>
      <w:r w:rsidRPr="009B11F5">
        <w:rPr>
          <w:rFonts w:ascii="Times New Roman" w:hAnsi="Times New Roman" w:cs="Times New Roman"/>
          <w:sz w:val="24"/>
          <w:szCs w:val="24"/>
        </w:rPr>
        <w:t xml:space="preserve">Para a realização desta pesquisa tomei como norte exemplificativo a ideia de Howard Becker de uma observação participante “completa”, entendida como uma pesquisa feita a partir </w:t>
      </w:r>
      <w:r w:rsidRPr="009B11F5">
        <w:rPr>
          <w:rFonts w:ascii="Times New Roman" w:hAnsi="Times New Roman" w:cs="Times New Roman"/>
          <w:sz w:val="24"/>
          <w:szCs w:val="24"/>
        </w:rPr>
        <w:lastRenderedPageBreak/>
        <w:t xml:space="preserve">de uma imersão radical e não circunstancial do pesquisador em um mundo que lhe é familiar desde antes da realização da pesquisa (Becker &amp; Faulkner, 2008, p. 10). Assim, posso afirmar que fui um observador “engajado”, atento e imerso no cotidiano do grupo estudado na medida em que refleti sobre um “mundo” que eu mesmo faço parte pois tenho sido professor de Direito no Brasil em tempo integral nos últimos 15 anos, sendo que desses, pouco mais de uma década foram no regime de trabalho de dedicação exclusiva. </w:t>
      </w:r>
    </w:p>
    <w:bookmarkEnd w:id="9"/>
    <w:p w14:paraId="71268D5C"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Fiz anotações em estilo diário de campo e leituras sobre a identidade docente do professor de Direito por um período aproximado de 6 meses (algumas notas fragmentadas são mais antigas) e realizei 24 entrevistas em pouco mais de 2 meses. As entrevistas foram realizadas pela via virtual e gravadas, totalizando 25,4 horas de material para análise.  As entrevistas conduzidas foram do tipo narrativo (</w:t>
      </w:r>
      <w:proofErr w:type="spellStart"/>
      <w:r w:rsidRPr="009B11F5">
        <w:rPr>
          <w:rFonts w:ascii="Times New Roman" w:hAnsi="Times New Roman" w:cs="Times New Roman"/>
          <w:sz w:val="24"/>
          <w:szCs w:val="24"/>
        </w:rPr>
        <w:t>Bertaux</w:t>
      </w:r>
      <w:proofErr w:type="spellEnd"/>
      <w:r w:rsidRPr="009B11F5">
        <w:rPr>
          <w:rFonts w:ascii="Times New Roman" w:hAnsi="Times New Roman" w:cs="Times New Roman"/>
          <w:sz w:val="24"/>
          <w:szCs w:val="24"/>
        </w:rPr>
        <w:t xml:space="preserve"> &amp; </w:t>
      </w:r>
      <w:proofErr w:type="spellStart"/>
      <w:r w:rsidRPr="009B11F5">
        <w:rPr>
          <w:rFonts w:ascii="Times New Roman" w:hAnsi="Times New Roman" w:cs="Times New Roman"/>
          <w:sz w:val="24"/>
          <w:szCs w:val="24"/>
        </w:rPr>
        <w:t>Kohli</w:t>
      </w:r>
      <w:proofErr w:type="spellEnd"/>
      <w:r w:rsidRPr="009B11F5">
        <w:rPr>
          <w:rFonts w:ascii="Times New Roman" w:hAnsi="Times New Roman" w:cs="Times New Roman"/>
          <w:sz w:val="24"/>
          <w:szCs w:val="24"/>
        </w:rPr>
        <w:t>; 1984, p. 224), ou seja, o entrevistador foi fundamentalmente um bom ouvinte, que deixou os entrevistados livres para falar a partir de uma pergunta inicial (“Alguém que é formado em Direito pode trabalhar com muitas coisas diferentes, então, como você se tornou um(a) professor(a) em regime de dedicação exclusiva?”).</w:t>
      </w:r>
    </w:p>
    <w:p w14:paraId="6F09EDA4"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Formado o </w:t>
      </w:r>
      <w:r w:rsidRPr="009B11F5">
        <w:rPr>
          <w:rFonts w:ascii="Times New Roman" w:hAnsi="Times New Roman" w:cs="Times New Roman"/>
          <w:i/>
          <w:iCs/>
          <w:sz w:val="24"/>
          <w:szCs w:val="24"/>
        </w:rPr>
        <w:t xml:space="preserve">corpus </w:t>
      </w:r>
      <w:r w:rsidRPr="009B11F5">
        <w:rPr>
          <w:rFonts w:ascii="Times New Roman" w:hAnsi="Times New Roman" w:cs="Times New Roman"/>
          <w:sz w:val="24"/>
          <w:szCs w:val="24"/>
        </w:rPr>
        <w:t xml:space="preserve">de análise, recorri a algumas ideias de base para a realização do trabalho interpretativo. Considerei em panorama o processo de profissionalização na sociedade brasileira a partir do século XX, visto como um processo de fortalecimento de um “plano de vida” de classe média (Barbosa, 1998, p. 129-130). Dentre outras coisas isso significa que durante muito tempo pensar em “ser profissional” no país foi, por um lado, uma estratégia de vida “natural” no grupo de pessoas com “nível elevado de rendimentos e práticas distintas de consumo” (Salata, 2015, p. 124) e, por outro, um “objetivo de vida” da classe trabalhadora ascendente. </w:t>
      </w:r>
    </w:p>
    <w:p w14:paraId="6AEEAA15"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 “mundo do Direito” brasileiro, é possível se identificar, hoje, certa tendencia de diversificação social e identitária nos grupos jurídicos profissionais (Vianna, 2018; Sadek, 2009; Lima, 2016, p. 23; Bonelli; 2005, p. 131; Bonelli, 2010, p. 277; Almeida, 2014, p. 35). Assim, pode-se dizer que a vida profissional de um trabalhador do Direito no Brasil pode ser “sentida” e “vista” de maneiras muito diversas, quase como se estivéssemos a falar de “mundos” diferentes. Pode, por exemplo, um advogado jovem viver a vida de proletariado, ganhando pouco e trabalhando muito, obedecendo ordens, </w:t>
      </w:r>
      <w:proofErr w:type="spellStart"/>
      <w:r w:rsidRPr="009B11F5">
        <w:rPr>
          <w:rFonts w:ascii="Times New Roman" w:hAnsi="Times New Roman" w:cs="Times New Roman"/>
          <w:sz w:val="24"/>
          <w:szCs w:val="24"/>
        </w:rPr>
        <w:t>etc</w:t>
      </w:r>
      <w:proofErr w:type="spellEnd"/>
      <w:r w:rsidRPr="009B11F5">
        <w:rPr>
          <w:rFonts w:ascii="Times New Roman" w:hAnsi="Times New Roman" w:cs="Times New Roman"/>
          <w:sz w:val="24"/>
          <w:szCs w:val="24"/>
        </w:rPr>
        <w:t xml:space="preserve">, ao mesmo tempo em que há uma literatura sociojurídica nacional sobre as “elites” jurídicas (Almeida, 2010; Ramos &amp; Castro, 2019). </w:t>
      </w:r>
    </w:p>
    <w:p w14:paraId="60FFCB0F"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Para a concretização da análise propriamente dita me concentrei na instrumentalização de ideias que busquei em dois autores de tradições acadêmicas diferentes. Assim, por um lado, busquei acessar a “ordem simbólica das distinções significantes” atentando principalmente para a maneira como os entrevistados viam a sua própria vida profissional e como descreviam os seus próprios gostos (de roupas, de hobbies, de música, etc.) considerando sempre que “o gosto é o operador prático da transmutação das coisas em sinais distintos e distintivos ... ele faz com que as diferenças inscritas na </w:t>
      </w:r>
      <w:r w:rsidRPr="009B11F5">
        <w:rPr>
          <w:rFonts w:ascii="Times New Roman" w:hAnsi="Times New Roman" w:cs="Times New Roman"/>
          <w:i/>
          <w:iCs/>
          <w:sz w:val="24"/>
          <w:szCs w:val="24"/>
        </w:rPr>
        <w:t xml:space="preserve">ordem física </w:t>
      </w:r>
      <w:r w:rsidRPr="009B11F5">
        <w:rPr>
          <w:rFonts w:ascii="Times New Roman" w:hAnsi="Times New Roman" w:cs="Times New Roman"/>
          <w:sz w:val="24"/>
          <w:szCs w:val="24"/>
        </w:rPr>
        <w:t xml:space="preserve">dos corpos tenham acesso à </w:t>
      </w:r>
      <w:r w:rsidRPr="009B11F5">
        <w:rPr>
          <w:rFonts w:ascii="Times New Roman" w:hAnsi="Times New Roman" w:cs="Times New Roman"/>
          <w:i/>
          <w:iCs/>
          <w:sz w:val="24"/>
          <w:szCs w:val="24"/>
        </w:rPr>
        <w:t xml:space="preserve">ordem simbólica </w:t>
      </w:r>
      <w:r w:rsidRPr="009B11F5">
        <w:rPr>
          <w:rFonts w:ascii="Times New Roman" w:hAnsi="Times New Roman" w:cs="Times New Roman"/>
          <w:sz w:val="24"/>
          <w:szCs w:val="24"/>
        </w:rPr>
        <w:t xml:space="preserve">das distinções significantes” (Bourdieu, 2007, p. 166).   </w:t>
      </w:r>
    </w:p>
    <w:p w14:paraId="501DD9C9"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Além disso, recorri como orientação geral interpretativa a ideia de análise “dramatúrgica” desenvolvida por Goffman (2014, p. 27). A partir dessa ideia procurei inferir qual o “papel” representado por esses “atores”, ou seja, buscamos identificar como esses profissionais representavam o </w:t>
      </w:r>
      <w:r w:rsidRPr="009B11F5">
        <w:rPr>
          <w:rFonts w:ascii="Times New Roman" w:hAnsi="Times New Roman" w:cs="Times New Roman"/>
          <w:i/>
          <w:iCs/>
          <w:sz w:val="24"/>
          <w:szCs w:val="24"/>
        </w:rPr>
        <w:t xml:space="preserve">self </w:t>
      </w:r>
      <w:r w:rsidRPr="009B11F5">
        <w:rPr>
          <w:rFonts w:ascii="Times New Roman" w:hAnsi="Times New Roman" w:cs="Times New Roman"/>
          <w:sz w:val="24"/>
          <w:szCs w:val="24"/>
        </w:rPr>
        <w:t xml:space="preserve">numa interação face a face (virtualmente mediada). </w:t>
      </w:r>
    </w:p>
    <w:p w14:paraId="2438DDF8" w14:textId="77777777" w:rsidR="00F543A8" w:rsidRPr="009B11F5" w:rsidRDefault="00F543A8" w:rsidP="00F543A8">
      <w:pPr>
        <w:spacing w:line="360" w:lineRule="auto"/>
        <w:jc w:val="both"/>
        <w:rPr>
          <w:rFonts w:ascii="Times New Roman" w:hAnsi="Times New Roman" w:cs="Times New Roman"/>
          <w:sz w:val="24"/>
          <w:szCs w:val="24"/>
        </w:rPr>
      </w:pPr>
    </w:p>
    <w:p w14:paraId="34A846CA" w14:textId="77777777"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 xml:space="preserve">3. VOCAÇÃO PROFISSIONAL, JUSTIFICAÇÃO SOCIAL E “TIMIDEZ” NO PAPEL DE PROFESSOR(A) </w:t>
      </w:r>
    </w:p>
    <w:p w14:paraId="36B0891A"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Há pesquisas que indicam que as seleções públicas para a contratação de profissionais magistrados e advogados públicos acontecidas no mundo do direito brasileiro são disfuncionais pois selecionam os melhores “fazedores de prova” sem grandes considerações sobre o perfil profissional nem sobre as competências e habilidades do servidor para o desempenho concreto do trabalho jurídico (Feitosa; Passos, 2017, p. 150; Fontainha, et al, 2014, p. 15). No entanto, é curioso perceber que quando os trabalhadores selecionados nesses concursos são perguntados sobre as suas motivações para o engajamento profissional a maioria deles se apresenta como “naturalmente vocacionados” (Perissinotto, 2007, p. 183; 184).  </w:t>
      </w:r>
    </w:p>
    <w:p w14:paraId="2D887C7E"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Na pesquisa qualitativa realizada, identificamos dados compatíveis com o apontado na literatura existente que afirma que para os(as) professores(as) de Direito a motivação para a escolha da carreira docente “aparece como fator de satisfação, de prazer, gosto, de escolha natural, vocação na grande maioria dos depoimentos.” (Bonelli, 2019, p. 677). Quando chamados a olhar a sua carreira em retrospectiva, nada menos do que 79% desses docentes profissionais entrevistados alegaram como motivação principal para a sua escolha profissional uma espécie de vocação natural para o ensino e com frequência se buscava na memória algo que demostrava essa “inclinação”. Por exemplo:</w:t>
      </w:r>
    </w:p>
    <w:p w14:paraId="681CC3A4" w14:textId="77777777" w:rsidR="00F543A8" w:rsidRPr="009B11F5" w:rsidRDefault="00F543A8" w:rsidP="00F543A8">
      <w:pPr>
        <w:spacing w:line="360" w:lineRule="auto"/>
        <w:ind w:left="708"/>
        <w:jc w:val="both"/>
        <w:rPr>
          <w:rFonts w:ascii="Times New Roman" w:hAnsi="Times New Roman" w:cs="Times New Roman"/>
          <w:sz w:val="24"/>
          <w:szCs w:val="24"/>
        </w:rPr>
      </w:pPr>
      <w:r w:rsidRPr="009B11F5">
        <w:rPr>
          <w:rFonts w:ascii="Times New Roman" w:hAnsi="Times New Roman" w:cs="Times New Roman"/>
          <w:sz w:val="24"/>
          <w:szCs w:val="24"/>
        </w:rPr>
        <w:lastRenderedPageBreak/>
        <w:t>“Com 14 anos de idade eu já queria ser professor ... antes disso com 12 ou 13 anos eu já queria ser professor ... via alguns professores na família ... e com 14 anos de idade eu comecei a dar aula particular e essa foi uma experiência muito marcante. Eu, sempre quis desde novinho o curso de Direito, então o que que eu pensava: eu quero ser professor de Direito.” (professor nº 7).</w:t>
      </w:r>
    </w:p>
    <w:p w14:paraId="328A4A90" w14:textId="77777777" w:rsidR="00F543A8" w:rsidRPr="009B11F5" w:rsidRDefault="00F543A8" w:rsidP="00F543A8">
      <w:pPr>
        <w:spacing w:line="360" w:lineRule="auto"/>
        <w:ind w:left="708"/>
        <w:jc w:val="both"/>
        <w:rPr>
          <w:rFonts w:ascii="Times New Roman" w:hAnsi="Times New Roman" w:cs="Times New Roman"/>
          <w:sz w:val="24"/>
          <w:szCs w:val="24"/>
        </w:rPr>
      </w:pPr>
      <w:r w:rsidRPr="009B11F5">
        <w:rPr>
          <w:rFonts w:ascii="Times New Roman" w:hAnsi="Times New Roman" w:cs="Times New Roman"/>
          <w:sz w:val="24"/>
          <w:szCs w:val="24"/>
        </w:rPr>
        <w:t xml:space="preserve">“Eu nasci para ser [professora] DE... Aquela paixão [pela docência], aquele encantamento que eu tive no terceiro semestre de Faculdade foi sendo cativado. A primeira aula que eu dei eu disse ‘Meu Deus eu quero fazer isso!’” (professora nº 15).  </w:t>
      </w:r>
    </w:p>
    <w:p w14:paraId="7E5B43EF" w14:textId="77777777" w:rsidR="00F543A8" w:rsidRPr="009B11F5" w:rsidRDefault="00F543A8" w:rsidP="00F543A8">
      <w:pPr>
        <w:spacing w:line="360" w:lineRule="auto"/>
        <w:ind w:left="708"/>
        <w:jc w:val="both"/>
        <w:rPr>
          <w:rFonts w:ascii="Times New Roman" w:hAnsi="Times New Roman" w:cs="Times New Roman"/>
          <w:sz w:val="24"/>
          <w:szCs w:val="24"/>
        </w:rPr>
      </w:pPr>
      <w:r w:rsidRPr="009B11F5">
        <w:rPr>
          <w:rFonts w:ascii="Times New Roman" w:hAnsi="Times New Roman" w:cs="Times New Roman"/>
          <w:sz w:val="24"/>
          <w:szCs w:val="24"/>
        </w:rPr>
        <w:t xml:space="preserve">“Eu me recordo [no ensino médio] eu tive de fazer uma apresentação oral e eu lembro desse meu primeiro namorado falando ‘mas, como é que você consegue falar desse jeito?, como é que você consegue explicar as coisas desse jeito?’, e assim, quando eu olho em retrospecto eu lembro do exemplo da minha mãe e da minha irmã que sempre foram as pessoas que me ensinaram e sempre me encantou a forma como elas se comunicavam...” (Professora nº 11). </w:t>
      </w:r>
    </w:p>
    <w:p w14:paraId="0E4A2EEC" w14:textId="77777777" w:rsidR="00F543A8" w:rsidRPr="009B11F5" w:rsidRDefault="00F543A8" w:rsidP="00F543A8">
      <w:pPr>
        <w:spacing w:line="360" w:lineRule="auto"/>
        <w:ind w:left="708"/>
        <w:jc w:val="both"/>
        <w:rPr>
          <w:rFonts w:ascii="Times New Roman" w:hAnsi="Times New Roman" w:cs="Times New Roman"/>
          <w:sz w:val="24"/>
          <w:szCs w:val="24"/>
        </w:rPr>
      </w:pPr>
      <w:r w:rsidRPr="009B11F5">
        <w:rPr>
          <w:rFonts w:ascii="Times New Roman" w:hAnsi="Times New Roman" w:cs="Times New Roman"/>
          <w:sz w:val="24"/>
          <w:szCs w:val="24"/>
        </w:rPr>
        <w:t xml:space="preserve">“Aos 10 anos de idade eu pedia a minha mãe uma sala de aula e essa sala de aula ainda tenho hoje ... ela me deu de presente de aniversário, pegou uma parte do quintal da casa e fez uma sala com quadro de giz e comprou 10 cadeirinhas de madeira ... pra mim sempre foi um encantamento, desde a primeira série e a segunda série, eu não sei o que aconteceu comigo...” (Professor nº 12). </w:t>
      </w:r>
    </w:p>
    <w:p w14:paraId="4EF6DA64"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 perspectiva de análise sociológica “desnaturaliza” essa motivação vocacional e a interpreta como uma estratégia (não necessariamente consciente, claro) de comportamento coletivo. Ela é vista como uma estratégia de dupla função: forma uma imagem social positiva do grupo e é geradora de uma maior coesão interna (Barbalho, 2008, p. 59; Bonelli, 1998, p. 205).  De fato, entre os entrevistados, há um sentimento de grupo formado a partir da retórica vocacional. </w:t>
      </w:r>
    </w:p>
    <w:p w14:paraId="6F25132E"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 grupo, esse elemento vocacional unificador foi responsável por “fazer aparecer” um sentimento de pertencimento de grupo em atores muito diversos como no caso do Advogado já estabelecido (Professor nº 4), com atuação importante em causas progressistas, que mesmo com uma “carta de clientes” estabelecida, “larga mão de tudo isso” para ser exclusivamente professor e nisso se parece com outro professor, conservador declarado, que, apesar de uma prática mais tímida “sempre teve muito gosto pela advocacia”, mas que não abre mão de exercer </w:t>
      </w:r>
      <w:r w:rsidRPr="009B11F5">
        <w:rPr>
          <w:rFonts w:ascii="Times New Roman" w:hAnsi="Times New Roman" w:cs="Times New Roman"/>
          <w:sz w:val="24"/>
          <w:szCs w:val="24"/>
        </w:rPr>
        <w:lastRenderedPageBreak/>
        <w:t xml:space="preserve">a sua profissão de professor. A vocação une em identidade uma professora (nº 15) ainda jovem, branca e pesquisadora dedicada, que estudou em escolas privadas, interessada na causa feminista, que morou na capital e depois fora do país e sofria pressões da família para “ser mais” a um professor (nº 22) pardo, de origem humilde, que morava em um bairro periférico da cidade quando jovem, que teve de trabalhar desde cedo e foi convencido por um professor da escola (que ele frequentava pela “merenda”) que ele deveria se dedicar aos estudos e que juntou dinheiro e, depois, concluiu a graduação, o mestrado e o doutorado em tempo recorde e foi aprovado no concurso de professor com dedicação exclusiva.  </w:t>
      </w:r>
    </w:p>
    <w:p w14:paraId="7C5DB847"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Há, porém, um ponto que reputamos importante e que não encontramos referenciado na literatura. Percebemos na dinâmica interacional do grupo que a retórica da vocação – não estamos falando, é claro, da verdade ontológica da afirmação – fez parte de uma estratégia de justificação social do agente. Para compreender isso é preciso notar que o docente profissional se vê e acredita que é visto como sendo ocupante de uma carreira menos valorizada no mundo do Direito. Por exemplo, uma professora entrevistada discorrendo sobre como a sua família via a sua trajetória profissional no Direito, disse: </w:t>
      </w:r>
    </w:p>
    <w:p w14:paraId="327383A4" w14:textId="77777777" w:rsidR="00F543A8" w:rsidRPr="009B11F5" w:rsidRDefault="00F543A8" w:rsidP="00F543A8">
      <w:pPr>
        <w:spacing w:line="360" w:lineRule="auto"/>
        <w:ind w:left="1416"/>
        <w:jc w:val="both"/>
        <w:rPr>
          <w:rFonts w:ascii="Times New Roman" w:hAnsi="Times New Roman" w:cs="Times New Roman"/>
          <w:sz w:val="24"/>
          <w:szCs w:val="24"/>
        </w:rPr>
      </w:pPr>
      <w:r w:rsidRPr="009B11F5">
        <w:rPr>
          <w:rFonts w:ascii="Times New Roman" w:hAnsi="Times New Roman" w:cs="Times New Roman"/>
          <w:sz w:val="24"/>
          <w:szCs w:val="24"/>
        </w:rPr>
        <w:t xml:space="preserve">“Esse caminho aí, ninguém entende muito bem porque que eu fui por esse caminho... [eu era] primeiro lugar da escola e podia ter virado juíza ... foi virar professora ... até hoje tem um pouco desse ranço...” (Professora nº 24). </w:t>
      </w:r>
    </w:p>
    <w:p w14:paraId="148DEA32"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Em outro caso, quando enunciei a pergunta-guia da entrevista narrativa um professor disse:</w:t>
      </w:r>
    </w:p>
    <w:p w14:paraId="235E3BCF" w14:textId="77777777" w:rsidR="00F543A8" w:rsidRPr="009B11F5" w:rsidRDefault="00F543A8" w:rsidP="00F543A8">
      <w:pPr>
        <w:spacing w:line="360" w:lineRule="auto"/>
        <w:ind w:left="1416"/>
        <w:jc w:val="both"/>
        <w:rPr>
          <w:rFonts w:ascii="Times New Roman" w:hAnsi="Times New Roman" w:cs="Times New Roman"/>
          <w:sz w:val="24"/>
          <w:szCs w:val="24"/>
        </w:rPr>
      </w:pPr>
      <w:r w:rsidRPr="009B11F5">
        <w:rPr>
          <w:rFonts w:ascii="Times New Roman" w:hAnsi="Times New Roman" w:cs="Times New Roman"/>
          <w:sz w:val="24"/>
          <w:szCs w:val="24"/>
        </w:rPr>
        <w:t>“É uma pergunta muito presente pra gente porque parece que a todo tempo as pessoas estão perguntando pra gente por que é que a gente faz isso e não escolheu fazer outro concurso que daria o triplo do salário e cem vezes o status ... e não precisaria de mestrado e doutorado.” (Professor nº 23).</w:t>
      </w:r>
    </w:p>
    <w:p w14:paraId="71293E27"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Outra fala de entrevistada também nos ajuda a compreender essa ideia:</w:t>
      </w:r>
    </w:p>
    <w:p w14:paraId="564242B9" w14:textId="77777777" w:rsidR="00F543A8" w:rsidRPr="009B11F5" w:rsidRDefault="00F543A8" w:rsidP="00F543A8">
      <w:pPr>
        <w:spacing w:line="360" w:lineRule="auto"/>
        <w:ind w:left="1416"/>
        <w:jc w:val="both"/>
        <w:rPr>
          <w:rFonts w:ascii="Times New Roman" w:hAnsi="Times New Roman" w:cs="Times New Roman"/>
          <w:sz w:val="24"/>
          <w:szCs w:val="24"/>
        </w:rPr>
      </w:pPr>
      <w:r w:rsidRPr="009B11F5">
        <w:rPr>
          <w:rFonts w:ascii="Times New Roman" w:hAnsi="Times New Roman" w:cs="Times New Roman"/>
          <w:sz w:val="24"/>
          <w:szCs w:val="24"/>
        </w:rPr>
        <w:t xml:space="preserve">“Não foi fácil sair da condição de... não quero ser advogada, juíza e promotora e quero ser professora. Eu sofri </w:t>
      </w:r>
      <w:r w:rsidRPr="009B11F5">
        <w:rPr>
          <w:rFonts w:ascii="Times New Roman" w:hAnsi="Times New Roman" w:cs="Times New Roman"/>
          <w:i/>
          <w:iCs/>
          <w:sz w:val="24"/>
          <w:szCs w:val="24"/>
        </w:rPr>
        <w:t>bullying</w:t>
      </w:r>
      <w:r w:rsidRPr="009B11F5">
        <w:rPr>
          <w:rFonts w:ascii="Times New Roman" w:hAnsi="Times New Roman" w:cs="Times New Roman"/>
          <w:sz w:val="24"/>
          <w:szCs w:val="24"/>
        </w:rPr>
        <w:t xml:space="preserve"> dos meus professores lá no curso de Direito porque eles diziam ‘você já pensou o que é que você vai deixar na sua vida, você tem o curso de Direito com mil opções e você vai ser professora...” (Professora nº 1). </w:t>
      </w:r>
    </w:p>
    <w:p w14:paraId="4706840E"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Essa materialização de algo que podemos rotular de “consciência do desvio” por parte dos profissionais analisados foi sempre muito marcante durante as entrevistas realizadas. Muitas vezes, despois de verbalizarem essa percepção, os entrevistados sentiam a necessidade (mesmo sem serem provocados) de apresentar uma justificação social para a escolha da carreira e com isso materializavam certa “timidez” na representação do seu “papel” profissional.  </w:t>
      </w:r>
    </w:p>
    <w:p w14:paraId="6004E68C" w14:textId="77777777" w:rsidR="00F543A8" w:rsidRPr="009B11F5" w:rsidRDefault="00F543A8" w:rsidP="00F543A8">
      <w:pPr>
        <w:spacing w:line="360" w:lineRule="auto"/>
        <w:jc w:val="both"/>
        <w:rPr>
          <w:rFonts w:ascii="Times New Roman" w:hAnsi="Times New Roman" w:cs="Times New Roman"/>
          <w:sz w:val="24"/>
          <w:szCs w:val="24"/>
        </w:rPr>
      </w:pPr>
    </w:p>
    <w:p w14:paraId="370D846B" w14:textId="77777777"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 xml:space="preserve">4. O TRABALHO DOCENTE COMO ESTILO DE VIDA: A POSSIBILIDADE DE </w:t>
      </w:r>
      <w:r w:rsidRPr="009B11F5">
        <w:rPr>
          <w:rFonts w:ascii="Times New Roman" w:hAnsi="Times New Roman" w:cs="Times New Roman"/>
          <w:b/>
          <w:bCs/>
          <w:i/>
          <w:iCs/>
          <w:sz w:val="24"/>
          <w:szCs w:val="24"/>
        </w:rPr>
        <w:t>SER QUEM SE É</w:t>
      </w:r>
      <w:r w:rsidRPr="009B11F5">
        <w:rPr>
          <w:rFonts w:ascii="Times New Roman" w:hAnsi="Times New Roman" w:cs="Times New Roman"/>
          <w:b/>
          <w:bCs/>
          <w:sz w:val="24"/>
          <w:szCs w:val="24"/>
        </w:rPr>
        <w:t xml:space="preserve"> </w:t>
      </w:r>
    </w:p>
    <w:p w14:paraId="1C9DC481"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Já se afirmou que no Brasil atualmente “o ensino superior se banalizou de tal forma que não é mais critério suficiente de distinção” (Barbosa, 1998, p. 138). A partir da nossa análise, no entanto, foi possível observar uma estratégia de distinção social por parte do grupo docente analisado. </w:t>
      </w:r>
      <w:bookmarkStart w:id="10" w:name="_Hlk166237951"/>
      <w:r w:rsidRPr="009B11F5">
        <w:rPr>
          <w:rFonts w:ascii="Times New Roman" w:hAnsi="Times New Roman" w:cs="Times New Roman"/>
          <w:sz w:val="24"/>
          <w:szCs w:val="24"/>
        </w:rPr>
        <w:t xml:space="preserve">Essa estratégia consiste em se “distanciar” do profissional “prático” que apesar de reconhecidamente ser melhor remunerado – uma desvantagem da carreira docente reconhecida na literatura especializada (Musse &amp; Freitas Filho, 2015, p. 199) </w:t>
      </w:r>
      <w:bookmarkEnd w:id="10"/>
      <w:r w:rsidRPr="009B11F5">
        <w:rPr>
          <w:rFonts w:ascii="Times New Roman" w:hAnsi="Times New Roman" w:cs="Times New Roman"/>
          <w:sz w:val="24"/>
          <w:szCs w:val="24"/>
        </w:rPr>
        <w:t xml:space="preserve">– e mais bem visto socialmente é visto pelo grupo analisado como alguém estressado, sem tempo, amarrado a uma grande responsabilidade, um técnico com visão mais estreita de mundo.  </w:t>
      </w:r>
    </w:p>
    <w:p w14:paraId="6B885536"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Como já mencionamos, há na literatura sociojurídica nacional pesquisas sobre as “elites” jurídicas. Apesar disso, ainda não dispormos de informações quantitativas suficiente sobre os “gostos” (disposições estéticas, hobbies, música e livros de escolha, </w:t>
      </w:r>
      <w:proofErr w:type="spellStart"/>
      <w:r w:rsidRPr="009B11F5">
        <w:rPr>
          <w:rFonts w:ascii="Times New Roman" w:hAnsi="Times New Roman" w:cs="Times New Roman"/>
          <w:sz w:val="24"/>
          <w:szCs w:val="24"/>
        </w:rPr>
        <w:t>etc</w:t>
      </w:r>
      <w:proofErr w:type="spellEnd"/>
      <w:r w:rsidRPr="009B11F5">
        <w:rPr>
          <w:rFonts w:ascii="Times New Roman" w:hAnsi="Times New Roman" w:cs="Times New Roman"/>
          <w:sz w:val="24"/>
          <w:szCs w:val="24"/>
        </w:rPr>
        <w:t>) dos profissionais juristas no Brasil e por isso é difícil realizar uma comparação objetiva entre as profissões jurídicas e uma cartografia das posições profissionais no campo jurídico nacional a partir de considerações sobre a estrutura do patrimônio simbólico dos juristas (um patrimônio que pode ir do puramente econômico e financeiro ao cultural e intelectual).</w:t>
      </w:r>
    </w:p>
    <w:p w14:paraId="6839FC57"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As informações nesse sentido são escassas, mas não inexistentes. Sabemos, por exemplo, que os(as) juízes(as) brasileiros são privilegiados(as) economicamente pois recebem vencimentos que os(as) colocam entre o 0,5% da população mais rica do país (Ramos &amp; Castro, 2019, p. 12). Eles(as) têm empregados domésticos, frequentam academia de ginástica, não gostam de expor as suas tatuagens no trabalho (Vianna et al., 2018, p. 313; 269; 26) e escutam o </w:t>
      </w:r>
      <w:r w:rsidRPr="009B11F5">
        <w:rPr>
          <w:rFonts w:ascii="Times New Roman" w:hAnsi="Times New Roman" w:cs="Times New Roman"/>
          <w:i/>
          <w:iCs/>
          <w:sz w:val="24"/>
          <w:szCs w:val="24"/>
        </w:rPr>
        <w:t>spotify</w:t>
      </w:r>
      <w:r w:rsidRPr="009B11F5">
        <w:rPr>
          <w:rFonts w:ascii="Times New Roman" w:hAnsi="Times New Roman" w:cs="Times New Roman"/>
          <w:sz w:val="24"/>
          <w:szCs w:val="24"/>
        </w:rPr>
        <w:t xml:space="preserve"> e o </w:t>
      </w:r>
      <w:proofErr w:type="spellStart"/>
      <w:r w:rsidRPr="009B11F5">
        <w:rPr>
          <w:rFonts w:ascii="Times New Roman" w:hAnsi="Times New Roman" w:cs="Times New Roman"/>
          <w:i/>
          <w:iCs/>
          <w:sz w:val="24"/>
          <w:szCs w:val="24"/>
        </w:rPr>
        <w:t>apple</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music</w:t>
      </w:r>
      <w:proofErr w:type="spellEnd"/>
      <w:r w:rsidRPr="009B11F5">
        <w:rPr>
          <w:rFonts w:ascii="Times New Roman" w:hAnsi="Times New Roman" w:cs="Times New Roman"/>
          <w:sz w:val="24"/>
          <w:szCs w:val="24"/>
        </w:rPr>
        <w:t xml:space="preserve"> (CNJ, 2019, p. 13). Sabemos também que os membros do Ministério Público brasileiro são brancos(as) e casados(as) (Azevedo, 2010, p. 33), por exemplo.  </w:t>
      </w:r>
    </w:p>
    <w:p w14:paraId="13927C09"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Analisando durante muitos anos a sociedade francesa, Bourdieu apresentou um quadro de análise do gosto e estilo de vida de pessoas de diversas profissões no espaço cultural (Bourdieu, 2007, p. 241). De acordo com ele, o grupo social dominante é culturalmente diverso, existindo entre esses (sub)grupos um verdadeiro “sistema de diferenças” distintivo (Bourdieu, 2007, p. 240). Esse sistema de estratificação apontado pelo autor se mostra extremamente complexo e leva em consideração inúmeras variáveis a exemplo da profissão dos pais, o tipo de formação escolar e o tempo da estrutura familiar no grupo dominante (</w:t>
      </w:r>
      <w:proofErr w:type="spellStart"/>
      <w:r w:rsidRPr="009B11F5">
        <w:rPr>
          <w:rFonts w:ascii="Times New Roman" w:hAnsi="Times New Roman" w:cs="Times New Roman"/>
          <w:i/>
          <w:iCs/>
          <w:sz w:val="24"/>
          <w:szCs w:val="24"/>
        </w:rPr>
        <w:t>old</w:t>
      </w:r>
      <w:proofErr w:type="spellEnd"/>
      <w:r w:rsidRPr="009B11F5">
        <w:rPr>
          <w:rFonts w:ascii="Times New Roman" w:hAnsi="Times New Roman" w:cs="Times New Roman"/>
          <w:i/>
          <w:iCs/>
          <w:sz w:val="24"/>
          <w:szCs w:val="24"/>
        </w:rPr>
        <w:t xml:space="preserve"> Money</w:t>
      </w:r>
      <w:r w:rsidRPr="009B11F5">
        <w:rPr>
          <w:rFonts w:ascii="Times New Roman" w:hAnsi="Times New Roman" w:cs="Times New Roman"/>
          <w:sz w:val="24"/>
          <w:szCs w:val="24"/>
        </w:rPr>
        <w:t xml:space="preserve"> e novo-rico, diríamos). </w:t>
      </w:r>
    </w:p>
    <w:p w14:paraId="75AD245B"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Nesse universo “a oposição mais franca estabelece-se entre os empresários do comércio – e em menor grau, da indústria – (...) [e] os professores do ensino superior e os produtores artísticos” (Bourdieu, 2007, p. 244). Os primeiros materializam no seu </w:t>
      </w:r>
      <w:proofErr w:type="spellStart"/>
      <w:r w:rsidRPr="009B11F5">
        <w:rPr>
          <w:rFonts w:ascii="Times New Roman" w:hAnsi="Times New Roman" w:cs="Times New Roman"/>
          <w:i/>
          <w:iCs/>
          <w:sz w:val="24"/>
          <w:szCs w:val="24"/>
        </w:rPr>
        <w:t>habitus</w:t>
      </w:r>
      <w:proofErr w:type="spellEnd"/>
      <w:r w:rsidRPr="009B11F5">
        <w:rPr>
          <w:rFonts w:ascii="Times New Roman" w:hAnsi="Times New Roman" w:cs="Times New Roman"/>
          <w:sz w:val="24"/>
          <w:szCs w:val="24"/>
        </w:rPr>
        <w:t xml:space="preserve"> o gosto “burguês” ou “mundano” que é “fundamentalmente um gosto tradicional” e o segundo grupo materializam o “gosto intelectual” que é mais “audacioso” e é “um gosto definido do ponto de vista negativo e que acumula traços do gosto médio e popular.” (Bourdieu, 2007, p. 247).   </w:t>
      </w:r>
    </w:p>
    <w:p w14:paraId="0E58B504"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Nesta pesquisa buscamos deixar falar o(a) entrevistado(a) sobre as suas vidas num sentido muito amplo, que transcende o puramente profissional. Vencida certa resistência de alguns entrevistados(as), pudemos coletar elementos significativos sobre o “gosto” dos(as) docentes analisados(as). Com base nisso propomos uma interpretação que afirma existir certo sentimento de distinção entre os professores(as) analisados(as) em relação aos práticos do direito. Entendemos, por sua vez, que esse sentido de distinção guarda semelhanças com o apontado por Bourdieu entre “empresários” e “professores/artistas”, ou seja, entre uma posição e gostos mais próximos ao poder econômico puro e a vida “confortável” e padronizada que o dinheiro pode oferecer (práticos) e outra mais próxima de uma capitalização “cultural” ou “intelectual” típica de uma pessoa que tem tempo e “inclinação” para falar outras línguas, assistir filmes e ler livros “sérios”, além de não perder o contato com o “popular”, por exemplo. Trata-se de uma identidade docente construída “por oposição” ao jurista prático, portanto.</w:t>
      </w:r>
    </w:p>
    <w:p w14:paraId="7C251AF7"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Para a formulação dessa interpretação recorremos primeiro a uma imagem dos práticos feita principalmente a partir da generalização de um estudo sobre os magistrados brasileiros (uma figura exemplar nas principais carreiras jurídicas de Estado). Nesse estudo afirmou-se que esse grupo profissional tende a “assimilação e reprodução do </w:t>
      </w:r>
      <w:proofErr w:type="spellStart"/>
      <w:r w:rsidRPr="009B11F5">
        <w:rPr>
          <w:rFonts w:ascii="Times New Roman" w:hAnsi="Times New Roman" w:cs="Times New Roman"/>
          <w:i/>
          <w:iCs/>
          <w:sz w:val="24"/>
          <w:szCs w:val="24"/>
        </w:rPr>
        <w:t>habitus</w:t>
      </w:r>
      <w:proofErr w:type="spellEnd"/>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 xml:space="preserve">(...) compartilhado pelas elites econômicas e políticas” (Ramos &amp; Castro, 2019, p. 31). Mas, e isso é importante, </w:t>
      </w:r>
      <w:r w:rsidRPr="009B11F5">
        <w:rPr>
          <w:rFonts w:ascii="Times New Roman" w:hAnsi="Times New Roman" w:cs="Times New Roman"/>
          <w:sz w:val="24"/>
          <w:szCs w:val="24"/>
        </w:rPr>
        <w:lastRenderedPageBreak/>
        <w:t xml:space="preserve">analisamos principalmente como os práticos “são vistos” pelos docentes analisados e como estes últimos construíram a sua própria identidade a partir disso. </w:t>
      </w:r>
    </w:p>
    <w:p w14:paraId="36885EA2"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Também essa ideia de uma imagem construída “por oposição” tem alguma base na literatura. É que já se afirmou que </w:t>
      </w:r>
      <w:bookmarkStart w:id="11" w:name="_Hlk166237978"/>
      <w:r w:rsidRPr="009B11F5">
        <w:rPr>
          <w:rFonts w:ascii="Times New Roman" w:hAnsi="Times New Roman" w:cs="Times New Roman"/>
          <w:sz w:val="24"/>
          <w:szCs w:val="24"/>
        </w:rPr>
        <w:t xml:space="preserve">o mundo do Direito é “movido pela interação e pela competição entre os diversos profissionais” (Bonelli, 1998, p. 185) e por isso não nos pareceu estranho que seja a partir dessa interação um tanto conflituosa entre os acadêmicos e práticos que surge e se estabelece a identidade do professor profissional no contexto do ensino jurídico brasileiro. </w:t>
      </w:r>
    </w:p>
    <w:p w14:paraId="28A32BB8"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Afirmar que existe uma interação “um tanto conflituosa” entre esses profissionais não significa, no entanto, afirmar que esse conflito é sempre “expresso”, “aparente” ou “literal” (embora o seja em algumas situações). Em algumas das entrevistas realizadas os profissionais práticos eram inclusive muito bem vistos pelos professores como sendo agentes detentores de um capital importante (um “saber fazer”) e os professores que contavam com alguma prática significativa anterior à docência apresentavam isso como um “ativo” importante no conjunto do seu capital.  </w:t>
      </w:r>
    </w:p>
    <w:bookmarkEnd w:id="11"/>
    <w:p w14:paraId="16D0F488"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Na maior parte das vezes esse conflito se materializou de maneira muito sutil e não verbalizada expressamente como tal. Essa construção identitária por oposição aos práticos se deu em geral pela formação e compartilhamento no grupo de uma autoimagem que incluía a valorização e “fruição” de um determinado estilo de vida entendido como não acessível aos práticos. Essa autoimagem é de um trabalhador menos valorizado socialmente, mas que pode gerenciar melhor o seu tempo, trabalhar com mais liberdade, cultivar o espírito, ter hobbies, fazer viagens de formação, dedicar tempo à família, etc. A docência foi vista como uma profissão que permite certa qualidade de vida. Uma vida equilibrada. É justamente a possibilidade de se poder viver esse estilo de vida que estabelece no grupo uma ideia de afinidade e identificação significativa com a profissão docente.  Se disse, por exemplo:</w:t>
      </w:r>
    </w:p>
    <w:p w14:paraId="6941D235" w14:textId="77777777" w:rsidR="00F543A8" w:rsidRPr="009B11F5" w:rsidRDefault="00F543A8" w:rsidP="00F543A8">
      <w:pPr>
        <w:spacing w:line="360" w:lineRule="auto"/>
        <w:ind w:left="1416"/>
        <w:jc w:val="both"/>
        <w:rPr>
          <w:rFonts w:ascii="Times New Roman" w:hAnsi="Times New Roman" w:cs="Times New Roman"/>
          <w:sz w:val="24"/>
          <w:szCs w:val="24"/>
        </w:rPr>
      </w:pPr>
      <w:r w:rsidRPr="009B11F5">
        <w:rPr>
          <w:rFonts w:ascii="Times New Roman" w:hAnsi="Times New Roman" w:cs="Times New Roman"/>
          <w:sz w:val="24"/>
          <w:szCs w:val="24"/>
        </w:rPr>
        <w:t xml:space="preserve">“Depois que você tem filho, depois que você constrói uma família, financeiramente você ainda fica se perguntando, principalmente agente que é da área jurídica, se a gente não poderia estar fazendo outra coisa que desse mais dinheiro pra a gente ter um pouco mais de conforto, mas no final das contas é mais trabalho para ter mais dinheiro, para contratar pessoas, para fazer as coisas por você por que você não vai ter tempo para você ficar com a sua família, (...) </w:t>
      </w:r>
      <w:r w:rsidRPr="009B11F5">
        <w:rPr>
          <w:rFonts w:ascii="Times New Roman" w:hAnsi="Times New Roman" w:cs="Times New Roman"/>
          <w:sz w:val="24"/>
          <w:szCs w:val="24"/>
        </w:rPr>
        <w:lastRenderedPageBreak/>
        <w:t xml:space="preserve">[a professora e o marido] nós sempre fomos muito alinhados com essa questão do tempo para os filhos” (Professora 9). </w:t>
      </w:r>
    </w:p>
    <w:p w14:paraId="1D2A1C10" w14:textId="77777777" w:rsidR="00F543A8" w:rsidRPr="009B11F5" w:rsidRDefault="00F543A8" w:rsidP="00F543A8">
      <w:pPr>
        <w:spacing w:line="360" w:lineRule="auto"/>
        <w:ind w:left="1416"/>
        <w:jc w:val="both"/>
        <w:rPr>
          <w:rFonts w:ascii="Times New Roman" w:hAnsi="Times New Roman" w:cs="Times New Roman"/>
          <w:sz w:val="24"/>
          <w:szCs w:val="24"/>
        </w:rPr>
      </w:pPr>
      <w:r w:rsidRPr="009B11F5">
        <w:rPr>
          <w:rFonts w:ascii="Times New Roman" w:hAnsi="Times New Roman" w:cs="Times New Roman"/>
          <w:sz w:val="24"/>
          <w:szCs w:val="24"/>
        </w:rPr>
        <w:t>“É uma carreira que te proporciona um bom equilíbrio, de certa forma uma remuneração digna, [quando começou] não estava tão defasado como está hoje, e ao mesmo tempo um ritmo de trabalho que eu achava interessante, assim não é uma coisa que te exige... você tem muita flexibilidade, às vezes para cuidar da [filha] .... e ao mesmo tempo dignidade, então foi a junção de dois fatores que eu valorizo: você tem um salário que te permite fazer algumas coisas e ao mesmo tempo não te dá aquela pressão aquela exigência de tá o tempo todo cumprindo um horário, sem ter flexibilidade...” (Professor 16).</w:t>
      </w:r>
    </w:p>
    <w:p w14:paraId="73835F5C" w14:textId="77777777" w:rsidR="00F543A8" w:rsidRPr="009B11F5" w:rsidRDefault="00F543A8" w:rsidP="00F543A8">
      <w:pPr>
        <w:spacing w:line="360" w:lineRule="auto"/>
        <w:ind w:left="1416"/>
        <w:jc w:val="both"/>
        <w:rPr>
          <w:rFonts w:ascii="Times New Roman" w:hAnsi="Times New Roman" w:cs="Times New Roman"/>
          <w:sz w:val="24"/>
          <w:szCs w:val="24"/>
        </w:rPr>
      </w:pPr>
      <w:r w:rsidRPr="009B11F5">
        <w:rPr>
          <w:rFonts w:ascii="Times New Roman" w:hAnsi="Times New Roman" w:cs="Times New Roman"/>
          <w:sz w:val="24"/>
          <w:szCs w:val="24"/>
        </w:rPr>
        <w:t xml:space="preserve">“Eu poderia trocar a DE ..., mas pra sofrer, trabalhar muito mais, pegar uma carga complicada e hoje em dia eu estou prezando mais pela minha tranquilidade, eu não estou correndo mais atrás de muita coisa não, então não vou trocar o meu concurso estável por dinheiro ...” (Professor 3).  </w:t>
      </w:r>
    </w:p>
    <w:p w14:paraId="11EE4C8D"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Sobre uma vida dinâmica, livre:</w:t>
      </w:r>
    </w:p>
    <w:p w14:paraId="7DFB8813" w14:textId="77777777" w:rsidR="00F543A8" w:rsidRPr="009B11F5" w:rsidRDefault="00F543A8" w:rsidP="00F543A8">
      <w:pPr>
        <w:spacing w:line="360" w:lineRule="auto"/>
        <w:ind w:left="1416"/>
        <w:jc w:val="both"/>
        <w:rPr>
          <w:rFonts w:ascii="Times New Roman" w:hAnsi="Times New Roman" w:cs="Times New Roman"/>
          <w:sz w:val="24"/>
          <w:szCs w:val="24"/>
        </w:rPr>
      </w:pPr>
      <w:r w:rsidRPr="009B11F5">
        <w:rPr>
          <w:rFonts w:ascii="Times New Roman" w:hAnsi="Times New Roman" w:cs="Times New Roman"/>
          <w:sz w:val="24"/>
          <w:szCs w:val="24"/>
        </w:rPr>
        <w:t>“não me vejo batendo ponto, não me vejo olhando processo ... na docência tem muitas coisas que elas acumulam, primeiro a possibilidade de estudo permanente, você pode ler de maneira cotidiana ... agente trabalha estudando, segundo que você tem uma coisa que para mim é extraordinária que é o contato com gente, ver o desenvolvimento do alunato, ver as dificuldades, lidar com as tensões .... uma outra coisa é uma diversidade extraordinária, tem sala de aula, pesquisa, extensão, é um dia a dia muito dinâmico e, por fim, você não ter de bater ponto e não ter patrão.” (Professor 5).</w:t>
      </w:r>
    </w:p>
    <w:p w14:paraId="35A02C5A"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Sobre uma vida onde se é possível cultivar o espírito: </w:t>
      </w:r>
    </w:p>
    <w:p w14:paraId="5CD23E74" w14:textId="77777777" w:rsidR="00F543A8" w:rsidRPr="009B11F5" w:rsidRDefault="00F543A8" w:rsidP="00F543A8">
      <w:pPr>
        <w:spacing w:line="360" w:lineRule="auto"/>
        <w:ind w:left="1416"/>
        <w:jc w:val="both"/>
        <w:rPr>
          <w:rFonts w:ascii="Times New Roman" w:hAnsi="Times New Roman" w:cs="Times New Roman"/>
          <w:sz w:val="24"/>
          <w:szCs w:val="24"/>
        </w:rPr>
      </w:pPr>
      <w:r w:rsidRPr="009B11F5">
        <w:rPr>
          <w:rFonts w:ascii="Times New Roman" w:hAnsi="Times New Roman" w:cs="Times New Roman"/>
          <w:sz w:val="24"/>
          <w:szCs w:val="24"/>
        </w:rPr>
        <w:t xml:space="preserve">“Gosto muito de ler. Gosto muito de Borges, de Garcia Márquez, recentemente eu estava descobrindo Truman Capote, eu estava lendo em inglês, eu não gosto do idioma inglês, eu estudei porque era necessário, eu não sei como explicar isso de tentar ver a beleza do idioma, é estranho .... fui ler Capote, Baldwin ... Gosto muito de música, de Alceu, Zé Ramalho, Betânia, de Rock ...” (Professora nº 17).  </w:t>
      </w:r>
    </w:p>
    <w:p w14:paraId="08B2C61B" w14:textId="77777777" w:rsidR="00F543A8" w:rsidRPr="009B11F5" w:rsidRDefault="00F543A8" w:rsidP="00F543A8">
      <w:pPr>
        <w:spacing w:line="360" w:lineRule="auto"/>
        <w:ind w:left="1416"/>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“Eu tenho vários quadros, é aquela questão talvez tivesse mais se tivesse mais dinheiro, mas eu tenho quadros de amigos designers ... consumo literatura, apesar de não ter lido esse ano, não esse ano eu li... já morei [em várias cidades do Brasil], já passei temporadas na Europa, já morei no Canadá ... [na Europa] estudava línguas, trabalhava na Universidade ... falo português, inglês, espanhol e um pouco de alemão...” (Professor nº 6). </w:t>
      </w:r>
    </w:p>
    <w:p w14:paraId="4D66A4BE" w14:textId="77777777" w:rsidR="00F543A8" w:rsidRPr="009B11F5" w:rsidRDefault="00F543A8" w:rsidP="00F543A8">
      <w:pPr>
        <w:spacing w:line="360" w:lineRule="auto"/>
        <w:ind w:left="1416"/>
        <w:jc w:val="both"/>
        <w:rPr>
          <w:rFonts w:ascii="Times New Roman" w:hAnsi="Times New Roman" w:cs="Times New Roman"/>
          <w:sz w:val="24"/>
          <w:szCs w:val="24"/>
        </w:rPr>
      </w:pPr>
      <w:r w:rsidRPr="009B11F5">
        <w:rPr>
          <w:rFonts w:ascii="Times New Roman" w:hAnsi="Times New Roman" w:cs="Times New Roman"/>
          <w:sz w:val="24"/>
          <w:szCs w:val="24"/>
        </w:rPr>
        <w:t xml:space="preserve">“Meu </w:t>
      </w:r>
      <w:proofErr w:type="spellStart"/>
      <w:r w:rsidRPr="009B11F5">
        <w:rPr>
          <w:rFonts w:ascii="Times New Roman" w:hAnsi="Times New Roman" w:cs="Times New Roman"/>
          <w:sz w:val="24"/>
          <w:szCs w:val="24"/>
        </w:rPr>
        <w:t>hobbie</w:t>
      </w:r>
      <w:proofErr w:type="spellEnd"/>
      <w:r w:rsidRPr="009B11F5">
        <w:rPr>
          <w:rFonts w:ascii="Times New Roman" w:hAnsi="Times New Roman" w:cs="Times New Roman"/>
          <w:sz w:val="24"/>
          <w:szCs w:val="24"/>
        </w:rPr>
        <w:t xml:space="preserve"> hoje em dia é estar perto do mar. Nadar no mar. Eu leio em francês, em francês eu falo até alguma coisa, leio e falo uma coisinha assim do alemão ... eu falo inglês, espanhol ... e entendo alguma coisa por que andei estudando o russo didaticamente, tentei estudar tcheco também, não deu certo, é uma língua muito difícil ... [ele e a esposa] agente decidiu quando voltou [da Europa] morar em [cidade do nordeste do Brasil] por que é uma cidade mais tranquila e a gente não conhece muita gente ... na nossa casa a gente tem [arte] (...), tem muito livro espalhado pela casa, mas tem muitos pequenos objetos artísticos ... tem pequenos souvenires que trazem lembrança das viagens que a gente fez...” (Professor nº 19).  </w:t>
      </w:r>
    </w:p>
    <w:p w14:paraId="75CAE9EE"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Enfim, o professor acadêmico de Direito representou o papel de um agente que tem uma vida distinta, ou seja, “capitalizada” no mercado de bens simbólicos e geradora de uma forte identificação com a profissão. Num mundo reconhecidamente formal e “sério” como o do Direito, o jurista acadêmico se mostra como alguém que tem um estilo de vida mais leve e encontra maior facilidade em “ser quem se é”, ou seja, alguém que se pode mostrar socialmente de uma maneira mais espontânea e próxima de como ele realmente se “vê”.</w:t>
      </w:r>
    </w:p>
    <w:p w14:paraId="047D58A9" w14:textId="77777777" w:rsidR="00F543A8" w:rsidRPr="009B11F5" w:rsidRDefault="00F543A8" w:rsidP="00F543A8">
      <w:pPr>
        <w:spacing w:line="360" w:lineRule="auto"/>
        <w:ind w:firstLine="708"/>
        <w:jc w:val="both"/>
        <w:rPr>
          <w:rFonts w:ascii="Times New Roman" w:hAnsi="Times New Roman" w:cs="Times New Roman"/>
          <w:sz w:val="24"/>
          <w:szCs w:val="24"/>
        </w:rPr>
      </w:pPr>
    </w:p>
    <w:p w14:paraId="57BEEEFC"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       </w:t>
      </w:r>
    </w:p>
    <w:tbl>
      <w:tblPr>
        <w:tblStyle w:val="TabeladeGrade4-nfase5"/>
        <w:tblW w:w="8500" w:type="dxa"/>
        <w:tblLook w:val="04A0" w:firstRow="1" w:lastRow="0" w:firstColumn="1" w:lastColumn="0" w:noHBand="0" w:noVBand="1"/>
      </w:tblPr>
      <w:tblGrid>
        <w:gridCol w:w="1559"/>
        <w:gridCol w:w="6941"/>
      </w:tblGrid>
      <w:tr w:rsidR="00F543A8" w:rsidRPr="009B11F5" w14:paraId="0EA102F9" w14:textId="77777777" w:rsidTr="00EA205F">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9" w:type="dxa"/>
          </w:tcPr>
          <w:p w14:paraId="52E31E1A" w14:textId="77777777" w:rsidR="00F543A8" w:rsidRPr="009B11F5" w:rsidRDefault="00F543A8" w:rsidP="00EA205F">
            <w:pPr>
              <w:spacing w:line="360" w:lineRule="auto"/>
              <w:jc w:val="both"/>
              <w:rPr>
                <w:rFonts w:ascii="Times New Roman" w:hAnsi="Times New Roman" w:cs="Times New Roman"/>
                <w:sz w:val="20"/>
                <w:szCs w:val="20"/>
              </w:rPr>
            </w:pPr>
          </w:p>
        </w:tc>
        <w:tc>
          <w:tcPr>
            <w:tcW w:w="6941" w:type="dxa"/>
          </w:tcPr>
          <w:p w14:paraId="6E069C24" w14:textId="77777777" w:rsidR="00F543A8" w:rsidRPr="009B11F5" w:rsidRDefault="00F543A8" w:rsidP="00EA205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B11F5">
              <w:rPr>
                <w:rFonts w:ascii="Times New Roman" w:hAnsi="Times New Roman" w:cs="Times New Roman"/>
                <w:sz w:val="20"/>
                <w:szCs w:val="20"/>
              </w:rPr>
              <w:t xml:space="preserve">Elemento de distinção: Hobbies, Música, Idiomas, Outros. </w:t>
            </w:r>
          </w:p>
        </w:tc>
      </w:tr>
      <w:tr w:rsidR="00F543A8" w:rsidRPr="009B11F5" w14:paraId="1D3AFB48" w14:textId="77777777" w:rsidTr="00EA205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9" w:type="dxa"/>
          </w:tcPr>
          <w:p w14:paraId="51FBC187" w14:textId="77777777" w:rsidR="00F543A8" w:rsidRPr="009B11F5" w:rsidRDefault="00F543A8" w:rsidP="00EA205F">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Professora 1</w:t>
            </w:r>
          </w:p>
        </w:tc>
        <w:tc>
          <w:tcPr>
            <w:tcW w:w="6941" w:type="dxa"/>
          </w:tcPr>
          <w:p w14:paraId="423C454A"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Gosta de cozinhar. Está no coral. Vai para a academia com o pai. </w:t>
            </w:r>
          </w:p>
        </w:tc>
      </w:tr>
      <w:tr w:rsidR="00F543A8" w:rsidRPr="009B11F5" w14:paraId="7D84DAD9" w14:textId="77777777" w:rsidTr="00EA205F">
        <w:trPr>
          <w:trHeight w:val="144"/>
        </w:trPr>
        <w:tc>
          <w:tcPr>
            <w:cnfStyle w:val="001000000000" w:firstRow="0" w:lastRow="0" w:firstColumn="1" w:lastColumn="0" w:oddVBand="0" w:evenVBand="0" w:oddHBand="0" w:evenHBand="0" w:firstRowFirstColumn="0" w:firstRowLastColumn="0" w:lastRowFirstColumn="0" w:lastRowLastColumn="0"/>
            <w:tcW w:w="1559" w:type="dxa"/>
          </w:tcPr>
          <w:p w14:paraId="7AC6B2FF"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Professora 2</w:t>
            </w:r>
          </w:p>
        </w:tc>
        <w:tc>
          <w:tcPr>
            <w:tcW w:w="6941" w:type="dxa"/>
          </w:tcPr>
          <w:p w14:paraId="33CDE988"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Faz academia, gosta de correr. Cuida da casa. Faz piano.  </w:t>
            </w:r>
          </w:p>
        </w:tc>
      </w:tr>
      <w:tr w:rsidR="00F543A8" w:rsidRPr="009B11F5" w14:paraId="7373060B" w14:textId="77777777" w:rsidTr="00EA205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9" w:type="dxa"/>
          </w:tcPr>
          <w:p w14:paraId="6CCCABDE"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3</w:t>
            </w:r>
          </w:p>
        </w:tc>
        <w:tc>
          <w:tcPr>
            <w:tcW w:w="6941" w:type="dxa"/>
          </w:tcPr>
          <w:p w14:paraId="02EA595D"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Pratica exercício físico. Musculação, corrida e aula de forró.</w:t>
            </w:r>
          </w:p>
        </w:tc>
      </w:tr>
      <w:tr w:rsidR="00F543A8" w:rsidRPr="009B11F5" w14:paraId="0EE86A64" w14:textId="77777777" w:rsidTr="00EA205F">
        <w:trPr>
          <w:trHeight w:val="190"/>
        </w:trPr>
        <w:tc>
          <w:tcPr>
            <w:cnfStyle w:val="001000000000" w:firstRow="0" w:lastRow="0" w:firstColumn="1" w:lastColumn="0" w:oddVBand="0" w:evenVBand="0" w:oddHBand="0" w:evenHBand="0" w:firstRowFirstColumn="0" w:firstRowLastColumn="0" w:lastRowFirstColumn="0" w:lastRowLastColumn="0"/>
            <w:tcW w:w="1559" w:type="dxa"/>
          </w:tcPr>
          <w:p w14:paraId="1EBBDC38"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4</w:t>
            </w:r>
          </w:p>
        </w:tc>
        <w:tc>
          <w:tcPr>
            <w:tcW w:w="6941" w:type="dxa"/>
          </w:tcPr>
          <w:p w14:paraId="27FC2371"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w:t>
            </w:r>
          </w:p>
        </w:tc>
      </w:tr>
      <w:tr w:rsidR="00F543A8" w:rsidRPr="009B11F5" w14:paraId="2AFFF0DC" w14:textId="77777777" w:rsidTr="00EA205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9" w:type="dxa"/>
          </w:tcPr>
          <w:p w14:paraId="0546249F"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 xml:space="preserve">Professor 5 </w:t>
            </w:r>
          </w:p>
        </w:tc>
        <w:tc>
          <w:tcPr>
            <w:tcW w:w="6941" w:type="dxa"/>
          </w:tcPr>
          <w:p w14:paraId="6EF79444"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Está sem tempo para o esporte. Viajar de aventura sempre foi um hobby.</w:t>
            </w:r>
          </w:p>
        </w:tc>
      </w:tr>
      <w:tr w:rsidR="00F543A8" w:rsidRPr="009B11F5" w14:paraId="1BE7C313" w14:textId="77777777" w:rsidTr="00EA205F">
        <w:trPr>
          <w:trHeight w:val="144"/>
        </w:trPr>
        <w:tc>
          <w:tcPr>
            <w:cnfStyle w:val="001000000000" w:firstRow="0" w:lastRow="0" w:firstColumn="1" w:lastColumn="0" w:oddVBand="0" w:evenVBand="0" w:oddHBand="0" w:evenHBand="0" w:firstRowFirstColumn="0" w:firstRowLastColumn="0" w:lastRowFirstColumn="0" w:lastRowLastColumn="0"/>
            <w:tcW w:w="1559" w:type="dxa"/>
          </w:tcPr>
          <w:p w14:paraId="37C80103"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6</w:t>
            </w:r>
          </w:p>
        </w:tc>
        <w:tc>
          <w:tcPr>
            <w:tcW w:w="6941" w:type="dxa"/>
          </w:tcPr>
          <w:p w14:paraId="0EDBA8CF"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Gosta de arte, tem quadros, fala vários idiomas.</w:t>
            </w:r>
          </w:p>
        </w:tc>
      </w:tr>
      <w:tr w:rsidR="00F543A8" w:rsidRPr="009B11F5" w14:paraId="445C2D78" w14:textId="77777777" w:rsidTr="00EA205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9" w:type="dxa"/>
          </w:tcPr>
          <w:p w14:paraId="25337A62"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 xml:space="preserve">Professor 7 </w:t>
            </w:r>
          </w:p>
        </w:tc>
        <w:tc>
          <w:tcPr>
            <w:tcW w:w="6941" w:type="dxa"/>
          </w:tcPr>
          <w:p w14:paraId="42EACA35"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w:t>
            </w:r>
          </w:p>
        </w:tc>
      </w:tr>
      <w:tr w:rsidR="00F543A8" w:rsidRPr="009B11F5" w14:paraId="0A7A6E16" w14:textId="77777777" w:rsidTr="00EA205F">
        <w:trPr>
          <w:trHeight w:val="144"/>
        </w:trPr>
        <w:tc>
          <w:tcPr>
            <w:cnfStyle w:val="001000000000" w:firstRow="0" w:lastRow="0" w:firstColumn="1" w:lastColumn="0" w:oddVBand="0" w:evenVBand="0" w:oddHBand="0" w:evenHBand="0" w:firstRowFirstColumn="0" w:firstRowLastColumn="0" w:lastRowFirstColumn="0" w:lastRowLastColumn="0"/>
            <w:tcW w:w="1559" w:type="dxa"/>
          </w:tcPr>
          <w:p w14:paraId="1F4922BF"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lastRenderedPageBreak/>
              <w:t>Professora 8</w:t>
            </w:r>
          </w:p>
        </w:tc>
        <w:tc>
          <w:tcPr>
            <w:tcW w:w="6941" w:type="dxa"/>
          </w:tcPr>
          <w:p w14:paraId="53C6BE2C"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Literatura. </w:t>
            </w:r>
          </w:p>
        </w:tc>
      </w:tr>
      <w:tr w:rsidR="00F543A8" w:rsidRPr="009B11F5" w14:paraId="3256B05D" w14:textId="77777777" w:rsidTr="00EA205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9" w:type="dxa"/>
          </w:tcPr>
          <w:p w14:paraId="15DDFC24"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 xml:space="preserve">Professora 9 </w:t>
            </w:r>
          </w:p>
        </w:tc>
        <w:tc>
          <w:tcPr>
            <w:tcW w:w="6941" w:type="dxa"/>
          </w:tcPr>
          <w:p w14:paraId="001EA2C3"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Faz análise. Faz atividades físicas e corre. Assiste séries. Lê ficção. Inglês, espanhol e um pouco italiano e francês. MPB. </w:t>
            </w:r>
          </w:p>
        </w:tc>
      </w:tr>
      <w:tr w:rsidR="00F543A8" w:rsidRPr="009B11F5" w14:paraId="19617EF2" w14:textId="77777777" w:rsidTr="00EA205F">
        <w:trPr>
          <w:trHeight w:val="144"/>
        </w:trPr>
        <w:tc>
          <w:tcPr>
            <w:cnfStyle w:val="001000000000" w:firstRow="0" w:lastRow="0" w:firstColumn="1" w:lastColumn="0" w:oddVBand="0" w:evenVBand="0" w:oddHBand="0" w:evenHBand="0" w:firstRowFirstColumn="0" w:firstRowLastColumn="0" w:lastRowFirstColumn="0" w:lastRowLastColumn="0"/>
            <w:tcW w:w="1559" w:type="dxa"/>
          </w:tcPr>
          <w:p w14:paraId="42B8A8FE"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10</w:t>
            </w:r>
          </w:p>
        </w:tc>
        <w:tc>
          <w:tcPr>
            <w:tcW w:w="6941" w:type="dxa"/>
          </w:tcPr>
          <w:p w14:paraId="4137EBE5"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Música.</w:t>
            </w:r>
          </w:p>
        </w:tc>
      </w:tr>
      <w:tr w:rsidR="00F543A8" w:rsidRPr="009B11F5" w14:paraId="4564CFBF" w14:textId="77777777" w:rsidTr="00EA205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9" w:type="dxa"/>
          </w:tcPr>
          <w:p w14:paraId="4C4FB9B8"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Professora 11</w:t>
            </w:r>
          </w:p>
        </w:tc>
        <w:tc>
          <w:tcPr>
            <w:tcW w:w="6941" w:type="dxa"/>
          </w:tcPr>
          <w:p w14:paraId="29949D57"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Gostava de jogar tênis. Agora tá sedentária. Romance sobrenatural, meio nerd. Fala inglês, espanhol e francês.</w:t>
            </w:r>
          </w:p>
        </w:tc>
      </w:tr>
      <w:tr w:rsidR="00F543A8" w:rsidRPr="009B11F5" w14:paraId="54A8EC2B" w14:textId="77777777" w:rsidTr="00EA205F">
        <w:trPr>
          <w:trHeight w:val="144"/>
        </w:trPr>
        <w:tc>
          <w:tcPr>
            <w:cnfStyle w:val="001000000000" w:firstRow="0" w:lastRow="0" w:firstColumn="1" w:lastColumn="0" w:oddVBand="0" w:evenVBand="0" w:oddHBand="0" w:evenHBand="0" w:firstRowFirstColumn="0" w:firstRowLastColumn="0" w:lastRowFirstColumn="0" w:lastRowLastColumn="0"/>
            <w:tcW w:w="1559" w:type="dxa"/>
          </w:tcPr>
          <w:p w14:paraId="4782B49E"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12</w:t>
            </w:r>
          </w:p>
        </w:tc>
        <w:tc>
          <w:tcPr>
            <w:tcW w:w="6941" w:type="dxa"/>
          </w:tcPr>
          <w:p w14:paraId="7C57F041"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w:t>
            </w:r>
          </w:p>
        </w:tc>
      </w:tr>
      <w:tr w:rsidR="00F543A8" w:rsidRPr="009B11F5" w14:paraId="6C3FAE1C" w14:textId="77777777" w:rsidTr="00EA205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9" w:type="dxa"/>
          </w:tcPr>
          <w:p w14:paraId="6F78FF84"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13</w:t>
            </w:r>
          </w:p>
        </w:tc>
        <w:tc>
          <w:tcPr>
            <w:tcW w:w="6941" w:type="dxa"/>
          </w:tcPr>
          <w:p w14:paraId="0FEF5940"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Toca violão, percussão. Musculação, boxe.</w:t>
            </w:r>
          </w:p>
        </w:tc>
      </w:tr>
      <w:tr w:rsidR="00F543A8" w:rsidRPr="009B11F5" w14:paraId="7FC490E7" w14:textId="77777777" w:rsidTr="00EA205F">
        <w:trPr>
          <w:trHeight w:val="144"/>
        </w:trPr>
        <w:tc>
          <w:tcPr>
            <w:cnfStyle w:val="001000000000" w:firstRow="0" w:lastRow="0" w:firstColumn="1" w:lastColumn="0" w:oddVBand="0" w:evenVBand="0" w:oddHBand="0" w:evenHBand="0" w:firstRowFirstColumn="0" w:firstRowLastColumn="0" w:lastRowFirstColumn="0" w:lastRowLastColumn="0"/>
            <w:tcW w:w="1559" w:type="dxa"/>
          </w:tcPr>
          <w:p w14:paraId="62075B69"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14</w:t>
            </w:r>
          </w:p>
        </w:tc>
        <w:tc>
          <w:tcPr>
            <w:tcW w:w="6941" w:type="dxa"/>
          </w:tcPr>
          <w:p w14:paraId="4F4AB312"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Literatura fantástica. Pilates. Fala inglês, espanhol e francês intermediário.   </w:t>
            </w:r>
          </w:p>
        </w:tc>
      </w:tr>
      <w:tr w:rsidR="00F543A8" w:rsidRPr="009B11F5" w14:paraId="00476DAE" w14:textId="77777777" w:rsidTr="00EA205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9" w:type="dxa"/>
          </w:tcPr>
          <w:p w14:paraId="32F7E62E"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Professora 15</w:t>
            </w:r>
          </w:p>
        </w:tc>
        <w:tc>
          <w:tcPr>
            <w:tcW w:w="6941" w:type="dxa"/>
          </w:tcPr>
          <w:p w14:paraId="6B463AB7"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Aficionada por leitura. Cinema. Inglês – morou nos EUA. </w:t>
            </w:r>
          </w:p>
        </w:tc>
      </w:tr>
      <w:tr w:rsidR="00F543A8" w:rsidRPr="009B11F5" w14:paraId="641D5D60" w14:textId="77777777" w:rsidTr="00EA205F">
        <w:trPr>
          <w:trHeight w:val="144"/>
        </w:trPr>
        <w:tc>
          <w:tcPr>
            <w:cnfStyle w:val="001000000000" w:firstRow="0" w:lastRow="0" w:firstColumn="1" w:lastColumn="0" w:oddVBand="0" w:evenVBand="0" w:oddHBand="0" w:evenHBand="0" w:firstRowFirstColumn="0" w:firstRowLastColumn="0" w:lastRowFirstColumn="0" w:lastRowLastColumn="0"/>
            <w:tcW w:w="1559" w:type="dxa"/>
          </w:tcPr>
          <w:p w14:paraId="4F474E9A"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16</w:t>
            </w:r>
          </w:p>
        </w:tc>
        <w:tc>
          <w:tcPr>
            <w:tcW w:w="6941" w:type="dxa"/>
          </w:tcPr>
          <w:p w14:paraId="7D9F5218"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Religioso. Natação. Corridinha.</w:t>
            </w:r>
          </w:p>
        </w:tc>
      </w:tr>
      <w:tr w:rsidR="00F543A8" w:rsidRPr="009B11F5" w14:paraId="52C3C518" w14:textId="77777777" w:rsidTr="00EA205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9" w:type="dxa"/>
          </w:tcPr>
          <w:p w14:paraId="5594130D"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Professora 17</w:t>
            </w:r>
          </w:p>
        </w:tc>
        <w:tc>
          <w:tcPr>
            <w:tcW w:w="6941" w:type="dxa"/>
          </w:tcPr>
          <w:p w14:paraId="2CABB822"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Entende inglês. Gosta de ler. Borges, Garcia Márquez. Alceu, Zé Ramalho, Queen.</w:t>
            </w:r>
          </w:p>
        </w:tc>
      </w:tr>
      <w:tr w:rsidR="00F543A8" w:rsidRPr="009B11F5" w14:paraId="7C1428C4" w14:textId="77777777" w:rsidTr="00EA205F">
        <w:trPr>
          <w:trHeight w:val="144"/>
        </w:trPr>
        <w:tc>
          <w:tcPr>
            <w:cnfStyle w:val="001000000000" w:firstRow="0" w:lastRow="0" w:firstColumn="1" w:lastColumn="0" w:oddVBand="0" w:evenVBand="0" w:oddHBand="0" w:evenHBand="0" w:firstRowFirstColumn="0" w:firstRowLastColumn="0" w:lastRowFirstColumn="0" w:lastRowLastColumn="0"/>
            <w:tcW w:w="1559" w:type="dxa"/>
          </w:tcPr>
          <w:p w14:paraId="3B6D1444"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Professora 18</w:t>
            </w:r>
          </w:p>
        </w:tc>
        <w:tc>
          <w:tcPr>
            <w:tcW w:w="6941" w:type="dxa"/>
          </w:tcPr>
          <w:p w14:paraId="62AF59C8"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Ama ler. Casa dos espíritos. Tem arte em casa. Fala francês, inglês, espanhol. Morou no Canadá antes da Universidade. Foi estudar na França e na Austrália durante a graduação.</w:t>
            </w:r>
          </w:p>
        </w:tc>
      </w:tr>
      <w:tr w:rsidR="00F543A8" w:rsidRPr="009B11F5" w14:paraId="3B2E6C66" w14:textId="77777777" w:rsidTr="00EA205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9" w:type="dxa"/>
          </w:tcPr>
          <w:p w14:paraId="2C6CE29D"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19</w:t>
            </w:r>
          </w:p>
        </w:tc>
        <w:tc>
          <w:tcPr>
            <w:tcW w:w="6941" w:type="dxa"/>
          </w:tcPr>
          <w:p w14:paraId="683E5ACE"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Nadar no mar. Fala inglês, lê francês, alemão, pouco. Fala espanhol. Tem arte. Viaja.</w:t>
            </w:r>
          </w:p>
        </w:tc>
      </w:tr>
      <w:tr w:rsidR="00F543A8" w:rsidRPr="009B11F5" w14:paraId="15DEADA5" w14:textId="77777777" w:rsidTr="00EA205F">
        <w:trPr>
          <w:trHeight w:val="144"/>
        </w:trPr>
        <w:tc>
          <w:tcPr>
            <w:cnfStyle w:val="001000000000" w:firstRow="0" w:lastRow="0" w:firstColumn="1" w:lastColumn="0" w:oddVBand="0" w:evenVBand="0" w:oddHBand="0" w:evenHBand="0" w:firstRowFirstColumn="0" w:firstRowLastColumn="0" w:lastRowFirstColumn="0" w:lastRowLastColumn="0"/>
            <w:tcW w:w="1559" w:type="dxa"/>
          </w:tcPr>
          <w:p w14:paraId="7F015D8B"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 xml:space="preserve">Professor 20 </w:t>
            </w:r>
          </w:p>
        </w:tc>
        <w:tc>
          <w:tcPr>
            <w:tcW w:w="6941" w:type="dxa"/>
          </w:tcPr>
          <w:p w14:paraId="726E8B30"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w:t>
            </w:r>
          </w:p>
        </w:tc>
      </w:tr>
      <w:tr w:rsidR="00F543A8" w:rsidRPr="009B11F5" w14:paraId="6F0CB095" w14:textId="77777777" w:rsidTr="00EA205F">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559" w:type="dxa"/>
          </w:tcPr>
          <w:p w14:paraId="1AB85A80"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21</w:t>
            </w:r>
          </w:p>
        </w:tc>
        <w:tc>
          <w:tcPr>
            <w:tcW w:w="6941" w:type="dxa"/>
          </w:tcPr>
          <w:p w14:paraId="2D74A5E3"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Filmes e séries. Rock progressivo. MPB. Tem arte em casa. Tatuado.</w:t>
            </w:r>
          </w:p>
        </w:tc>
      </w:tr>
      <w:tr w:rsidR="00F543A8" w:rsidRPr="009B11F5" w14:paraId="4073C4FD" w14:textId="77777777" w:rsidTr="00EA205F">
        <w:trPr>
          <w:trHeight w:val="224"/>
        </w:trPr>
        <w:tc>
          <w:tcPr>
            <w:cnfStyle w:val="001000000000" w:firstRow="0" w:lastRow="0" w:firstColumn="1" w:lastColumn="0" w:oddVBand="0" w:evenVBand="0" w:oddHBand="0" w:evenHBand="0" w:firstRowFirstColumn="0" w:firstRowLastColumn="0" w:lastRowFirstColumn="0" w:lastRowLastColumn="0"/>
            <w:tcW w:w="1559" w:type="dxa"/>
          </w:tcPr>
          <w:p w14:paraId="54DF2A08"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22</w:t>
            </w:r>
          </w:p>
        </w:tc>
        <w:tc>
          <w:tcPr>
            <w:tcW w:w="6941" w:type="dxa"/>
          </w:tcPr>
          <w:p w14:paraId="105C4FF3"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w:t>
            </w:r>
          </w:p>
        </w:tc>
      </w:tr>
      <w:tr w:rsidR="00F543A8" w:rsidRPr="009B11F5" w14:paraId="28CCE789" w14:textId="77777777" w:rsidTr="00EA205F">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1559" w:type="dxa"/>
          </w:tcPr>
          <w:p w14:paraId="34590217"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23</w:t>
            </w:r>
          </w:p>
        </w:tc>
        <w:tc>
          <w:tcPr>
            <w:tcW w:w="6941" w:type="dxa"/>
          </w:tcPr>
          <w:p w14:paraId="55B20093"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w:t>
            </w:r>
          </w:p>
        </w:tc>
      </w:tr>
      <w:tr w:rsidR="00F543A8" w:rsidRPr="009B11F5" w14:paraId="554A62D8" w14:textId="77777777" w:rsidTr="00EA205F">
        <w:trPr>
          <w:trHeight w:val="274"/>
        </w:trPr>
        <w:tc>
          <w:tcPr>
            <w:cnfStyle w:val="001000000000" w:firstRow="0" w:lastRow="0" w:firstColumn="1" w:lastColumn="0" w:oddVBand="0" w:evenVBand="0" w:oddHBand="0" w:evenHBand="0" w:firstRowFirstColumn="0" w:firstRowLastColumn="0" w:lastRowFirstColumn="0" w:lastRowLastColumn="0"/>
            <w:tcW w:w="1559" w:type="dxa"/>
          </w:tcPr>
          <w:p w14:paraId="57DB4E55"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Professora 24</w:t>
            </w:r>
          </w:p>
        </w:tc>
        <w:tc>
          <w:tcPr>
            <w:tcW w:w="6941" w:type="dxa"/>
          </w:tcPr>
          <w:p w14:paraId="1358EB5F"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Tem arte em casa. Espanhol, inglês e francês. </w:t>
            </w:r>
          </w:p>
        </w:tc>
      </w:tr>
    </w:tbl>
    <w:p w14:paraId="21BECF50" w14:textId="77777777" w:rsidR="00F543A8" w:rsidRPr="009B11F5" w:rsidRDefault="00F543A8" w:rsidP="00F543A8">
      <w:pPr>
        <w:spacing w:line="360" w:lineRule="auto"/>
        <w:jc w:val="both"/>
        <w:rPr>
          <w:rFonts w:ascii="Times New Roman" w:hAnsi="Times New Roman" w:cs="Times New Roman"/>
          <w:sz w:val="24"/>
          <w:szCs w:val="24"/>
        </w:rPr>
      </w:pPr>
    </w:p>
    <w:p w14:paraId="3023F78C"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Estendemos que a vestimenta se apresenta como um importante elemento de identidade pessoal (</w:t>
      </w:r>
      <w:proofErr w:type="spellStart"/>
      <w:r w:rsidRPr="009B11F5">
        <w:rPr>
          <w:rFonts w:ascii="Times New Roman" w:hAnsi="Times New Roman" w:cs="Times New Roman"/>
          <w:sz w:val="24"/>
          <w:szCs w:val="24"/>
        </w:rPr>
        <w:t>Wollinger</w:t>
      </w:r>
      <w:proofErr w:type="spellEnd"/>
      <w:r w:rsidRPr="009B11F5">
        <w:rPr>
          <w:rFonts w:ascii="Times New Roman" w:hAnsi="Times New Roman" w:cs="Times New Roman"/>
          <w:sz w:val="24"/>
          <w:szCs w:val="24"/>
        </w:rPr>
        <w:t xml:space="preserve"> &amp; Lima, 201, p. 100). Sendo assim, consideramos esse um aspecto de análise importante nesta pesquisa. No campo jurídico brasileiro, tradicionalmente, vigora um padrão tido como “</w:t>
      </w:r>
      <w:proofErr w:type="spellStart"/>
      <w:r w:rsidRPr="009B11F5">
        <w:rPr>
          <w:rFonts w:ascii="Times New Roman" w:hAnsi="Times New Roman" w:cs="Times New Roman"/>
          <w:sz w:val="24"/>
          <w:szCs w:val="24"/>
        </w:rPr>
        <w:t>normásculo</w:t>
      </w:r>
      <w:proofErr w:type="spellEnd"/>
      <w:r w:rsidRPr="009B11F5">
        <w:rPr>
          <w:rFonts w:ascii="Times New Roman" w:hAnsi="Times New Roman" w:cs="Times New Roman"/>
          <w:sz w:val="24"/>
          <w:szCs w:val="24"/>
        </w:rPr>
        <w:t xml:space="preserve">” (Bonelli, 2019, p. 663) de neutralidade e apagamento das identidades com o uso, por exemplo, de terno e gravata para os homens e terninho para as mulheres. Esse é um </w:t>
      </w:r>
      <w:proofErr w:type="spellStart"/>
      <w:r w:rsidRPr="009B11F5">
        <w:rPr>
          <w:rFonts w:ascii="Times New Roman" w:hAnsi="Times New Roman" w:cs="Times New Roman"/>
          <w:i/>
          <w:iCs/>
          <w:sz w:val="24"/>
          <w:szCs w:val="24"/>
        </w:rPr>
        <w:t>dress</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code</w:t>
      </w:r>
      <w:proofErr w:type="spellEnd"/>
      <w:r w:rsidRPr="009B11F5">
        <w:rPr>
          <w:rFonts w:ascii="Times New Roman" w:hAnsi="Times New Roman" w:cs="Times New Roman"/>
          <w:sz w:val="24"/>
          <w:szCs w:val="24"/>
        </w:rPr>
        <w:t xml:space="preserve"> (“roupas formais e clássicas</w:t>
      </w:r>
      <w:r w:rsidRPr="009B11F5">
        <w:rPr>
          <w:rStyle w:val="Refdenotaderodap"/>
          <w:rFonts w:ascii="Times New Roman" w:hAnsi="Times New Roman" w:cs="Times New Roman"/>
          <w:sz w:val="24"/>
          <w:szCs w:val="24"/>
        </w:rPr>
        <w:footnoteReference w:id="81"/>
      </w:r>
      <w:r w:rsidRPr="009B11F5">
        <w:rPr>
          <w:rFonts w:ascii="Times New Roman" w:hAnsi="Times New Roman" w:cs="Times New Roman"/>
          <w:sz w:val="24"/>
          <w:szCs w:val="24"/>
        </w:rPr>
        <w:t xml:space="preserve">”) institucionalmente recomendado para o jurista prático e que é sentido como obrigação no mundo do Direito até mesmo pelos estudantes (Maia, 2020, p. 10). É justamente a partir de considerações sobre essa </w:t>
      </w:r>
      <w:proofErr w:type="spellStart"/>
      <w:r w:rsidRPr="009B11F5">
        <w:rPr>
          <w:rFonts w:ascii="Times New Roman" w:hAnsi="Times New Roman" w:cs="Times New Roman"/>
          <w:i/>
          <w:iCs/>
          <w:sz w:val="24"/>
          <w:szCs w:val="24"/>
        </w:rPr>
        <w:t>doxa</w:t>
      </w:r>
      <w:proofErr w:type="spellEnd"/>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 xml:space="preserve">que podemos identificar em algum nível o heterodoxo no fenômeno analisado. </w:t>
      </w:r>
    </w:p>
    <w:p w14:paraId="6EDC7446"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 observação que realizamos sobre a vestimenta de trabalho do grupo (maneira de “aparição” social do trabalhador) permite reforçar os achados de uma pesquisa mais ampla que identificou uma “expansão das marcas da diferença no corpo docente” de Direito no Brasil </w:t>
      </w:r>
      <w:r w:rsidRPr="009B11F5">
        <w:rPr>
          <w:rFonts w:ascii="Times New Roman" w:hAnsi="Times New Roman" w:cs="Times New Roman"/>
          <w:sz w:val="24"/>
          <w:szCs w:val="24"/>
        </w:rPr>
        <w:lastRenderedPageBreak/>
        <w:t xml:space="preserve">(Bonelli, 2016, p. 113), ou seja, verifica-se que há alguma “visibilidade [d]o que antes não era percebido como possível” nos vetustos cursos de Direito (Bonelli, 2019, p. 665). </w:t>
      </w:r>
    </w:p>
    <w:p w14:paraId="1A658709"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Os(as) docentes entrevistados(as) foram quase unânimes na descrição de uma espécie de sentimento de “liberdade” no exercício profissional. Trata-se de uma liberdade sentida como controle da agenda profissional, como liberdade de cátedra, mas também no que diz respeito à possiblidade de se expressar mais livremente através da sua vestimenta e seu próprio corpo (três dos entrevistados tinham tatuagens aparentes, por exemplo). O professor acadêmico se compara ao jurista prático e acredita que a sua escolha profissional lhe permite s</w:t>
      </w:r>
      <w:r w:rsidRPr="009B11F5">
        <w:rPr>
          <w:rFonts w:ascii="Times New Roman" w:hAnsi="Times New Roman" w:cs="Times New Roman"/>
          <w:i/>
          <w:iCs/>
          <w:sz w:val="24"/>
          <w:szCs w:val="24"/>
        </w:rPr>
        <w:t>er quem se é</w:t>
      </w:r>
      <w:r w:rsidRPr="009B11F5">
        <w:rPr>
          <w:rFonts w:ascii="Times New Roman" w:hAnsi="Times New Roman" w:cs="Times New Roman"/>
          <w:sz w:val="24"/>
          <w:szCs w:val="24"/>
        </w:rPr>
        <w:t xml:space="preserve">. Essa é uma conquista que vem com o tempo. A professora nº 11, que começou a dar aulas em faculdade privada muito jovem (pouco depois dos 20 anos) logo depois de se formar e, agora, depois de 10 anos na profissão (7 como DE) foi para a sala de aula com a camisa do seu time do coração ou outra professora (nº 8) que depois do primeiro semestre de adaptação no ambiente de trabalho, disse: </w:t>
      </w:r>
    </w:p>
    <w:p w14:paraId="43FA236F" w14:textId="77777777" w:rsidR="00F543A8" w:rsidRPr="009B11F5" w:rsidRDefault="00F543A8" w:rsidP="00F543A8">
      <w:pPr>
        <w:spacing w:line="360" w:lineRule="auto"/>
        <w:ind w:left="708"/>
        <w:jc w:val="both"/>
        <w:rPr>
          <w:rFonts w:ascii="Times New Roman" w:hAnsi="Times New Roman" w:cs="Times New Roman"/>
          <w:sz w:val="24"/>
          <w:szCs w:val="24"/>
        </w:rPr>
      </w:pPr>
      <w:r w:rsidRPr="009B11F5">
        <w:rPr>
          <w:rFonts w:ascii="Times New Roman" w:hAnsi="Times New Roman" w:cs="Times New Roman"/>
          <w:sz w:val="24"/>
          <w:szCs w:val="24"/>
        </w:rPr>
        <w:t xml:space="preserve">“... ai eu passei a me vestir com eu me visto, claro, não vou com roupa decotada, não vou com saia curta, essas coisas que são preocupações que geralmente as mulheres têm, mas eu me visto sempre de uma forma mais despojada, que é a forma que eu realmente me manifesto socialmente ... hoje em dia eu tenho um mocassim que eu gosto muito, mas eu já fui dar aula de tênis, não vou de salto alto dar aula, vou de sandália baixa, sapatilha...” (professora 8). </w:t>
      </w:r>
    </w:p>
    <w:p w14:paraId="6E2E37E2" w14:textId="77777777" w:rsidR="00F543A8" w:rsidRPr="009B11F5" w:rsidRDefault="00F543A8" w:rsidP="00F543A8">
      <w:pPr>
        <w:spacing w:line="360" w:lineRule="auto"/>
        <w:jc w:val="both"/>
        <w:rPr>
          <w:rFonts w:ascii="Times New Roman" w:hAnsi="Times New Roman" w:cs="Times New Roman"/>
          <w:sz w:val="24"/>
          <w:szCs w:val="24"/>
        </w:rPr>
      </w:pPr>
    </w:p>
    <w:tbl>
      <w:tblPr>
        <w:tblStyle w:val="TabeladeGrade4-nfase5"/>
        <w:tblW w:w="8500" w:type="dxa"/>
        <w:tblLook w:val="04A0" w:firstRow="1" w:lastRow="0" w:firstColumn="1" w:lastColumn="0" w:noHBand="0" w:noVBand="1"/>
      </w:tblPr>
      <w:tblGrid>
        <w:gridCol w:w="1555"/>
        <w:gridCol w:w="6945"/>
      </w:tblGrid>
      <w:tr w:rsidR="00F543A8" w:rsidRPr="009B11F5" w14:paraId="0875A825" w14:textId="77777777" w:rsidTr="00EA205F">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5" w:type="dxa"/>
          </w:tcPr>
          <w:p w14:paraId="7E22BBC7" w14:textId="77777777" w:rsidR="00F543A8" w:rsidRPr="009B11F5" w:rsidRDefault="00F543A8" w:rsidP="00EA205F">
            <w:pPr>
              <w:spacing w:line="360" w:lineRule="auto"/>
              <w:jc w:val="both"/>
              <w:rPr>
                <w:rFonts w:ascii="Times New Roman" w:hAnsi="Times New Roman" w:cs="Times New Roman"/>
                <w:sz w:val="20"/>
                <w:szCs w:val="20"/>
              </w:rPr>
            </w:pPr>
          </w:p>
        </w:tc>
        <w:tc>
          <w:tcPr>
            <w:tcW w:w="6945" w:type="dxa"/>
          </w:tcPr>
          <w:p w14:paraId="158ACA0A" w14:textId="77777777" w:rsidR="00F543A8" w:rsidRPr="009B11F5" w:rsidRDefault="00F543A8" w:rsidP="00EA205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B11F5">
              <w:rPr>
                <w:rFonts w:ascii="Times New Roman" w:hAnsi="Times New Roman" w:cs="Times New Roman"/>
                <w:b w:val="0"/>
                <w:bCs w:val="0"/>
                <w:sz w:val="20"/>
                <w:szCs w:val="20"/>
              </w:rPr>
              <w:t>V</w:t>
            </w:r>
            <w:r w:rsidRPr="009B11F5">
              <w:rPr>
                <w:rFonts w:ascii="Times New Roman" w:hAnsi="Times New Roman" w:cs="Times New Roman"/>
                <w:sz w:val="20"/>
                <w:szCs w:val="20"/>
              </w:rPr>
              <w:t>estimenta habitual de trabalho</w:t>
            </w:r>
          </w:p>
        </w:tc>
      </w:tr>
      <w:tr w:rsidR="00F543A8" w:rsidRPr="009B11F5" w14:paraId="58C298A6" w14:textId="77777777" w:rsidTr="00EA205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5" w:type="dxa"/>
          </w:tcPr>
          <w:p w14:paraId="24C043FF" w14:textId="77777777" w:rsidR="00F543A8" w:rsidRPr="009B11F5" w:rsidRDefault="00F543A8" w:rsidP="00EA205F">
            <w:pPr>
              <w:spacing w:line="360" w:lineRule="auto"/>
              <w:jc w:val="both"/>
              <w:rPr>
                <w:rFonts w:ascii="Times New Roman" w:hAnsi="Times New Roman" w:cs="Times New Roman"/>
                <w:sz w:val="20"/>
                <w:szCs w:val="20"/>
              </w:rPr>
            </w:pPr>
            <w:r w:rsidRPr="009B11F5">
              <w:rPr>
                <w:rFonts w:ascii="Times New Roman" w:hAnsi="Times New Roman" w:cs="Times New Roman"/>
                <w:sz w:val="20"/>
                <w:szCs w:val="20"/>
              </w:rPr>
              <w:t>Professora 1</w:t>
            </w:r>
          </w:p>
        </w:tc>
        <w:tc>
          <w:tcPr>
            <w:tcW w:w="6945" w:type="dxa"/>
          </w:tcPr>
          <w:p w14:paraId="7EFD5C15"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“Anda arrumada”. “Calça, saia.” Mas não usa blazer.</w:t>
            </w:r>
          </w:p>
        </w:tc>
      </w:tr>
      <w:tr w:rsidR="00F543A8" w:rsidRPr="009B11F5" w14:paraId="4B24D2FE" w14:textId="77777777" w:rsidTr="00EA205F">
        <w:trPr>
          <w:trHeight w:val="144"/>
        </w:trPr>
        <w:tc>
          <w:tcPr>
            <w:cnfStyle w:val="001000000000" w:firstRow="0" w:lastRow="0" w:firstColumn="1" w:lastColumn="0" w:oddVBand="0" w:evenVBand="0" w:oddHBand="0" w:evenHBand="0" w:firstRowFirstColumn="0" w:firstRowLastColumn="0" w:lastRowFirstColumn="0" w:lastRowLastColumn="0"/>
            <w:tcW w:w="1555" w:type="dxa"/>
          </w:tcPr>
          <w:p w14:paraId="3C66FE6F"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Professora 2</w:t>
            </w:r>
          </w:p>
        </w:tc>
        <w:tc>
          <w:tcPr>
            <w:tcW w:w="6945" w:type="dxa"/>
          </w:tcPr>
          <w:p w14:paraId="563BB1E7"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“Calça preta, tailleur preto ou um vestido longo de manga, sapato fechado, </w:t>
            </w:r>
            <w:proofErr w:type="spellStart"/>
            <w:r w:rsidRPr="009B11F5">
              <w:rPr>
                <w:rFonts w:ascii="Times New Roman" w:hAnsi="Times New Roman" w:cs="Times New Roman"/>
                <w:sz w:val="20"/>
                <w:szCs w:val="20"/>
              </w:rPr>
              <w:t>paletozinho</w:t>
            </w:r>
            <w:proofErr w:type="spellEnd"/>
            <w:r w:rsidRPr="009B11F5">
              <w:rPr>
                <w:rFonts w:ascii="Times New Roman" w:hAnsi="Times New Roman" w:cs="Times New Roman"/>
                <w:sz w:val="20"/>
                <w:szCs w:val="20"/>
              </w:rPr>
              <w:t>”.</w:t>
            </w:r>
          </w:p>
        </w:tc>
      </w:tr>
      <w:tr w:rsidR="00F543A8" w:rsidRPr="009B11F5" w14:paraId="3E2629EA" w14:textId="77777777" w:rsidTr="00EA205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5" w:type="dxa"/>
          </w:tcPr>
          <w:p w14:paraId="5EBF3F93"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3</w:t>
            </w:r>
          </w:p>
        </w:tc>
        <w:tc>
          <w:tcPr>
            <w:tcW w:w="6945" w:type="dxa"/>
          </w:tcPr>
          <w:p w14:paraId="69F6DA6B"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“Eu vou sempre simples, calça jeans, sapatênis, camisa polo”. “Se eu for para um evento formal eu vou fantasiado de professor de direito”.</w:t>
            </w:r>
          </w:p>
        </w:tc>
      </w:tr>
      <w:tr w:rsidR="00F543A8" w:rsidRPr="009B11F5" w14:paraId="0C787C8B" w14:textId="77777777" w:rsidTr="00EA205F">
        <w:trPr>
          <w:trHeight w:val="232"/>
        </w:trPr>
        <w:tc>
          <w:tcPr>
            <w:cnfStyle w:val="001000000000" w:firstRow="0" w:lastRow="0" w:firstColumn="1" w:lastColumn="0" w:oddVBand="0" w:evenVBand="0" w:oddHBand="0" w:evenHBand="0" w:firstRowFirstColumn="0" w:firstRowLastColumn="0" w:lastRowFirstColumn="0" w:lastRowLastColumn="0"/>
            <w:tcW w:w="1555" w:type="dxa"/>
          </w:tcPr>
          <w:p w14:paraId="5922D730"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4</w:t>
            </w:r>
          </w:p>
        </w:tc>
        <w:tc>
          <w:tcPr>
            <w:tcW w:w="6945" w:type="dxa"/>
          </w:tcPr>
          <w:p w14:paraId="28A63CD5"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Calça e camisa social. Sapato. </w:t>
            </w:r>
          </w:p>
        </w:tc>
      </w:tr>
      <w:tr w:rsidR="00F543A8" w:rsidRPr="009B11F5" w14:paraId="08DD59BC" w14:textId="77777777" w:rsidTr="00EA205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5" w:type="dxa"/>
          </w:tcPr>
          <w:p w14:paraId="054E86B7"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 xml:space="preserve">Professor 5 </w:t>
            </w:r>
          </w:p>
        </w:tc>
        <w:tc>
          <w:tcPr>
            <w:tcW w:w="6945" w:type="dxa"/>
          </w:tcPr>
          <w:p w14:paraId="3092C005"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“Meu desejo era ir de bermuda ... calça normal e camiseta normal, a mais confortável possível.”</w:t>
            </w:r>
          </w:p>
        </w:tc>
      </w:tr>
      <w:tr w:rsidR="00F543A8" w:rsidRPr="009B11F5" w14:paraId="394F8C16" w14:textId="77777777" w:rsidTr="00EA205F">
        <w:trPr>
          <w:trHeight w:val="144"/>
        </w:trPr>
        <w:tc>
          <w:tcPr>
            <w:cnfStyle w:val="001000000000" w:firstRow="0" w:lastRow="0" w:firstColumn="1" w:lastColumn="0" w:oddVBand="0" w:evenVBand="0" w:oddHBand="0" w:evenHBand="0" w:firstRowFirstColumn="0" w:firstRowLastColumn="0" w:lastRowFirstColumn="0" w:lastRowLastColumn="0"/>
            <w:tcW w:w="1555" w:type="dxa"/>
          </w:tcPr>
          <w:p w14:paraId="2EC83393"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6</w:t>
            </w:r>
          </w:p>
        </w:tc>
        <w:tc>
          <w:tcPr>
            <w:tcW w:w="6945" w:type="dxa"/>
          </w:tcPr>
          <w:p w14:paraId="516F63AC"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Se veste de maneira não formal para dar aula (calça, mas gostaria de usar bermuda, sapato e camisa de botão)</w:t>
            </w:r>
          </w:p>
        </w:tc>
      </w:tr>
      <w:tr w:rsidR="00F543A8" w:rsidRPr="009B11F5" w14:paraId="51A609CE" w14:textId="77777777" w:rsidTr="00EA205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5" w:type="dxa"/>
          </w:tcPr>
          <w:p w14:paraId="3BBDF039"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 xml:space="preserve">Professor 7 </w:t>
            </w:r>
          </w:p>
        </w:tc>
        <w:tc>
          <w:tcPr>
            <w:tcW w:w="6945" w:type="dxa"/>
          </w:tcPr>
          <w:p w14:paraId="00B59872"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Camisa e calça social, sapatos. </w:t>
            </w:r>
          </w:p>
        </w:tc>
      </w:tr>
      <w:tr w:rsidR="00F543A8" w:rsidRPr="009B11F5" w14:paraId="153A7466" w14:textId="77777777" w:rsidTr="00EA205F">
        <w:trPr>
          <w:trHeight w:val="144"/>
        </w:trPr>
        <w:tc>
          <w:tcPr>
            <w:cnfStyle w:val="001000000000" w:firstRow="0" w:lastRow="0" w:firstColumn="1" w:lastColumn="0" w:oddVBand="0" w:evenVBand="0" w:oddHBand="0" w:evenHBand="0" w:firstRowFirstColumn="0" w:firstRowLastColumn="0" w:lastRowFirstColumn="0" w:lastRowLastColumn="0"/>
            <w:tcW w:w="1555" w:type="dxa"/>
          </w:tcPr>
          <w:p w14:paraId="69D30D1C"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Professora 8</w:t>
            </w:r>
          </w:p>
        </w:tc>
        <w:tc>
          <w:tcPr>
            <w:tcW w:w="6945" w:type="dxa"/>
          </w:tcPr>
          <w:p w14:paraId="60AAD857"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 eu me visto sempre de uma forma mais despojada, que é a forma que eu realmente me manifesto socialmente ... hoje em dia eu tenho um mocassim que eu gosto muito, </w:t>
            </w:r>
            <w:r w:rsidRPr="009B11F5">
              <w:rPr>
                <w:rFonts w:ascii="Times New Roman" w:hAnsi="Times New Roman" w:cs="Times New Roman"/>
                <w:sz w:val="20"/>
                <w:szCs w:val="20"/>
              </w:rPr>
              <w:lastRenderedPageBreak/>
              <w:t>mas eu já fui dar aula de tênis, não vou de salto alto dar aula, vou de sandália baixa, sapatilha...”</w:t>
            </w:r>
          </w:p>
        </w:tc>
      </w:tr>
      <w:tr w:rsidR="00F543A8" w:rsidRPr="009B11F5" w14:paraId="58FC687F" w14:textId="77777777" w:rsidTr="00EA205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5" w:type="dxa"/>
          </w:tcPr>
          <w:p w14:paraId="7E902B04"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lastRenderedPageBreak/>
              <w:t xml:space="preserve">Professora 9 </w:t>
            </w:r>
          </w:p>
        </w:tc>
        <w:tc>
          <w:tcPr>
            <w:tcW w:w="6945" w:type="dxa"/>
          </w:tcPr>
          <w:p w14:paraId="7BCF40F8"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Calça jeans e blusa de algodão, sandália para dar aulas. No tribunal “Trabalhava na beca”</w:t>
            </w:r>
          </w:p>
        </w:tc>
      </w:tr>
      <w:tr w:rsidR="00F543A8" w:rsidRPr="009B11F5" w14:paraId="11E9941D" w14:textId="77777777" w:rsidTr="00EA205F">
        <w:trPr>
          <w:trHeight w:val="144"/>
        </w:trPr>
        <w:tc>
          <w:tcPr>
            <w:cnfStyle w:val="001000000000" w:firstRow="0" w:lastRow="0" w:firstColumn="1" w:lastColumn="0" w:oddVBand="0" w:evenVBand="0" w:oddHBand="0" w:evenHBand="0" w:firstRowFirstColumn="0" w:firstRowLastColumn="0" w:lastRowFirstColumn="0" w:lastRowLastColumn="0"/>
            <w:tcW w:w="1555" w:type="dxa"/>
          </w:tcPr>
          <w:p w14:paraId="6641BA75"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10</w:t>
            </w:r>
          </w:p>
        </w:tc>
        <w:tc>
          <w:tcPr>
            <w:tcW w:w="6945" w:type="dxa"/>
          </w:tcPr>
          <w:p w14:paraId="029B110B"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Já foi dar aula de calça jeans, camiseta e sandália. Na prática [jurídica] quase sempre vai mais arrumado, camisa de botão, sapato.</w:t>
            </w:r>
          </w:p>
        </w:tc>
      </w:tr>
      <w:tr w:rsidR="00F543A8" w:rsidRPr="009B11F5" w14:paraId="7E39E129" w14:textId="77777777" w:rsidTr="00EA205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5" w:type="dxa"/>
          </w:tcPr>
          <w:p w14:paraId="48E3CA18"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Professora 11</w:t>
            </w:r>
          </w:p>
        </w:tc>
        <w:tc>
          <w:tcPr>
            <w:tcW w:w="6945" w:type="dxa"/>
          </w:tcPr>
          <w:p w14:paraId="65CCD5FB"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“Calça, jeans, sapatilha baixa, camisa de malha, às vezes com calça social e camisa social, mas eu diria que sou mais informal”. “Já usei scarpin, hoje em dia nem suporto mais ficar em cima do scarpin, hoje em dia uso sapatilha fechada, baixinha... a minha roupa era uma forma de afirmação, eu me arrumava muito mais...”.</w:t>
            </w:r>
          </w:p>
        </w:tc>
      </w:tr>
      <w:tr w:rsidR="00F543A8" w:rsidRPr="009B11F5" w14:paraId="65635C74" w14:textId="77777777" w:rsidTr="00EA205F">
        <w:trPr>
          <w:trHeight w:val="144"/>
        </w:trPr>
        <w:tc>
          <w:tcPr>
            <w:cnfStyle w:val="001000000000" w:firstRow="0" w:lastRow="0" w:firstColumn="1" w:lastColumn="0" w:oddVBand="0" w:evenVBand="0" w:oddHBand="0" w:evenHBand="0" w:firstRowFirstColumn="0" w:firstRowLastColumn="0" w:lastRowFirstColumn="0" w:lastRowLastColumn="0"/>
            <w:tcW w:w="1555" w:type="dxa"/>
          </w:tcPr>
          <w:p w14:paraId="0D7FE014"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12</w:t>
            </w:r>
          </w:p>
        </w:tc>
        <w:tc>
          <w:tcPr>
            <w:tcW w:w="6945" w:type="dxa"/>
          </w:tcPr>
          <w:p w14:paraId="7DC40E3E"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Na sala de aula: sapato, camisa de botão, às vezes blazer.</w:t>
            </w:r>
          </w:p>
        </w:tc>
      </w:tr>
      <w:tr w:rsidR="00F543A8" w:rsidRPr="009B11F5" w14:paraId="068C6776" w14:textId="77777777" w:rsidTr="00EA205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5" w:type="dxa"/>
          </w:tcPr>
          <w:p w14:paraId="2FDEB8C4"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13</w:t>
            </w:r>
          </w:p>
        </w:tc>
        <w:tc>
          <w:tcPr>
            <w:tcW w:w="6945" w:type="dxa"/>
          </w:tcPr>
          <w:p w14:paraId="0E62FCE4"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Tipicamente, “uma calça sarja, com uma camisa social, e um sapato social, relógio, enfim, elegante”. Quando era advogado ia vestido de advogado. “Tênis nunca”.</w:t>
            </w:r>
          </w:p>
        </w:tc>
      </w:tr>
      <w:tr w:rsidR="00F543A8" w:rsidRPr="009B11F5" w14:paraId="72EE576A" w14:textId="77777777" w:rsidTr="00EA205F">
        <w:trPr>
          <w:trHeight w:val="144"/>
        </w:trPr>
        <w:tc>
          <w:tcPr>
            <w:cnfStyle w:val="001000000000" w:firstRow="0" w:lastRow="0" w:firstColumn="1" w:lastColumn="0" w:oddVBand="0" w:evenVBand="0" w:oddHBand="0" w:evenHBand="0" w:firstRowFirstColumn="0" w:firstRowLastColumn="0" w:lastRowFirstColumn="0" w:lastRowLastColumn="0"/>
            <w:tcW w:w="1555" w:type="dxa"/>
          </w:tcPr>
          <w:p w14:paraId="5369C8EC"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14</w:t>
            </w:r>
          </w:p>
        </w:tc>
        <w:tc>
          <w:tcPr>
            <w:tcW w:w="6945" w:type="dxa"/>
          </w:tcPr>
          <w:p w14:paraId="1C4DE246"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calça de sarja, camisa de botão e tênis ou sapatênis.</w:t>
            </w:r>
          </w:p>
        </w:tc>
      </w:tr>
      <w:tr w:rsidR="00F543A8" w:rsidRPr="009B11F5" w14:paraId="035D23DE" w14:textId="77777777" w:rsidTr="00EA205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5" w:type="dxa"/>
          </w:tcPr>
          <w:p w14:paraId="3C9C825B"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Professora 15</w:t>
            </w:r>
          </w:p>
        </w:tc>
        <w:tc>
          <w:tcPr>
            <w:tcW w:w="6945" w:type="dxa"/>
          </w:tcPr>
          <w:p w14:paraId="5B41B8D8"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“Sempre um saltinho alto, mesmo que na vida normal não dê muito, na aula eu uso, sempre uma roupa mais séria, mais fechada, .... brincos, maquiagem, salto alto, saia ou vestido mais longa...”.</w:t>
            </w:r>
          </w:p>
        </w:tc>
      </w:tr>
      <w:tr w:rsidR="00F543A8" w:rsidRPr="009B11F5" w14:paraId="1DA70A11" w14:textId="77777777" w:rsidTr="00EA205F">
        <w:trPr>
          <w:trHeight w:val="144"/>
        </w:trPr>
        <w:tc>
          <w:tcPr>
            <w:cnfStyle w:val="001000000000" w:firstRow="0" w:lastRow="0" w:firstColumn="1" w:lastColumn="0" w:oddVBand="0" w:evenVBand="0" w:oddHBand="0" w:evenHBand="0" w:firstRowFirstColumn="0" w:firstRowLastColumn="0" w:lastRowFirstColumn="0" w:lastRowLastColumn="0"/>
            <w:tcW w:w="1555" w:type="dxa"/>
          </w:tcPr>
          <w:p w14:paraId="2735B69E"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16</w:t>
            </w:r>
          </w:p>
        </w:tc>
        <w:tc>
          <w:tcPr>
            <w:tcW w:w="6945" w:type="dxa"/>
          </w:tcPr>
          <w:p w14:paraId="52ABA35D"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“Calça jeans e camisa de manga curta, sapatênis”.</w:t>
            </w:r>
          </w:p>
        </w:tc>
      </w:tr>
      <w:tr w:rsidR="00F543A8" w:rsidRPr="009B11F5" w14:paraId="065CB847" w14:textId="77777777" w:rsidTr="00EA205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5" w:type="dxa"/>
          </w:tcPr>
          <w:p w14:paraId="2C39FB81"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Professora 17</w:t>
            </w:r>
          </w:p>
        </w:tc>
        <w:tc>
          <w:tcPr>
            <w:tcW w:w="6945" w:type="dxa"/>
          </w:tcPr>
          <w:p w14:paraId="477248B9"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 xml:space="preserve">“Eu me arrumo, eu vou mais formal do que despojada, eu visto roupas de tecido </w:t>
            </w:r>
            <w:proofErr w:type="gramStart"/>
            <w:r w:rsidRPr="009B11F5">
              <w:rPr>
                <w:rFonts w:ascii="Times New Roman" w:hAnsi="Times New Roman" w:cs="Times New Roman"/>
                <w:sz w:val="20"/>
                <w:szCs w:val="20"/>
              </w:rPr>
              <w:t>linho,[?]</w:t>
            </w:r>
            <w:proofErr w:type="gramEnd"/>
            <w:r w:rsidRPr="009B11F5">
              <w:rPr>
                <w:rFonts w:ascii="Times New Roman" w:hAnsi="Times New Roman" w:cs="Times New Roman"/>
                <w:sz w:val="20"/>
                <w:szCs w:val="20"/>
              </w:rPr>
              <w:t>, calça longa, salto, quando não vou de salto é um sapato formal que eu uso, as vezes uso terninho, não sempre, uso maquiagem, arrumo o cabelo, eu diria esporte fino”.</w:t>
            </w:r>
          </w:p>
        </w:tc>
      </w:tr>
      <w:tr w:rsidR="00F543A8" w:rsidRPr="009B11F5" w14:paraId="28FAAB55" w14:textId="77777777" w:rsidTr="00EA205F">
        <w:trPr>
          <w:trHeight w:val="144"/>
        </w:trPr>
        <w:tc>
          <w:tcPr>
            <w:cnfStyle w:val="001000000000" w:firstRow="0" w:lastRow="0" w:firstColumn="1" w:lastColumn="0" w:oddVBand="0" w:evenVBand="0" w:oddHBand="0" w:evenHBand="0" w:firstRowFirstColumn="0" w:firstRowLastColumn="0" w:lastRowFirstColumn="0" w:lastRowLastColumn="0"/>
            <w:tcW w:w="1555" w:type="dxa"/>
          </w:tcPr>
          <w:p w14:paraId="2E1631D1"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Professora 18</w:t>
            </w:r>
          </w:p>
        </w:tc>
        <w:tc>
          <w:tcPr>
            <w:tcW w:w="6945" w:type="dxa"/>
          </w:tcPr>
          <w:p w14:paraId="2481F758"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Usa salto, camiseta mais fina e calça de alfaiataria. Não usa tênis.</w:t>
            </w:r>
          </w:p>
        </w:tc>
      </w:tr>
      <w:tr w:rsidR="00F543A8" w:rsidRPr="009B11F5" w14:paraId="161746B5" w14:textId="77777777" w:rsidTr="00EA205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55" w:type="dxa"/>
          </w:tcPr>
          <w:p w14:paraId="338BB6D8"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19</w:t>
            </w:r>
          </w:p>
        </w:tc>
        <w:tc>
          <w:tcPr>
            <w:tcW w:w="6945" w:type="dxa"/>
          </w:tcPr>
          <w:p w14:paraId="11F24394"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“Esporte fino, camisa social, calça e sapato social ou sapatênis, poucas fazes um blazer e pouquíssimas vezes um paletó”.</w:t>
            </w:r>
          </w:p>
        </w:tc>
      </w:tr>
      <w:tr w:rsidR="00F543A8" w:rsidRPr="009B11F5" w14:paraId="28343BF2" w14:textId="77777777" w:rsidTr="00EA205F">
        <w:trPr>
          <w:trHeight w:val="144"/>
        </w:trPr>
        <w:tc>
          <w:tcPr>
            <w:cnfStyle w:val="001000000000" w:firstRow="0" w:lastRow="0" w:firstColumn="1" w:lastColumn="0" w:oddVBand="0" w:evenVBand="0" w:oddHBand="0" w:evenHBand="0" w:firstRowFirstColumn="0" w:firstRowLastColumn="0" w:lastRowFirstColumn="0" w:lastRowLastColumn="0"/>
            <w:tcW w:w="1555" w:type="dxa"/>
          </w:tcPr>
          <w:p w14:paraId="16003B3D"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 xml:space="preserve">Professor 20 </w:t>
            </w:r>
          </w:p>
        </w:tc>
        <w:tc>
          <w:tcPr>
            <w:tcW w:w="6945" w:type="dxa"/>
          </w:tcPr>
          <w:p w14:paraId="21ED5074"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w:t>
            </w:r>
          </w:p>
        </w:tc>
      </w:tr>
      <w:tr w:rsidR="00F543A8" w:rsidRPr="009B11F5" w14:paraId="1CA4C430" w14:textId="77777777" w:rsidTr="00EA205F">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555" w:type="dxa"/>
          </w:tcPr>
          <w:p w14:paraId="76EC8987"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21</w:t>
            </w:r>
          </w:p>
        </w:tc>
        <w:tc>
          <w:tcPr>
            <w:tcW w:w="6945" w:type="dxa"/>
          </w:tcPr>
          <w:p w14:paraId="6B64FF58"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“Calça jeans, camisa de botão manga curta, para fora e tênis vans.”.</w:t>
            </w:r>
          </w:p>
        </w:tc>
      </w:tr>
      <w:tr w:rsidR="00F543A8" w:rsidRPr="009B11F5" w14:paraId="224B7CF3" w14:textId="77777777" w:rsidTr="00EA205F">
        <w:trPr>
          <w:trHeight w:val="491"/>
        </w:trPr>
        <w:tc>
          <w:tcPr>
            <w:cnfStyle w:val="001000000000" w:firstRow="0" w:lastRow="0" w:firstColumn="1" w:lastColumn="0" w:oddVBand="0" w:evenVBand="0" w:oddHBand="0" w:evenHBand="0" w:firstRowFirstColumn="0" w:firstRowLastColumn="0" w:lastRowFirstColumn="0" w:lastRowLastColumn="0"/>
            <w:tcW w:w="1555" w:type="dxa"/>
          </w:tcPr>
          <w:p w14:paraId="78072A98"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22</w:t>
            </w:r>
          </w:p>
        </w:tc>
        <w:tc>
          <w:tcPr>
            <w:tcW w:w="6945" w:type="dxa"/>
          </w:tcPr>
          <w:p w14:paraId="45F9FC29"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“No primeiro dia de aula fui mais social.... [agora] camisa básica, as vezes polo, calça e sapatênis.”</w:t>
            </w:r>
          </w:p>
        </w:tc>
      </w:tr>
      <w:tr w:rsidR="00F543A8" w:rsidRPr="009B11F5" w14:paraId="50242BF6" w14:textId="77777777" w:rsidTr="00EA205F">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555" w:type="dxa"/>
          </w:tcPr>
          <w:p w14:paraId="450537C4"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 23</w:t>
            </w:r>
          </w:p>
        </w:tc>
        <w:tc>
          <w:tcPr>
            <w:tcW w:w="6945" w:type="dxa"/>
          </w:tcPr>
          <w:p w14:paraId="74392A99" w14:textId="77777777" w:rsidR="00F543A8" w:rsidRPr="009B11F5" w:rsidRDefault="00F543A8" w:rsidP="00EA205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“Blusa de botão com manga dobradas, calça jeans ou um pouco mais social, um tênis, sapatênis”</w:t>
            </w:r>
          </w:p>
        </w:tc>
      </w:tr>
      <w:tr w:rsidR="00F543A8" w:rsidRPr="009B11F5" w14:paraId="52AE382F" w14:textId="77777777" w:rsidTr="00EA205F">
        <w:trPr>
          <w:trHeight w:val="205"/>
        </w:trPr>
        <w:tc>
          <w:tcPr>
            <w:cnfStyle w:val="001000000000" w:firstRow="0" w:lastRow="0" w:firstColumn="1" w:lastColumn="0" w:oddVBand="0" w:evenVBand="0" w:oddHBand="0" w:evenHBand="0" w:firstRowFirstColumn="0" w:firstRowLastColumn="0" w:lastRowFirstColumn="0" w:lastRowLastColumn="0"/>
            <w:tcW w:w="1555" w:type="dxa"/>
          </w:tcPr>
          <w:p w14:paraId="16B76A4A" w14:textId="77777777" w:rsidR="00F543A8" w:rsidRPr="009B11F5" w:rsidRDefault="00F543A8" w:rsidP="00EA205F">
            <w:pPr>
              <w:spacing w:line="360" w:lineRule="auto"/>
              <w:jc w:val="both"/>
              <w:rPr>
                <w:rFonts w:ascii="Times New Roman" w:hAnsi="Times New Roman" w:cs="Times New Roman"/>
                <w:b w:val="0"/>
                <w:bCs w:val="0"/>
                <w:sz w:val="20"/>
                <w:szCs w:val="20"/>
              </w:rPr>
            </w:pPr>
            <w:r w:rsidRPr="009B11F5">
              <w:rPr>
                <w:rFonts w:ascii="Times New Roman" w:hAnsi="Times New Roman" w:cs="Times New Roman"/>
                <w:sz w:val="20"/>
                <w:szCs w:val="20"/>
              </w:rPr>
              <w:t>Professora 24</w:t>
            </w:r>
          </w:p>
        </w:tc>
        <w:tc>
          <w:tcPr>
            <w:tcW w:w="6945" w:type="dxa"/>
          </w:tcPr>
          <w:p w14:paraId="15755E45" w14:textId="77777777" w:rsidR="00F543A8" w:rsidRPr="009B11F5" w:rsidRDefault="00F543A8" w:rsidP="00EA205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11F5">
              <w:rPr>
                <w:rFonts w:ascii="Times New Roman" w:hAnsi="Times New Roman" w:cs="Times New Roman"/>
                <w:sz w:val="20"/>
                <w:szCs w:val="20"/>
              </w:rPr>
              <w:t>“Camisa de botão, de manga, calça social, salto”. “Eu uso porque eu gosto”.</w:t>
            </w:r>
          </w:p>
        </w:tc>
      </w:tr>
    </w:tbl>
    <w:p w14:paraId="00AE48FB" w14:textId="77777777" w:rsidR="00F543A8" w:rsidRPr="009B11F5" w:rsidRDefault="00F543A8" w:rsidP="00F543A8">
      <w:pPr>
        <w:spacing w:line="360" w:lineRule="auto"/>
        <w:jc w:val="both"/>
        <w:rPr>
          <w:rFonts w:ascii="Times New Roman" w:hAnsi="Times New Roman" w:cs="Times New Roman"/>
          <w:sz w:val="24"/>
          <w:szCs w:val="24"/>
        </w:rPr>
      </w:pPr>
    </w:p>
    <w:p w14:paraId="393279DC"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Deve-se dizer, no entanto, que não identificamos no grupo de acadêmicos uma quebra de padrão radical. Assim, por exemplo, apesar da diversidade de vestimentas identificada não se pode afirmar se estar diante de uma ruptura com a “universidade normativa” que se caracteriza pela formação de um padrão constante que separa as formas de vestir de maneira </w:t>
      </w:r>
      <w:r w:rsidRPr="009B11F5">
        <w:rPr>
          <w:rFonts w:ascii="Times New Roman" w:hAnsi="Times New Roman" w:cs="Times New Roman"/>
          <w:sz w:val="24"/>
          <w:szCs w:val="24"/>
        </w:rPr>
        <w:lastRenderedPageBreak/>
        <w:t xml:space="preserve">binária, o vestir de homens e o vestir mulheres, e que caracteriza de maneira significativa a “realidade micro forense” no Brasil (Rosa; Martini; Zambrano, 2023, p. 17; 18). </w:t>
      </w:r>
    </w:p>
    <w:p w14:paraId="6079BAFF"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É possível ter uma noção clara dessa mudança não radical quando se observa os calçados, um item que identifica a posição social e cultural de alguém (</w:t>
      </w:r>
      <w:proofErr w:type="spellStart"/>
      <w:r w:rsidRPr="009B11F5">
        <w:rPr>
          <w:rFonts w:ascii="Times New Roman" w:hAnsi="Times New Roman" w:cs="Times New Roman"/>
          <w:sz w:val="24"/>
          <w:szCs w:val="24"/>
        </w:rPr>
        <w:t>Dilley</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at</w:t>
      </w:r>
      <w:proofErr w:type="spellEnd"/>
      <w:r w:rsidRPr="009B11F5">
        <w:rPr>
          <w:rFonts w:ascii="Times New Roman" w:hAnsi="Times New Roman" w:cs="Times New Roman"/>
          <w:sz w:val="24"/>
          <w:szCs w:val="24"/>
        </w:rPr>
        <w:t xml:space="preserve"> al, 2015, p. 156), que esses(as) trabalhadores(as) usam no ambiente de trabalho. É curioso observar o uso do “sapatênis” (6/15) entre os homens o que materializa essa ideia de que há uma menor formalidade entre os acadêmicos, mas sem quebra da expectativa social em torno da apresentação estética de um jurista profissional (outros 6/15 usam sapatos). Entre as mulheres permanece o uso do “sapato/salto alto” (5/9) com algumas usando a versão menos formal das “sapatilhas/sandálias” (4/9). </w:t>
      </w:r>
    </w:p>
    <w:p w14:paraId="3907B848" w14:textId="77777777" w:rsidR="00F543A8" w:rsidRPr="009B11F5" w:rsidRDefault="00F543A8" w:rsidP="00F543A8">
      <w:pPr>
        <w:spacing w:line="360" w:lineRule="auto"/>
        <w:ind w:firstLine="708"/>
        <w:jc w:val="both"/>
        <w:rPr>
          <w:rFonts w:ascii="Times New Roman" w:hAnsi="Times New Roman" w:cs="Times New Roman"/>
          <w:sz w:val="24"/>
          <w:szCs w:val="24"/>
        </w:rPr>
      </w:pPr>
    </w:p>
    <w:p w14:paraId="78356E5B" w14:textId="77777777" w:rsidR="00F543A8" w:rsidRPr="009B11F5" w:rsidRDefault="00F543A8" w:rsidP="00F543A8">
      <w:pPr>
        <w:spacing w:line="360" w:lineRule="auto"/>
        <w:ind w:firstLine="708"/>
        <w:jc w:val="both"/>
        <w:rPr>
          <w:rFonts w:ascii="Times New Roman" w:hAnsi="Times New Roman" w:cs="Times New Roman"/>
          <w:sz w:val="24"/>
          <w:szCs w:val="24"/>
        </w:rPr>
      </w:pPr>
    </w:p>
    <w:p w14:paraId="34D78ED9" w14:textId="77777777"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5. CONCLUSÃO</w:t>
      </w:r>
    </w:p>
    <w:p w14:paraId="4C8FE2FD"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 principal conclusão desta pesquisa é que há, de fato, uma identidade profissional docente no grupo profissional analisado. Trata-se de uma identidade construída “por oposição” ao grupo de juristas práticos e fundada na constante necessidade de justificação social o que tornou a representação do “papel” do(a) professor(a) de Direito analisado(a) marcada por certa “timidez”. </w:t>
      </w:r>
    </w:p>
    <w:p w14:paraId="4703DAAD"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Essa identidade provavelmente somente pode ser encontrada em grupos como o analisado pois se trata de uma identidade profissional forjada entre aqueles e aquelas que tem a docência como modo de ganhar a vida. Trata-se de uma identidade construída a partir da socialização na própria prática docente (e não em cursos de licenciatura, por exemplo). No caso do grupo de </w:t>
      </w:r>
      <w:r w:rsidRPr="009B11F5">
        <w:rPr>
          <w:rFonts w:ascii="Times New Roman" w:hAnsi="Times New Roman" w:cs="Times New Roman"/>
          <w:i/>
          <w:iCs/>
          <w:sz w:val="24"/>
          <w:szCs w:val="24"/>
        </w:rPr>
        <w:t>scholars</w:t>
      </w:r>
      <w:r w:rsidRPr="009B11F5">
        <w:rPr>
          <w:rFonts w:ascii="Times New Roman" w:hAnsi="Times New Roman" w:cs="Times New Roman"/>
          <w:sz w:val="24"/>
          <w:szCs w:val="24"/>
        </w:rPr>
        <w:t xml:space="preserve"> analisado, tratou-se uma prática docente atípica na medida em que eles(as) foram chamados a desempenhar um novo papel no contexto do ensino jurídico brasileiro. Esse novo papel é o de agentes responsáveis pela formação profissional e prática dos seus alunos. O “acadêmico”, então, é convocado a assumir o lugar do professor “doutrinador” (profissional da prática que dá “lições” de Direito em sala de aula). </w:t>
      </w:r>
    </w:p>
    <w:p w14:paraId="79E905B9"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Pensamos que o fortalecimento do modelo acadêmico de ensino no Brasil certamente passa pelo fortalecimento da docência enquanto carreira jurídica autônoma. Esse processo de profissionalização depende, por sua vez, da continuação das políticas públicas de valorização do modelo acadêmico de ensino com a exigência de formação específica para a entrada na </w:t>
      </w:r>
      <w:r w:rsidRPr="009B11F5">
        <w:rPr>
          <w:rFonts w:ascii="Times New Roman" w:hAnsi="Times New Roman" w:cs="Times New Roman"/>
          <w:sz w:val="24"/>
          <w:szCs w:val="24"/>
        </w:rPr>
        <w:lastRenderedPageBreak/>
        <w:t xml:space="preserve">profissão, o melhoramento do processo de seleção, a criação de treinamento pedagógico e a melhoria das condições de trabalho (uma queixa frequente dos entrevistados). </w:t>
      </w:r>
    </w:p>
    <w:p w14:paraId="7B8D731A"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No entanto é importante dizer que conversando com esses(as) professores(as) sobre as suas vidas e trabalho notamos certo processo de desvalorização da profissão acadêmica no Direito e pensamos que esse processo é também decorrente de um contexto histórico e cultural mais amplo. De certa maneira, valorizar a profissão de professor hoje é lutar contra o espírito do tempo, um tempo de dificuldades crescentes na própria ideia de profissionalismo (Tardif, 2000, p. 6) e de identidade profissional (</w:t>
      </w:r>
      <w:proofErr w:type="spellStart"/>
      <w:r w:rsidRPr="009B11F5">
        <w:rPr>
          <w:rFonts w:ascii="Times New Roman" w:hAnsi="Times New Roman" w:cs="Times New Roman"/>
          <w:sz w:val="24"/>
          <w:szCs w:val="24"/>
        </w:rPr>
        <w:t>Dubar</w:t>
      </w:r>
      <w:proofErr w:type="spellEnd"/>
      <w:r w:rsidRPr="009B11F5">
        <w:rPr>
          <w:rFonts w:ascii="Times New Roman" w:hAnsi="Times New Roman" w:cs="Times New Roman"/>
          <w:sz w:val="24"/>
          <w:szCs w:val="24"/>
        </w:rPr>
        <w:t xml:space="preserve">, 2006, p. 102). </w:t>
      </w:r>
    </w:p>
    <w:p w14:paraId="7C85B809" w14:textId="77777777" w:rsidR="00F543A8" w:rsidRPr="009B11F5" w:rsidRDefault="00F543A8" w:rsidP="00F543A8">
      <w:pPr>
        <w:spacing w:line="360" w:lineRule="auto"/>
        <w:jc w:val="both"/>
        <w:rPr>
          <w:rFonts w:ascii="Times New Roman" w:hAnsi="Times New Roman" w:cs="Times New Roman"/>
          <w:sz w:val="24"/>
          <w:szCs w:val="24"/>
        </w:rPr>
      </w:pPr>
    </w:p>
    <w:p w14:paraId="30F21A65" w14:textId="77777777"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 xml:space="preserve">REFERENCIAS </w:t>
      </w:r>
    </w:p>
    <w:p w14:paraId="52EB6889"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Almeida, A. L. O papel das ideologias na formação do campo jurídico. </w:t>
      </w:r>
      <w:r w:rsidRPr="009B11F5">
        <w:rPr>
          <w:rFonts w:ascii="Times New Roman" w:hAnsi="Times New Roman" w:cs="Times New Roman"/>
          <w:i/>
          <w:iCs/>
          <w:sz w:val="24"/>
          <w:szCs w:val="24"/>
        </w:rPr>
        <w:t>Revista Direito e Práxis</w:t>
      </w:r>
      <w:r w:rsidRPr="009B11F5">
        <w:rPr>
          <w:rFonts w:ascii="Times New Roman" w:hAnsi="Times New Roman" w:cs="Times New Roman"/>
          <w:sz w:val="24"/>
          <w:szCs w:val="24"/>
        </w:rPr>
        <w:t>, Vol. 5, n. 9, 2014, pp. 34-59.</w:t>
      </w:r>
    </w:p>
    <w:p w14:paraId="2C16336D"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Almeida, F. N. R</w:t>
      </w:r>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2010</w:t>
      </w:r>
      <w:r w:rsidRPr="009B11F5">
        <w:rPr>
          <w:rFonts w:ascii="Times New Roman" w:hAnsi="Times New Roman" w:cs="Times New Roman"/>
          <w:i/>
          <w:iCs/>
          <w:sz w:val="24"/>
          <w:szCs w:val="24"/>
        </w:rPr>
        <w:t>. A nobreza togada: as elites jurídicas e a política da justiça no Brasil.</w:t>
      </w:r>
      <w:r w:rsidRPr="009B11F5">
        <w:rPr>
          <w:rFonts w:ascii="Times New Roman" w:hAnsi="Times New Roman" w:cs="Times New Roman"/>
          <w:sz w:val="24"/>
          <w:szCs w:val="24"/>
        </w:rPr>
        <w:t xml:space="preserve"> Tese de doutorado.  USP.</w:t>
      </w:r>
    </w:p>
    <w:p w14:paraId="6ABFA666" w14:textId="77777777" w:rsidR="00F543A8" w:rsidRPr="009B11F5" w:rsidRDefault="00F543A8" w:rsidP="00F543A8">
      <w:pPr>
        <w:spacing w:line="360" w:lineRule="auto"/>
        <w:jc w:val="both"/>
        <w:rPr>
          <w:rFonts w:ascii="Times New Roman" w:hAnsi="Times New Roman" w:cs="Times New Roman"/>
          <w:sz w:val="24"/>
          <w:szCs w:val="24"/>
        </w:rPr>
      </w:pPr>
      <w:proofErr w:type="spellStart"/>
      <w:r w:rsidRPr="009B11F5">
        <w:rPr>
          <w:rFonts w:ascii="Times New Roman" w:hAnsi="Times New Roman" w:cs="Times New Roman"/>
          <w:sz w:val="24"/>
          <w:szCs w:val="24"/>
        </w:rPr>
        <w:t>Azank</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abdu</w:t>
      </w:r>
      <w:proofErr w:type="spellEnd"/>
      <w:r w:rsidRPr="009B11F5">
        <w:rPr>
          <w:rFonts w:ascii="Times New Roman" w:hAnsi="Times New Roman" w:cs="Times New Roman"/>
          <w:sz w:val="24"/>
          <w:szCs w:val="24"/>
        </w:rPr>
        <w:t xml:space="preserve">, E. 2011. </w:t>
      </w:r>
      <w:r w:rsidRPr="009B11F5">
        <w:rPr>
          <w:rFonts w:ascii="Times New Roman" w:hAnsi="Times New Roman" w:cs="Times New Roman"/>
          <w:i/>
          <w:iCs/>
          <w:sz w:val="24"/>
          <w:szCs w:val="24"/>
        </w:rPr>
        <w:t>Ser e fazer-se docente: desvendando a identidade do professor de direito</w:t>
      </w:r>
      <w:r w:rsidRPr="009B11F5">
        <w:rPr>
          <w:rFonts w:ascii="Times New Roman" w:hAnsi="Times New Roman" w:cs="Times New Roman"/>
          <w:sz w:val="24"/>
          <w:szCs w:val="24"/>
        </w:rPr>
        <w:t xml:space="preserve">. Dissertação de mestrado. Universidade de Uberaba. </w:t>
      </w:r>
    </w:p>
    <w:p w14:paraId="555F9409"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Azevedo, Rodrigo </w:t>
      </w:r>
      <w:proofErr w:type="spellStart"/>
      <w:r w:rsidRPr="009B11F5">
        <w:rPr>
          <w:rFonts w:ascii="Times New Roman" w:hAnsi="Times New Roman" w:cs="Times New Roman"/>
          <w:sz w:val="24"/>
          <w:szCs w:val="24"/>
        </w:rPr>
        <w:t>Ghiringhelli</w:t>
      </w:r>
      <w:proofErr w:type="spellEnd"/>
      <w:r w:rsidRPr="009B11F5">
        <w:rPr>
          <w:rFonts w:ascii="Times New Roman" w:hAnsi="Times New Roman" w:cs="Times New Roman"/>
          <w:sz w:val="24"/>
          <w:szCs w:val="24"/>
        </w:rPr>
        <w:t xml:space="preserve"> de. </w:t>
      </w:r>
      <w:r w:rsidRPr="009B11F5">
        <w:rPr>
          <w:rFonts w:ascii="Times New Roman" w:hAnsi="Times New Roman" w:cs="Times New Roman"/>
          <w:i/>
          <w:iCs/>
          <w:sz w:val="24"/>
          <w:szCs w:val="24"/>
        </w:rPr>
        <w:t>Perfil   socioprofissional   e   concepções   de   política criminal do Ministério Público Federal</w:t>
      </w:r>
      <w:r w:rsidRPr="009B11F5">
        <w:rPr>
          <w:rFonts w:ascii="Times New Roman" w:hAnsi="Times New Roman" w:cs="Times New Roman"/>
          <w:sz w:val="24"/>
          <w:szCs w:val="24"/>
        </w:rPr>
        <w:t>.  Brasília:  Escola Superior do Ministério Público da União, 2010.</w:t>
      </w:r>
    </w:p>
    <w:p w14:paraId="4EBEF635"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Barbalho, R. M. </w:t>
      </w:r>
      <w:r w:rsidRPr="009B11F5">
        <w:rPr>
          <w:rFonts w:ascii="Times New Roman" w:hAnsi="Times New Roman" w:cs="Times New Roman"/>
          <w:i/>
          <w:iCs/>
          <w:sz w:val="24"/>
          <w:szCs w:val="24"/>
        </w:rPr>
        <w:t>A feminização das carreiras jurídicas: construções identitárias de advogadas e juízas no âmbito do profissionalismo</w:t>
      </w:r>
      <w:r w:rsidRPr="009B11F5">
        <w:rPr>
          <w:rFonts w:ascii="Times New Roman" w:hAnsi="Times New Roman" w:cs="Times New Roman"/>
          <w:sz w:val="24"/>
          <w:szCs w:val="24"/>
        </w:rPr>
        <w:t xml:space="preserve">. São Carlos: UFSCar, 2008. </w:t>
      </w:r>
    </w:p>
    <w:p w14:paraId="0EF84066" w14:textId="77777777" w:rsidR="00F543A8" w:rsidRPr="009B11F5" w:rsidRDefault="00F543A8" w:rsidP="00F543A8">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rPr>
        <w:t xml:space="preserve">Barbosa, M. L. de O. Para onde vai a classe média: um novo profissionalismo no Brasil? </w:t>
      </w:r>
      <w:r w:rsidRPr="009B11F5">
        <w:rPr>
          <w:rFonts w:ascii="Times New Roman" w:hAnsi="Times New Roman" w:cs="Times New Roman"/>
          <w:sz w:val="24"/>
          <w:szCs w:val="24"/>
          <w:lang w:val="en-US"/>
        </w:rPr>
        <w:t xml:space="preserve">Tempo Social; </w:t>
      </w:r>
      <w:r w:rsidRPr="009B11F5">
        <w:rPr>
          <w:rFonts w:ascii="Times New Roman" w:hAnsi="Times New Roman" w:cs="Times New Roman"/>
          <w:i/>
          <w:iCs/>
          <w:sz w:val="24"/>
          <w:szCs w:val="24"/>
          <w:lang w:val="en-US"/>
        </w:rPr>
        <w:t xml:space="preserve">Rev. </w:t>
      </w:r>
      <w:proofErr w:type="spellStart"/>
      <w:r w:rsidRPr="009B11F5">
        <w:rPr>
          <w:rFonts w:ascii="Times New Roman" w:hAnsi="Times New Roman" w:cs="Times New Roman"/>
          <w:i/>
          <w:iCs/>
          <w:sz w:val="24"/>
          <w:szCs w:val="24"/>
          <w:lang w:val="en-US"/>
        </w:rPr>
        <w:t>Sociol</w:t>
      </w:r>
      <w:proofErr w:type="spellEnd"/>
      <w:r w:rsidRPr="009B11F5">
        <w:rPr>
          <w:rFonts w:ascii="Times New Roman" w:hAnsi="Times New Roman" w:cs="Times New Roman"/>
          <w:i/>
          <w:iCs/>
          <w:sz w:val="24"/>
          <w:szCs w:val="24"/>
          <w:lang w:val="en-US"/>
        </w:rPr>
        <w:t>. USP</w:t>
      </w:r>
      <w:r w:rsidRPr="009B11F5">
        <w:rPr>
          <w:rFonts w:ascii="Times New Roman" w:hAnsi="Times New Roman" w:cs="Times New Roman"/>
          <w:sz w:val="24"/>
          <w:szCs w:val="24"/>
          <w:lang w:val="en-US"/>
        </w:rPr>
        <w:t xml:space="preserve">, S. Paulo, 10(1): 129-142, </w:t>
      </w:r>
      <w:proofErr w:type="spellStart"/>
      <w:r w:rsidRPr="009B11F5">
        <w:rPr>
          <w:rFonts w:ascii="Times New Roman" w:hAnsi="Times New Roman" w:cs="Times New Roman"/>
          <w:sz w:val="24"/>
          <w:szCs w:val="24"/>
          <w:lang w:val="en-US"/>
        </w:rPr>
        <w:t>maio</w:t>
      </w:r>
      <w:proofErr w:type="spellEnd"/>
      <w:r w:rsidRPr="009B11F5">
        <w:rPr>
          <w:rFonts w:ascii="Times New Roman" w:hAnsi="Times New Roman" w:cs="Times New Roman"/>
          <w:sz w:val="24"/>
          <w:szCs w:val="24"/>
          <w:lang w:val="en-US"/>
        </w:rPr>
        <w:t xml:space="preserve"> de 1998.</w:t>
      </w:r>
    </w:p>
    <w:p w14:paraId="64CB472B" w14:textId="77777777" w:rsidR="00F543A8" w:rsidRPr="009B11F5" w:rsidRDefault="00F543A8" w:rsidP="00F543A8">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 xml:space="preserve">Becker, H. Cases, causes, conjunctures, stories, and imagery. </w:t>
      </w:r>
      <w:r w:rsidRPr="009B11F5">
        <w:rPr>
          <w:rFonts w:ascii="Times New Roman" w:hAnsi="Times New Roman" w:cs="Times New Roman"/>
          <w:i/>
          <w:iCs/>
          <w:sz w:val="24"/>
          <w:szCs w:val="24"/>
          <w:lang w:val="en-US"/>
        </w:rPr>
        <w:t>In</w:t>
      </w:r>
      <w:r w:rsidRPr="009B11F5">
        <w:rPr>
          <w:rFonts w:ascii="Times New Roman" w:hAnsi="Times New Roman" w:cs="Times New Roman"/>
          <w:sz w:val="24"/>
          <w:szCs w:val="24"/>
          <w:lang w:val="en-US"/>
        </w:rPr>
        <w:t xml:space="preserve"> Becker, H. Ragin, C. </w:t>
      </w:r>
      <w:r w:rsidRPr="009B11F5">
        <w:rPr>
          <w:rFonts w:ascii="Times New Roman" w:hAnsi="Times New Roman" w:cs="Times New Roman"/>
          <w:i/>
          <w:iCs/>
          <w:sz w:val="24"/>
          <w:szCs w:val="24"/>
          <w:lang w:val="en-US"/>
        </w:rPr>
        <w:t>What is a case? Exploring the foundations of social inquiry</w:t>
      </w:r>
      <w:r w:rsidRPr="009B11F5">
        <w:rPr>
          <w:rFonts w:ascii="Times New Roman" w:hAnsi="Times New Roman" w:cs="Times New Roman"/>
          <w:sz w:val="24"/>
          <w:szCs w:val="24"/>
          <w:lang w:val="en-US"/>
        </w:rPr>
        <w:t>. Cambridge: University Press, 1992.</w:t>
      </w:r>
    </w:p>
    <w:p w14:paraId="65762CB6"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Becker, H., &amp; Faulkner, R </w:t>
      </w:r>
      <w:proofErr w:type="spellStart"/>
      <w:r w:rsidRPr="009B11F5">
        <w:rPr>
          <w:rFonts w:ascii="Times New Roman" w:hAnsi="Times New Roman" w:cs="Times New Roman"/>
          <w:sz w:val="24"/>
          <w:szCs w:val="24"/>
          <w:lang w:val="en-US"/>
        </w:rPr>
        <w:t>R</w:t>
      </w:r>
      <w:proofErr w:type="spellEnd"/>
      <w:r w:rsidRPr="009B11F5">
        <w:rPr>
          <w:rFonts w:ascii="Times New Roman" w:hAnsi="Times New Roman" w:cs="Times New Roman"/>
          <w:sz w:val="24"/>
          <w:szCs w:val="24"/>
          <w:lang w:val="en-US"/>
        </w:rPr>
        <w:t xml:space="preserve">. Studying Something You Are Part Of: The View </w:t>
      </w:r>
      <w:proofErr w:type="gramStart"/>
      <w:r w:rsidRPr="009B11F5">
        <w:rPr>
          <w:rFonts w:ascii="Times New Roman" w:hAnsi="Times New Roman" w:cs="Times New Roman"/>
          <w:sz w:val="24"/>
          <w:szCs w:val="24"/>
          <w:lang w:val="en-US"/>
        </w:rPr>
        <w:t>From</w:t>
      </w:r>
      <w:proofErr w:type="gramEnd"/>
      <w:r w:rsidRPr="009B11F5">
        <w:rPr>
          <w:rFonts w:ascii="Times New Roman" w:hAnsi="Times New Roman" w:cs="Times New Roman"/>
          <w:sz w:val="24"/>
          <w:szCs w:val="24"/>
          <w:lang w:val="en-US"/>
        </w:rPr>
        <w:t xml:space="preserve"> the Bandstand. </w:t>
      </w:r>
      <w:r w:rsidRPr="009B11F5">
        <w:rPr>
          <w:rFonts w:ascii="Times New Roman" w:hAnsi="Times New Roman" w:cs="Times New Roman"/>
          <w:sz w:val="24"/>
          <w:szCs w:val="24"/>
        </w:rPr>
        <w:t>(</w:t>
      </w:r>
      <w:proofErr w:type="spellStart"/>
      <w:r w:rsidRPr="009B11F5">
        <w:rPr>
          <w:rFonts w:ascii="Times New Roman" w:hAnsi="Times New Roman" w:cs="Times New Roman"/>
          <w:sz w:val="24"/>
          <w:szCs w:val="24"/>
        </w:rPr>
        <w:t>originally</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published</w:t>
      </w:r>
      <w:proofErr w:type="spellEnd"/>
      <w:r w:rsidRPr="009B11F5">
        <w:rPr>
          <w:rFonts w:ascii="Times New Roman" w:hAnsi="Times New Roman" w:cs="Times New Roman"/>
          <w:sz w:val="24"/>
          <w:szCs w:val="24"/>
        </w:rPr>
        <w:t xml:space="preserve"> in </w:t>
      </w:r>
      <w:proofErr w:type="spellStart"/>
      <w:r w:rsidRPr="009B11F5">
        <w:rPr>
          <w:rFonts w:ascii="Times New Roman" w:hAnsi="Times New Roman" w:cs="Times New Roman"/>
          <w:i/>
          <w:iCs/>
          <w:sz w:val="24"/>
          <w:szCs w:val="24"/>
        </w:rPr>
        <w:t>Ethnologie</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Francaise</w:t>
      </w:r>
      <w:proofErr w:type="spellEnd"/>
      <w:r w:rsidRPr="009B11F5">
        <w:rPr>
          <w:rFonts w:ascii="Times New Roman" w:hAnsi="Times New Roman" w:cs="Times New Roman"/>
          <w:sz w:val="24"/>
          <w:szCs w:val="24"/>
        </w:rPr>
        <w:t>, XXXVIII (2008</w:t>
      </w:r>
      <w:r>
        <w:rPr>
          <w:rFonts w:ascii="Times New Roman" w:hAnsi="Times New Roman" w:cs="Times New Roman"/>
          <w:sz w:val="24"/>
          <w:szCs w:val="24"/>
        </w:rPr>
        <w:t>ª</w:t>
      </w:r>
      <w:r w:rsidRPr="009B11F5">
        <w:rPr>
          <w:rFonts w:ascii="Times New Roman" w:hAnsi="Times New Roman" w:cs="Times New Roman"/>
          <w:sz w:val="24"/>
          <w:szCs w:val="24"/>
        </w:rPr>
        <w:t>), pp.15-21).</w:t>
      </w:r>
    </w:p>
    <w:p w14:paraId="019E3822"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Becker, H. </w:t>
      </w:r>
      <w:r w:rsidRPr="009B11F5">
        <w:rPr>
          <w:rFonts w:ascii="Times New Roman" w:hAnsi="Times New Roman" w:cs="Times New Roman"/>
          <w:i/>
          <w:iCs/>
          <w:sz w:val="24"/>
          <w:szCs w:val="24"/>
        </w:rPr>
        <w:t>Outsiders: estudos de sociologia do desvio</w:t>
      </w:r>
      <w:r w:rsidRPr="009B11F5">
        <w:rPr>
          <w:rFonts w:ascii="Times New Roman" w:hAnsi="Times New Roman" w:cs="Times New Roman"/>
          <w:sz w:val="24"/>
          <w:szCs w:val="24"/>
        </w:rPr>
        <w:t xml:space="preserve">. Rio de Janeiro: Zahar, 2008b. </w:t>
      </w:r>
    </w:p>
    <w:p w14:paraId="2DDC270D" w14:textId="77777777" w:rsidR="00F543A8" w:rsidRPr="009B11F5" w:rsidRDefault="00F543A8" w:rsidP="00F543A8">
      <w:pPr>
        <w:spacing w:line="360" w:lineRule="auto"/>
        <w:jc w:val="both"/>
        <w:rPr>
          <w:rFonts w:ascii="Times New Roman" w:hAnsi="Times New Roman" w:cs="Times New Roman"/>
          <w:sz w:val="24"/>
          <w:szCs w:val="24"/>
        </w:rPr>
      </w:pPr>
      <w:proofErr w:type="spellStart"/>
      <w:r w:rsidRPr="009B11F5">
        <w:rPr>
          <w:rFonts w:ascii="Times New Roman" w:hAnsi="Times New Roman" w:cs="Times New Roman"/>
          <w:sz w:val="24"/>
          <w:szCs w:val="24"/>
          <w:lang w:val="en-US"/>
        </w:rPr>
        <w:lastRenderedPageBreak/>
        <w:t>Bertaux</w:t>
      </w:r>
      <w:proofErr w:type="spellEnd"/>
      <w:r w:rsidRPr="009B11F5">
        <w:rPr>
          <w:rFonts w:ascii="Times New Roman" w:hAnsi="Times New Roman" w:cs="Times New Roman"/>
          <w:sz w:val="24"/>
          <w:szCs w:val="24"/>
          <w:lang w:val="en-US"/>
        </w:rPr>
        <w:t>, D., &amp; Kohli, M. The life story approach: a continental view</w:t>
      </w:r>
      <w:r w:rsidRPr="009B11F5">
        <w:rPr>
          <w:rFonts w:ascii="Times New Roman" w:hAnsi="Times New Roman" w:cs="Times New Roman"/>
          <w:i/>
          <w:iCs/>
          <w:sz w:val="24"/>
          <w:szCs w:val="24"/>
          <w:lang w:val="en-US"/>
        </w:rPr>
        <w:t xml:space="preserve">.  </w:t>
      </w:r>
      <w:proofErr w:type="spellStart"/>
      <w:r w:rsidRPr="009B11F5">
        <w:rPr>
          <w:rFonts w:ascii="Times New Roman" w:hAnsi="Times New Roman" w:cs="Times New Roman"/>
          <w:i/>
          <w:iCs/>
          <w:sz w:val="24"/>
          <w:szCs w:val="24"/>
        </w:rPr>
        <w:t>Annu</w:t>
      </w:r>
      <w:proofErr w:type="spellEnd"/>
      <w:r w:rsidRPr="009B11F5">
        <w:rPr>
          <w:rFonts w:ascii="Times New Roman" w:hAnsi="Times New Roman" w:cs="Times New Roman"/>
          <w:i/>
          <w:iCs/>
          <w:sz w:val="24"/>
          <w:szCs w:val="24"/>
        </w:rPr>
        <w:t>. Rev. Sociol.</w:t>
      </w:r>
      <w:r w:rsidRPr="009B11F5">
        <w:rPr>
          <w:rFonts w:ascii="Times New Roman" w:hAnsi="Times New Roman" w:cs="Times New Roman"/>
          <w:sz w:val="24"/>
          <w:szCs w:val="24"/>
        </w:rPr>
        <w:t xml:space="preserve"> 1984.10:215-237. </w:t>
      </w:r>
      <w:proofErr w:type="spellStart"/>
      <w:r w:rsidRPr="009B11F5">
        <w:rPr>
          <w:rFonts w:ascii="Times New Roman" w:hAnsi="Times New Roman" w:cs="Times New Roman"/>
          <w:sz w:val="24"/>
          <w:szCs w:val="24"/>
        </w:rPr>
        <w:t>Downloaded</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from</w:t>
      </w:r>
      <w:proofErr w:type="spellEnd"/>
      <w:r w:rsidRPr="009B11F5">
        <w:rPr>
          <w:rFonts w:ascii="Times New Roman" w:hAnsi="Times New Roman" w:cs="Times New Roman"/>
          <w:sz w:val="24"/>
          <w:szCs w:val="24"/>
        </w:rPr>
        <w:t xml:space="preserve"> </w:t>
      </w:r>
      <w:hyperlink r:id="rId12" w:history="1">
        <w:r w:rsidRPr="001B259A">
          <w:rPr>
            <w:rStyle w:val="Hyperlink"/>
            <w:rFonts w:ascii="Times New Roman" w:hAnsi="Times New Roman" w:cs="Times New Roman"/>
            <w:sz w:val="24"/>
            <w:szCs w:val="24"/>
          </w:rPr>
          <w:t>www.annualreviews.org</w:t>
        </w:r>
      </w:hyperlink>
    </w:p>
    <w:p w14:paraId="71D2E820"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Bonelli, M. G. A competição profissional no mundo do Direito</w:t>
      </w:r>
      <w:r w:rsidRPr="009B11F5">
        <w:rPr>
          <w:rFonts w:ascii="Times New Roman" w:hAnsi="Times New Roman" w:cs="Times New Roman"/>
          <w:i/>
          <w:iCs/>
          <w:sz w:val="24"/>
          <w:szCs w:val="24"/>
        </w:rPr>
        <w:t>. Tempo Social; Rev. Sociol. USP</w:t>
      </w:r>
      <w:r w:rsidRPr="009B11F5">
        <w:rPr>
          <w:rFonts w:ascii="Times New Roman" w:hAnsi="Times New Roman" w:cs="Times New Roman"/>
          <w:sz w:val="24"/>
          <w:szCs w:val="24"/>
        </w:rPr>
        <w:t>, S. Paulo, 10(1): 185-214, maio de 1998.</w:t>
      </w:r>
    </w:p>
    <w:p w14:paraId="43200721"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Bonelli, M. G. Ideologias do profissionalismo em disputa na magistratura paulista. </w:t>
      </w:r>
      <w:r w:rsidRPr="009B11F5">
        <w:rPr>
          <w:rFonts w:ascii="Times New Roman" w:hAnsi="Times New Roman" w:cs="Times New Roman"/>
          <w:i/>
          <w:iCs/>
          <w:sz w:val="24"/>
          <w:szCs w:val="24"/>
        </w:rPr>
        <w:t>Sociologias</w:t>
      </w:r>
      <w:r w:rsidRPr="009B11F5">
        <w:rPr>
          <w:rFonts w:ascii="Times New Roman" w:hAnsi="Times New Roman" w:cs="Times New Roman"/>
          <w:sz w:val="24"/>
          <w:szCs w:val="24"/>
        </w:rPr>
        <w:t xml:space="preserve">, Porto Alegre, ano 7, nº 13, </w:t>
      </w:r>
      <w:proofErr w:type="spellStart"/>
      <w:r w:rsidRPr="009B11F5">
        <w:rPr>
          <w:rFonts w:ascii="Times New Roman" w:hAnsi="Times New Roman" w:cs="Times New Roman"/>
          <w:sz w:val="24"/>
          <w:szCs w:val="24"/>
        </w:rPr>
        <w:t>jan</w:t>
      </w:r>
      <w:proofErr w:type="spellEnd"/>
      <w:r w:rsidRPr="009B11F5">
        <w:rPr>
          <w:rFonts w:ascii="Times New Roman" w:hAnsi="Times New Roman" w:cs="Times New Roman"/>
          <w:sz w:val="24"/>
          <w:szCs w:val="24"/>
        </w:rPr>
        <w:t>/</w:t>
      </w:r>
      <w:proofErr w:type="spellStart"/>
      <w:r w:rsidRPr="009B11F5">
        <w:rPr>
          <w:rFonts w:ascii="Times New Roman" w:hAnsi="Times New Roman" w:cs="Times New Roman"/>
          <w:sz w:val="24"/>
          <w:szCs w:val="24"/>
        </w:rPr>
        <w:t>jun</w:t>
      </w:r>
      <w:proofErr w:type="spellEnd"/>
      <w:r w:rsidRPr="009B11F5">
        <w:rPr>
          <w:rFonts w:ascii="Times New Roman" w:hAnsi="Times New Roman" w:cs="Times New Roman"/>
          <w:sz w:val="24"/>
          <w:szCs w:val="24"/>
        </w:rPr>
        <w:t xml:space="preserve"> 2005, p. 110-135.</w:t>
      </w:r>
    </w:p>
    <w:p w14:paraId="3EBE43A5"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Bonelli, M. G. Profissionalismo e diferença de gênero na magistratura paulista. </w:t>
      </w:r>
      <w:proofErr w:type="spellStart"/>
      <w:r w:rsidRPr="009B11F5">
        <w:rPr>
          <w:rFonts w:ascii="Times New Roman" w:hAnsi="Times New Roman" w:cs="Times New Roman"/>
          <w:i/>
          <w:iCs/>
          <w:sz w:val="24"/>
          <w:szCs w:val="24"/>
        </w:rPr>
        <w:t>Civitas</w:t>
      </w:r>
      <w:proofErr w:type="spellEnd"/>
      <w:r w:rsidRPr="009B11F5">
        <w:rPr>
          <w:rFonts w:ascii="Times New Roman" w:hAnsi="Times New Roman" w:cs="Times New Roman"/>
          <w:i/>
          <w:iCs/>
          <w:sz w:val="24"/>
          <w:szCs w:val="24"/>
        </w:rPr>
        <w:t xml:space="preserve"> </w:t>
      </w:r>
      <w:r>
        <w:rPr>
          <w:rFonts w:ascii="Times New Roman" w:hAnsi="Times New Roman" w:cs="Times New Roman"/>
          <w:i/>
          <w:iCs/>
          <w:sz w:val="24"/>
          <w:szCs w:val="24"/>
        </w:rPr>
        <w:t>–</w:t>
      </w:r>
      <w:r w:rsidRPr="009B11F5">
        <w:rPr>
          <w:rFonts w:ascii="Times New Roman" w:hAnsi="Times New Roman" w:cs="Times New Roman"/>
          <w:i/>
          <w:iCs/>
          <w:sz w:val="24"/>
          <w:szCs w:val="24"/>
        </w:rPr>
        <w:t xml:space="preserve"> Revista de Ciências Sociais</w:t>
      </w:r>
      <w:r w:rsidRPr="009B11F5">
        <w:rPr>
          <w:rFonts w:ascii="Times New Roman" w:hAnsi="Times New Roman" w:cs="Times New Roman"/>
          <w:sz w:val="24"/>
          <w:szCs w:val="24"/>
        </w:rPr>
        <w:t xml:space="preserve">, vol. 10, núm. 2, </w:t>
      </w:r>
      <w:proofErr w:type="spellStart"/>
      <w:r w:rsidRPr="009B11F5">
        <w:rPr>
          <w:rFonts w:ascii="Times New Roman" w:hAnsi="Times New Roman" w:cs="Times New Roman"/>
          <w:sz w:val="24"/>
          <w:szCs w:val="24"/>
        </w:rPr>
        <w:t>mayo</w:t>
      </w:r>
      <w:proofErr w:type="spellEnd"/>
      <w:r w:rsidRPr="009B11F5">
        <w:rPr>
          <w:rFonts w:ascii="Times New Roman" w:hAnsi="Times New Roman" w:cs="Times New Roman"/>
          <w:sz w:val="24"/>
          <w:szCs w:val="24"/>
        </w:rPr>
        <w:t>-agosto, 2010, pp. 270-292.</w:t>
      </w:r>
    </w:p>
    <w:p w14:paraId="2435F5CC"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Bonelli, M. G. Expansão dos cursos de Direito e a diversidade no corpo docente no Brasil. 2016. Texto elaborado para apresentação no </w:t>
      </w:r>
      <w:proofErr w:type="spellStart"/>
      <w:r w:rsidRPr="009B11F5">
        <w:rPr>
          <w:rFonts w:ascii="Times New Roman" w:hAnsi="Times New Roman" w:cs="Times New Roman"/>
          <w:i/>
          <w:iCs/>
          <w:sz w:val="24"/>
          <w:szCs w:val="24"/>
        </w:rPr>
        <w:t>Special</w:t>
      </w:r>
      <w:proofErr w:type="spellEnd"/>
      <w:r w:rsidRPr="009B11F5">
        <w:rPr>
          <w:rFonts w:ascii="Times New Roman" w:hAnsi="Times New Roman" w:cs="Times New Roman"/>
          <w:i/>
          <w:iCs/>
          <w:sz w:val="24"/>
          <w:szCs w:val="24"/>
        </w:rPr>
        <w:t xml:space="preserve"> Meeting </w:t>
      </w:r>
      <w:proofErr w:type="spellStart"/>
      <w:r w:rsidRPr="009B11F5">
        <w:rPr>
          <w:rFonts w:ascii="Times New Roman" w:hAnsi="Times New Roman" w:cs="Times New Roman"/>
          <w:i/>
          <w:iCs/>
          <w:sz w:val="24"/>
          <w:szCs w:val="24"/>
        </w:rPr>
        <w:t>on</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Gender</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and</w:t>
      </w:r>
      <w:proofErr w:type="spellEnd"/>
      <w:r w:rsidRPr="009B11F5">
        <w:rPr>
          <w:rFonts w:ascii="Times New Roman" w:hAnsi="Times New Roman" w:cs="Times New Roman"/>
          <w:i/>
          <w:iCs/>
          <w:sz w:val="24"/>
          <w:szCs w:val="24"/>
        </w:rPr>
        <w:t xml:space="preserve"> Legal </w:t>
      </w:r>
      <w:proofErr w:type="spellStart"/>
      <w:r w:rsidRPr="009B11F5">
        <w:rPr>
          <w:rFonts w:ascii="Times New Roman" w:hAnsi="Times New Roman" w:cs="Times New Roman"/>
          <w:i/>
          <w:iCs/>
          <w:sz w:val="24"/>
          <w:szCs w:val="24"/>
        </w:rPr>
        <w:t>Academy</w:t>
      </w:r>
      <w:proofErr w:type="spellEnd"/>
      <w:r w:rsidRPr="009B11F5">
        <w:rPr>
          <w:rFonts w:ascii="Times New Roman" w:hAnsi="Times New Roman" w:cs="Times New Roman"/>
          <w:sz w:val="24"/>
          <w:szCs w:val="24"/>
        </w:rPr>
        <w:t xml:space="preserve">, em </w:t>
      </w:r>
      <w:proofErr w:type="spellStart"/>
      <w:r w:rsidRPr="009B11F5">
        <w:rPr>
          <w:rFonts w:ascii="Times New Roman" w:hAnsi="Times New Roman" w:cs="Times New Roman"/>
          <w:sz w:val="24"/>
          <w:szCs w:val="24"/>
        </w:rPr>
        <w:t>Schonburg</w:t>
      </w:r>
      <w:proofErr w:type="spellEnd"/>
      <w:r w:rsidRPr="009B11F5">
        <w:rPr>
          <w:rFonts w:ascii="Times New Roman" w:hAnsi="Times New Roman" w:cs="Times New Roman"/>
          <w:sz w:val="24"/>
          <w:szCs w:val="24"/>
        </w:rPr>
        <w:t xml:space="preserve">, Alemanha, de 9 a 11 de maio de 2016. Disponível em </w:t>
      </w:r>
      <w:hyperlink r:id="rId13" w:history="1">
        <w:r w:rsidRPr="009B11F5">
          <w:rPr>
            <w:rStyle w:val="Hyperlink"/>
            <w:rFonts w:ascii="Times New Roman" w:hAnsi="Times New Roman" w:cs="Times New Roman"/>
            <w:sz w:val="24"/>
            <w:szCs w:val="24"/>
          </w:rPr>
          <w:t>https://silo.tips/download/expansao-dos-cursos-de-/direito-e-a-diversidade-no-corpo-docente-no-brasil-1</w:t>
        </w:r>
      </w:hyperlink>
      <w:r w:rsidRPr="009B11F5">
        <w:rPr>
          <w:rFonts w:ascii="Times New Roman" w:hAnsi="Times New Roman" w:cs="Times New Roman"/>
          <w:sz w:val="24"/>
          <w:szCs w:val="24"/>
        </w:rPr>
        <w:t xml:space="preserve"> Acesso em 17/01/2024.</w:t>
      </w:r>
    </w:p>
    <w:p w14:paraId="45235951"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Bonelli, M. G.  </w:t>
      </w:r>
      <w:r w:rsidRPr="009B11F5">
        <w:rPr>
          <w:rFonts w:ascii="Times New Roman" w:hAnsi="Times New Roman" w:cs="Times New Roman"/>
          <w:i/>
          <w:iCs/>
          <w:sz w:val="24"/>
          <w:szCs w:val="24"/>
          <w:lang w:val="en-US"/>
        </w:rPr>
        <w:t>Et al</w:t>
      </w:r>
      <w:r w:rsidRPr="009B11F5">
        <w:rPr>
          <w:rFonts w:ascii="Times New Roman" w:hAnsi="Times New Roman" w:cs="Times New Roman"/>
          <w:sz w:val="24"/>
          <w:szCs w:val="24"/>
          <w:lang w:val="en-US"/>
        </w:rPr>
        <w:t xml:space="preserve">. </w:t>
      </w:r>
      <w:r w:rsidRPr="009B11F5">
        <w:rPr>
          <w:rFonts w:ascii="Times New Roman" w:hAnsi="Times New Roman" w:cs="Times New Roman"/>
          <w:sz w:val="24"/>
          <w:szCs w:val="24"/>
        </w:rPr>
        <w:t xml:space="preserve">Intersecções e identidades na docência do direito no Brasil. </w:t>
      </w:r>
      <w:r w:rsidRPr="009B11F5">
        <w:rPr>
          <w:rFonts w:ascii="Times New Roman" w:hAnsi="Times New Roman" w:cs="Times New Roman"/>
          <w:i/>
          <w:iCs/>
          <w:sz w:val="24"/>
          <w:szCs w:val="24"/>
        </w:rPr>
        <w:t>Revista Sociedade e Estado</w:t>
      </w:r>
      <w:r w:rsidRPr="009B11F5">
        <w:rPr>
          <w:rFonts w:ascii="Times New Roman" w:hAnsi="Times New Roman" w:cs="Times New Roman"/>
          <w:sz w:val="24"/>
          <w:szCs w:val="24"/>
        </w:rPr>
        <w:t xml:space="preserve"> – Volume 34, Número 3, </w:t>
      </w:r>
      <w:proofErr w:type="gramStart"/>
      <w:r w:rsidRPr="009B11F5">
        <w:rPr>
          <w:rFonts w:ascii="Times New Roman" w:hAnsi="Times New Roman" w:cs="Times New Roman"/>
          <w:sz w:val="24"/>
          <w:szCs w:val="24"/>
        </w:rPr>
        <w:t>Setembro</w:t>
      </w:r>
      <w:proofErr w:type="gramEnd"/>
      <w:r w:rsidRPr="009B11F5">
        <w:rPr>
          <w:rFonts w:ascii="Times New Roman" w:hAnsi="Times New Roman" w:cs="Times New Roman"/>
          <w:sz w:val="24"/>
          <w:szCs w:val="24"/>
        </w:rPr>
        <w:t>/</w:t>
      </w:r>
      <w:proofErr w:type="gramStart"/>
      <w:r w:rsidRPr="009B11F5">
        <w:rPr>
          <w:rFonts w:ascii="Times New Roman" w:hAnsi="Times New Roman" w:cs="Times New Roman"/>
          <w:sz w:val="24"/>
          <w:szCs w:val="24"/>
        </w:rPr>
        <w:t>Dezembro</w:t>
      </w:r>
      <w:proofErr w:type="gramEnd"/>
      <w:r w:rsidRPr="009B11F5">
        <w:rPr>
          <w:rFonts w:ascii="Times New Roman" w:hAnsi="Times New Roman" w:cs="Times New Roman"/>
          <w:sz w:val="24"/>
          <w:szCs w:val="24"/>
        </w:rPr>
        <w:t xml:space="preserve"> 2019.  </w:t>
      </w:r>
    </w:p>
    <w:p w14:paraId="782659D4" w14:textId="77777777" w:rsidR="00F543A8" w:rsidRPr="009B11F5" w:rsidRDefault="00F543A8" w:rsidP="00F543A8">
      <w:pPr>
        <w:spacing w:line="360" w:lineRule="auto"/>
        <w:jc w:val="both"/>
        <w:rPr>
          <w:rFonts w:ascii="Times New Roman" w:hAnsi="Times New Roman" w:cs="Times New Roman"/>
          <w:sz w:val="24"/>
          <w:szCs w:val="24"/>
          <w:lang w:val="en-US"/>
        </w:rPr>
      </w:pPr>
      <w:proofErr w:type="spellStart"/>
      <w:r w:rsidRPr="00F543A8">
        <w:rPr>
          <w:rFonts w:ascii="Times New Roman" w:hAnsi="Times New Roman" w:cs="Times New Roman"/>
          <w:sz w:val="24"/>
          <w:szCs w:val="24"/>
        </w:rPr>
        <w:t>Borthwick</w:t>
      </w:r>
      <w:proofErr w:type="spellEnd"/>
      <w:r w:rsidRPr="00F543A8">
        <w:rPr>
          <w:rFonts w:ascii="Times New Roman" w:hAnsi="Times New Roman" w:cs="Times New Roman"/>
          <w:sz w:val="24"/>
          <w:szCs w:val="24"/>
        </w:rPr>
        <w:t xml:space="preserve">; J. R. </w:t>
      </w:r>
      <w:proofErr w:type="spellStart"/>
      <w:r w:rsidRPr="00F543A8">
        <w:rPr>
          <w:rFonts w:ascii="Times New Roman" w:hAnsi="Times New Roman" w:cs="Times New Roman"/>
          <w:sz w:val="24"/>
          <w:szCs w:val="24"/>
        </w:rPr>
        <w:t>Gatekeepers</w:t>
      </w:r>
      <w:proofErr w:type="spellEnd"/>
      <w:r w:rsidRPr="00F543A8">
        <w:rPr>
          <w:rFonts w:ascii="Times New Roman" w:hAnsi="Times New Roman" w:cs="Times New Roman"/>
          <w:sz w:val="24"/>
          <w:szCs w:val="24"/>
        </w:rPr>
        <w:t xml:space="preserve"> </w:t>
      </w:r>
      <w:proofErr w:type="spellStart"/>
      <w:r w:rsidRPr="00F543A8">
        <w:rPr>
          <w:rFonts w:ascii="Times New Roman" w:hAnsi="Times New Roman" w:cs="Times New Roman"/>
          <w:sz w:val="24"/>
          <w:szCs w:val="24"/>
        </w:rPr>
        <w:t>of</w:t>
      </w:r>
      <w:proofErr w:type="spellEnd"/>
      <w:r w:rsidRPr="00F543A8">
        <w:rPr>
          <w:rFonts w:ascii="Times New Roman" w:hAnsi="Times New Roman" w:cs="Times New Roman"/>
          <w:sz w:val="24"/>
          <w:szCs w:val="24"/>
        </w:rPr>
        <w:t xml:space="preserve"> </w:t>
      </w:r>
      <w:proofErr w:type="spellStart"/>
      <w:r w:rsidRPr="00F543A8">
        <w:rPr>
          <w:rFonts w:ascii="Times New Roman" w:hAnsi="Times New Roman" w:cs="Times New Roman"/>
          <w:sz w:val="24"/>
          <w:szCs w:val="24"/>
        </w:rPr>
        <w:t>the</w:t>
      </w:r>
      <w:proofErr w:type="spellEnd"/>
      <w:r w:rsidRPr="00F543A8">
        <w:rPr>
          <w:rFonts w:ascii="Times New Roman" w:hAnsi="Times New Roman" w:cs="Times New Roman"/>
          <w:sz w:val="24"/>
          <w:szCs w:val="24"/>
        </w:rPr>
        <w:t xml:space="preserve"> </w:t>
      </w:r>
      <w:proofErr w:type="spellStart"/>
      <w:r w:rsidRPr="00F543A8">
        <w:rPr>
          <w:rFonts w:ascii="Times New Roman" w:hAnsi="Times New Roman" w:cs="Times New Roman"/>
          <w:sz w:val="24"/>
          <w:szCs w:val="24"/>
        </w:rPr>
        <w:t>Profession</w:t>
      </w:r>
      <w:proofErr w:type="spellEnd"/>
      <w:r w:rsidRPr="00F543A8">
        <w:rPr>
          <w:rFonts w:ascii="Times New Roman" w:hAnsi="Times New Roman" w:cs="Times New Roman"/>
          <w:sz w:val="24"/>
          <w:szCs w:val="24"/>
        </w:rPr>
        <w:t xml:space="preserve">: </w:t>
      </w:r>
      <w:proofErr w:type="spellStart"/>
      <w:r w:rsidRPr="00F543A8">
        <w:rPr>
          <w:rFonts w:ascii="Times New Roman" w:hAnsi="Times New Roman" w:cs="Times New Roman"/>
          <w:sz w:val="24"/>
          <w:szCs w:val="24"/>
        </w:rPr>
        <w:t>An</w:t>
      </w:r>
      <w:proofErr w:type="spellEnd"/>
      <w:r w:rsidRPr="00F543A8">
        <w:rPr>
          <w:rFonts w:ascii="Times New Roman" w:hAnsi="Times New Roman" w:cs="Times New Roman"/>
          <w:sz w:val="24"/>
          <w:szCs w:val="24"/>
        </w:rPr>
        <w:t xml:space="preserve"> </w:t>
      </w:r>
      <w:proofErr w:type="spellStart"/>
      <w:r w:rsidRPr="00F543A8">
        <w:rPr>
          <w:rFonts w:ascii="Times New Roman" w:hAnsi="Times New Roman" w:cs="Times New Roman"/>
          <w:sz w:val="24"/>
          <w:szCs w:val="24"/>
        </w:rPr>
        <w:t>Empirical</w:t>
      </w:r>
      <w:proofErr w:type="spellEnd"/>
      <w:r w:rsidRPr="00F543A8">
        <w:rPr>
          <w:rFonts w:ascii="Times New Roman" w:hAnsi="Times New Roman" w:cs="Times New Roman"/>
          <w:sz w:val="24"/>
          <w:szCs w:val="24"/>
        </w:rPr>
        <w:t xml:space="preserve"> Profile </w:t>
      </w:r>
      <w:proofErr w:type="spellStart"/>
      <w:r w:rsidRPr="00F543A8">
        <w:rPr>
          <w:rFonts w:ascii="Times New Roman" w:hAnsi="Times New Roman" w:cs="Times New Roman"/>
          <w:sz w:val="24"/>
          <w:szCs w:val="24"/>
        </w:rPr>
        <w:t>of</w:t>
      </w:r>
      <w:proofErr w:type="spellEnd"/>
      <w:r w:rsidRPr="00F543A8">
        <w:rPr>
          <w:rFonts w:ascii="Times New Roman" w:hAnsi="Times New Roman" w:cs="Times New Roman"/>
          <w:sz w:val="24"/>
          <w:szCs w:val="24"/>
        </w:rPr>
        <w:t xml:space="preserve"> </w:t>
      </w:r>
      <w:proofErr w:type="spellStart"/>
      <w:r w:rsidRPr="00F543A8">
        <w:rPr>
          <w:rFonts w:ascii="Times New Roman" w:hAnsi="Times New Roman" w:cs="Times New Roman"/>
          <w:sz w:val="24"/>
          <w:szCs w:val="24"/>
        </w:rPr>
        <w:t>the</w:t>
      </w:r>
      <w:proofErr w:type="spellEnd"/>
      <w:r w:rsidRPr="00F543A8">
        <w:rPr>
          <w:rFonts w:ascii="Times New Roman" w:hAnsi="Times New Roman" w:cs="Times New Roman"/>
          <w:sz w:val="24"/>
          <w:szCs w:val="24"/>
        </w:rPr>
        <w:t xml:space="preserve"> </w:t>
      </w:r>
      <w:proofErr w:type="spellStart"/>
      <w:r w:rsidRPr="00F543A8">
        <w:rPr>
          <w:rFonts w:ascii="Times New Roman" w:hAnsi="Times New Roman" w:cs="Times New Roman"/>
          <w:sz w:val="24"/>
          <w:szCs w:val="24"/>
        </w:rPr>
        <w:t>Nation’s</w:t>
      </w:r>
      <w:proofErr w:type="spellEnd"/>
      <w:r w:rsidRPr="00F543A8">
        <w:rPr>
          <w:rFonts w:ascii="Times New Roman" w:hAnsi="Times New Roman" w:cs="Times New Roman"/>
          <w:sz w:val="24"/>
          <w:szCs w:val="24"/>
        </w:rPr>
        <w:t xml:space="preserve"> Law </w:t>
      </w:r>
      <w:proofErr w:type="spellStart"/>
      <w:r w:rsidRPr="00F543A8">
        <w:rPr>
          <w:rFonts w:ascii="Times New Roman" w:hAnsi="Times New Roman" w:cs="Times New Roman"/>
          <w:sz w:val="24"/>
          <w:szCs w:val="24"/>
        </w:rPr>
        <w:t>Professors</w:t>
      </w:r>
      <w:proofErr w:type="spellEnd"/>
      <w:r w:rsidRPr="00F543A8">
        <w:rPr>
          <w:rFonts w:ascii="Times New Roman" w:hAnsi="Times New Roman" w:cs="Times New Roman"/>
          <w:sz w:val="24"/>
          <w:szCs w:val="24"/>
        </w:rPr>
        <w:t xml:space="preserve">. </w:t>
      </w:r>
      <w:r w:rsidRPr="009B11F5">
        <w:rPr>
          <w:rFonts w:ascii="Times New Roman" w:hAnsi="Times New Roman" w:cs="Times New Roman"/>
          <w:i/>
          <w:iCs/>
          <w:sz w:val="24"/>
          <w:szCs w:val="24"/>
          <w:lang w:val="en-US"/>
        </w:rPr>
        <w:t>University of Michigan Journal of Law Reform</w:t>
      </w:r>
      <w:r w:rsidRPr="009B11F5">
        <w:rPr>
          <w:rFonts w:ascii="Times New Roman" w:hAnsi="Times New Roman" w:cs="Times New Roman"/>
          <w:sz w:val="24"/>
          <w:szCs w:val="24"/>
          <w:lang w:val="en-US"/>
        </w:rPr>
        <w:t xml:space="preserve"> 25, no. 1 (Fall 1991): 191-238.</w:t>
      </w:r>
    </w:p>
    <w:p w14:paraId="72511F4F"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Bourdieu, Pierre. </w:t>
      </w:r>
      <w:r w:rsidRPr="009B11F5">
        <w:rPr>
          <w:rFonts w:ascii="Times New Roman" w:hAnsi="Times New Roman" w:cs="Times New Roman"/>
          <w:i/>
          <w:iCs/>
          <w:sz w:val="24"/>
          <w:szCs w:val="24"/>
        </w:rPr>
        <w:t xml:space="preserve">A distinção: crítica social do julgamento. </w:t>
      </w:r>
      <w:r w:rsidRPr="009B11F5">
        <w:rPr>
          <w:rFonts w:ascii="Times New Roman" w:hAnsi="Times New Roman" w:cs="Times New Roman"/>
          <w:sz w:val="24"/>
          <w:szCs w:val="24"/>
        </w:rPr>
        <w:t xml:space="preserve">Stanford: São Paulo: Edusp, 2007.  </w:t>
      </w:r>
    </w:p>
    <w:p w14:paraId="2D2B1F4C" w14:textId="77777777" w:rsidR="00F543A8" w:rsidRPr="009B11F5" w:rsidRDefault="00F543A8" w:rsidP="00F543A8">
      <w:pPr>
        <w:spacing w:line="360" w:lineRule="auto"/>
        <w:jc w:val="both"/>
        <w:rPr>
          <w:rFonts w:ascii="Times New Roman" w:hAnsi="Times New Roman" w:cs="Times New Roman"/>
          <w:sz w:val="24"/>
          <w:szCs w:val="24"/>
        </w:rPr>
      </w:pPr>
      <w:proofErr w:type="spellStart"/>
      <w:r w:rsidRPr="009B11F5">
        <w:rPr>
          <w:rFonts w:ascii="Times New Roman" w:hAnsi="Times New Roman" w:cs="Times New Roman"/>
          <w:sz w:val="24"/>
          <w:szCs w:val="24"/>
        </w:rPr>
        <w:t>Carlotto</w:t>
      </w:r>
      <w:proofErr w:type="spellEnd"/>
      <w:r w:rsidRPr="009B11F5">
        <w:rPr>
          <w:rFonts w:ascii="Times New Roman" w:hAnsi="Times New Roman" w:cs="Times New Roman"/>
          <w:sz w:val="24"/>
          <w:szCs w:val="24"/>
        </w:rPr>
        <w:t xml:space="preserve">, M. C. O campo brasileiro de ensino superior em perspectiva estrutural: tendências históricas e contemporâneas. V.10/N.1 l </w:t>
      </w:r>
      <w:r w:rsidRPr="009B11F5">
        <w:rPr>
          <w:rFonts w:ascii="Times New Roman" w:hAnsi="Times New Roman" w:cs="Times New Roman"/>
          <w:i/>
          <w:iCs/>
          <w:sz w:val="24"/>
          <w:szCs w:val="24"/>
        </w:rPr>
        <w:t>debates</w:t>
      </w:r>
      <w:r w:rsidRPr="009B11F5">
        <w:rPr>
          <w:rFonts w:ascii="Times New Roman" w:hAnsi="Times New Roman" w:cs="Times New Roman"/>
          <w:sz w:val="24"/>
          <w:szCs w:val="24"/>
        </w:rPr>
        <w:t xml:space="preserve"> l DOI: </w:t>
      </w:r>
      <w:hyperlink r:id="rId14" w:history="1">
        <w:r w:rsidRPr="009B11F5">
          <w:rPr>
            <w:rStyle w:val="Hyperlink"/>
            <w:rFonts w:ascii="Times New Roman" w:hAnsi="Times New Roman" w:cs="Times New Roman"/>
            <w:sz w:val="24"/>
            <w:szCs w:val="24"/>
          </w:rPr>
          <w:t>https://doi.org/10.34024/pensata.2021.v10.12519. JUL/2021</w:t>
        </w:r>
      </w:hyperlink>
      <w:r w:rsidRPr="009B11F5">
        <w:rPr>
          <w:rFonts w:ascii="Times New Roman" w:hAnsi="Times New Roman" w:cs="Times New Roman"/>
          <w:sz w:val="24"/>
          <w:szCs w:val="24"/>
        </w:rPr>
        <w:t>.</w:t>
      </w:r>
    </w:p>
    <w:p w14:paraId="6A5C7B5A"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CONSELHO NACIONAL DE JUSTIÇA. </w:t>
      </w:r>
      <w:r w:rsidRPr="009B11F5">
        <w:rPr>
          <w:rFonts w:ascii="Times New Roman" w:hAnsi="Times New Roman" w:cs="Times New Roman"/>
          <w:i/>
          <w:iCs/>
          <w:sz w:val="24"/>
          <w:szCs w:val="24"/>
        </w:rPr>
        <w:t>Uso das redes sociais por magistrados do poder judiciário brasileiro</w:t>
      </w:r>
      <w:r w:rsidRPr="009B11F5">
        <w:rPr>
          <w:rFonts w:ascii="Times New Roman" w:hAnsi="Times New Roman" w:cs="Times New Roman"/>
          <w:sz w:val="24"/>
          <w:szCs w:val="24"/>
        </w:rPr>
        <w:t>. Brasília: CNJ, 2019.</w:t>
      </w:r>
    </w:p>
    <w:p w14:paraId="78F5163D"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Costa, P. P. C., 2018. Indumentária e travestilidade. </w:t>
      </w:r>
      <w:r w:rsidRPr="009B11F5">
        <w:rPr>
          <w:rFonts w:ascii="Times New Roman" w:hAnsi="Times New Roman" w:cs="Times New Roman"/>
          <w:i/>
          <w:iCs/>
          <w:sz w:val="24"/>
          <w:szCs w:val="24"/>
        </w:rPr>
        <w:t>A roupa como meio de afirmação da identidade de gênero.</w:t>
      </w:r>
      <w:r w:rsidRPr="009B11F5">
        <w:rPr>
          <w:rFonts w:ascii="Times New Roman" w:hAnsi="Times New Roman" w:cs="Times New Roman"/>
          <w:sz w:val="24"/>
          <w:szCs w:val="24"/>
        </w:rPr>
        <w:t xml:space="preserve"> Dissertação de mestrado. Universidade do Minho.  </w:t>
      </w:r>
    </w:p>
    <w:p w14:paraId="6D632D99" w14:textId="77777777" w:rsidR="00F543A8" w:rsidRPr="009B11F5" w:rsidRDefault="00F543A8" w:rsidP="00F543A8">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rPr>
        <w:t xml:space="preserve">Dias, J. P. </w:t>
      </w:r>
      <w:r w:rsidRPr="009B11F5">
        <w:rPr>
          <w:rFonts w:ascii="Times New Roman" w:hAnsi="Times New Roman" w:cs="Times New Roman"/>
          <w:i/>
          <w:iCs/>
          <w:sz w:val="24"/>
          <w:szCs w:val="24"/>
        </w:rPr>
        <w:t>Et al</w:t>
      </w:r>
      <w:r w:rsidRPr="009B11F5">
        <w:rPr>
          <w:rFonts w:ascii="Times New Roman" w:hAnsi="Times New Roman" w:cs="Times New Roman"/>
          <w:sz w:val="24"/>
          <w:szCs w:val="24"/>
        </w:rPr>
        <w:t xml:space="preserve">. Os/as “invisíveis” da justiça: as condições de trabalho dos/as oficiais de justiça em Portugal. </w:t>
      </w:r>
      <w:r w:rsidRPr="009B11F5">
        <w:rPr>
          <w:rFonts w:ascii="Times New Roman" w:hAnsi="Times New Roman" w:cs="Times New Roman"/>
          <w:i/>
          <w:iCs/>
          <w:sz w:val="24"/>
          <w:szCs w:val="24"/>
          <w:lang w:val="en-US"/>
        </w:rPr>
        <w:t xml:space="preserve">Revista </w:t>
      </w:r>
      <w:proofErr w:type="spellStart"/>
      <w:r w:rsidRPr="009B11F5">
        <w:rPr>
          <w:rFonts w:ascii="Times New Roman" w:hAnsi="Times New Roman" w:cs="Times New Roman"/>
          <w:i/>
          <w:iCs/>
          <w:sz w:val="24"/>
          <w:szCs w:val="24"/>
          <w:lang w:val="en-US"/>
        </w:rPr>
        <w:t>Culturas</w:t>
      </w:r>
      <w:proofErr w:type="spellEnd"/>
      <w:r w:rsidRPr="009B11F5">
        <w:rPr>
          <w:rFonts w:ascii="Times New Roman" w:hAnsi="Times New Roman" w:cs="Times New Roman"/>
          <w:i/>
          <w:iCs/>
          <w:sz w:val="24"/>
          <w:szCs w:val="24"/>
          <w:lang w:val="en-US"/>
        </w:rPr>
        <w:t xml:space="preserve"> </w:t>
      </w:r>
      <w:proofErr w:type="spellStart"/>
      <w:r w:rsidRPr="009B11F5">
        <w:rPr>
          <w:rFonts w:ascii="Times New Roman" w:hAnsi="Times New Roman" w:cs="Times New Roman"/>
          <w:i/>
          <w:iCs/>
          <w:sz w:val="24"/>
          <w:szCs w:val="24"/>
          <w:lang w:val="en-US"/>
        </w:rPr>
        <w:t>Jurídicas</w:t>
      </w:r>
      <w:proofErr w:type="spellEnd"/>
      <w:r w:rsidRPr="009B11F5">
        <w:rPr>
          <w:rFonts w:ascii="Times New Roman" w:hAnsi="Times New Roman" w:cs="Times New Roman"/>
          <w:sz w:val="24"/>
          <w:szCs w:val="24"/>
          <w:lang w:val="en-US"/>
        </w:rPr>
        <w:t xml:space="preserve">, v. 7, Ahead of Print, 2020. </w:t>
      </w:r>
    </w:p>
    <w:p w14:paraId="10D94823" w14:textId="77777777" w:rsidR="00F543A8" w:rsidRPr="009B11F5" w:rsidRDefault="00F543A8" w:rsidP="00F543A8">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lastRenderedPageBreak/>
        <w:t xml:space="preserve">Dilley, R., Hockey, J., Robinson, V., &amp; Sherlock, A. (2015). Occasions and non-occasions: Identity, femininity and high-heeled shoes. </w:t>
      </w:r>
      <w:r w:rsidRPr="009B11F5">
        <w:rPr>
          <w:rFonts w:ascii="Times New Roman" w:hAnsi="Times New Roman" w:cs="Times New Roman"/>
          <w:i/>
          <w:iCs/>
          <w:sz w:val="24"/>
          <w:szCs w:val="24"/>
          <w:lang w:val="en-US"/>
        </w:rPr>
        <w:t>European Journal of Women’s Studies</w:t>
      </w:r>
      <w:r w:rsidRPr="009B11F5">
        <w:rPr>
          <w:rFonts w:ascii="Times New Roman" w:hAnsi="Times New Roman" w:cs="Times New Roman"/>
          <w:sz w:val="24"/>
          <w:szCs w:val="24"/>
          <w:lang w:val="en-US"/>
        </w:rPr>
        <w:t xml:space="preserve">, 22(2), 143-158. </w:t>
      </w:r>
      <w:hyperlink r:id="rId15" w:history="1">
        <w:r w:rsidRPr="009B11F5">
          <w:rPr>
            <w:rStyle w:val="Hyperlink"/>
            <w:rFonts w:ascii="Times New Roman" w:hAnsi="Times New Roman" w:cs="Times New Roman"/>
            <w:sz w:val="24"/>
            <w:szCs w:val="24"/>
            <w:lang w:val="en-US"/>
          </w:rPr>
          <w:t>https://doi.org/10.1177/1350506814533952</w:t>
        </w:r>
      </w:hyperlink>
    </w:p>
    <w:p w14:paraId="7AB11C6F"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Dubar, C. </w:t>
      </w:r>
      <w:r w:rsidRPr="009B11F5">
        <w:rPr>
          <w:rFonts w:ascii="Times New Roman" w:hAnsi="Times New Roman" w:cs="Times New Roman"/>
          <w:i/>
          <w:iCs/>
          <w:sz w:val="24"/>
          <w:szCs w:val="24"/>
          <w:lang w:val="en-US"/>
        </w:rPr>
        <w:t xml:space="preserve">A crise das </w:t>
      </w:r>
      <w:proofErr w:type="spellStart"/>
      <w:r w:rsidRPr="009B11F5">
        <w:rPr>
          <w:rFonts w:ascii="Times New Roman" w:hAnsi="Times New Roman" w:cs="Times New Roman"/>
          <w:i/>
          <w:iCs/>
          <w:sz w:val="24"/>
          <w:szCs w:val="24"/>
          <w:lang w:val="en-US"/>
        </w:rPr>
        <w:t>identidades</w:t>
      </w:r>
      <w:proofErr w:type="spellEnd"/>
      <w:r w:rsidRPr="009B11F5">
        <w:rPr>
          <w:rFonts w:ascii="Times New Roman" w:hAnsi="Times New Roman" w:cs="Times New Roman"/>
          <w:i/>
          <w:iCs/>
          <w:sz w:val="24"/>
          <w:szCs w:val="24"/>
          <w:lang w:val="en-US"/>
        </w:rPr>
        <w:t xml:space="preserve">. </w:t>
      </w:r>
      <w:r w:rsidRPr="009B11F5">
        <w:rPr>
          <w:rFonts w:ascii="Times New Roman" w:hAnsi="Times New Roman" w:cs="Times New Roman"/>
          <w:i/>
          <w:iCs/>
          <w:sz w:val="24"/>
          <w:szCs w:val="24"/>
        </w:rPr>
        <w:t>A interpretação de uma mutação.</w:t>
      </w:r>
      <w:r w:rsidRPr="009B11F5">
        <w:rPr>
          <w:rFonts w:ascii="Times New Roman" w:hAnsi="Times New Roman" w:cs="Times New Roman"/>
          <w:sz w:val="24"/>
          <w:szCs w:val="24"/>
        </w:rPr>
        <w:t xml:space="preserve"> Porto: Edições Afrontamento, 2006.</w:t>
      </w:r>
    </w:p>
    <w:p w14:paraId="779CD797"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Feitosa, G. P., Passos, D. V. O Concurso Público e as Novas Competências para o Exercício da Magistratura: uma análise do atual modelo de seleção. </w:t>
      </w:r>
      <w:proofErr w:type="spellStart"/>
      <w:r w:rsidRPr="009B11F5">
        <w:rPr>
          <w:rFonts w:ascii="Times New Roman" w:hAnsi="Times New Roman" w:cs="Times New Roman"/>
          <w:sz w:val="24"/>
          <w:szCs w:val="24"/>
        </w:rPr>
        <w:t>Seqüência</w:t>
      </w:r>
      <w:proofErr w:type="spellEnd"/>
      <w:r w:rsidRPr="009B11F5">
        <w:rPr>
          <w:rFonts w:ascii="Times New Roman" w:hAnsi="Times New Roman" w:cs="Times New Roman"/>
          <w:sz w:val="24"/>
          <w:szCs w:val="24"/>
        </w:rPr>
        <w:t xml:space="preserve"> (Florianópolis), n. 76, p. 131-154, ago. 2017.</w:t>
      </w:r>
    </w:p>
    <w:p w14:paraId="5707B311"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Ferreira, D. L. </w:t>
      </w:r>
      <w:r w:rsidRPr="009B11F5">
        <w:rPr>
          <w:rFonts w:ascii="Times New Roman" w:hAnsi="Times New Roman" w:cs="Times New Roman"/>
          <w:i/>
          <w:iCs/>
          <w:sz w:val="24"/>
          <w:szCs w:val="24"/>
        </w:rPr>
        <w:t>A experiência docente de professores graduados em direito no ensino superior jurídico: uma investigação fenomenológica.</w:t>
      </w:r>
      <w:r w:rsidRPr="009B11F5">
        <w:rPr>
          <w:rFonts w:ascii="Times New Roman" w:hAnsi="Times New Roman" w:cs="Times New Roman"/>
          <w:sz w:val="24"/>
          <w:szCs w:val="24"/>
        </w:rPr>
        <w:t xml:space="preserve"> Diamantina, 2022. 116 p.</w:t>
      </w:r>
    </w:p>
    <w:p w14:paraId="5D6D6CB7" w14:textId="77777777" w:rsidR="00F543A8" w:rsidRPr="009B11F5" w:rsidRDefault="00F543A8" w:rsidP="00F543A8">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rPr>
        <w:t xml:space="preserve">Fontainha, F. </w:t>
      </w:r>
      <w:r w:rsidRPr="009B11F5">
        <w:rPr>
          <w:rFonts w:ascii="Times New Roman" w:hAnsi="Times New Roman" w:cs="Times New Roman"/>
          <w:i/>
          <w:iCs/>
          <w:sz w:val="24"/>
          <w:szCs w:val="24"/>
        </w:rPr>
        <w:t>Et al.</w:t>
      </w:r>
      <w:r w:rsidRPr="009B11F5">
        <w:rPr>
          <w:rFonts w:ascii="Times New Roman" w:hAnsi="Times New Roman" w:cs="Times New Roman"/>
          <w:sz w:val="24"/>
          <w:szCs w:val="24"/>
        </w:rPr>
        <w:t xml:space="preserve"> </w:t>
      </w:r>
      <w:r w:rsidRPr="009B11F5">
        <w:rPr>
          <w:rFonts w:ascii="Times New Roman" w:hAnsi="Times New Roman" w:cs="Times New Roman"/>
          <w:i/>
          <w:iCs/>
          <w:sz w:val="24"/>
          <w:szCs w:val="24"/>
        </w:rPr>
        <w:t>Processos seletivos para a contratação de servidores públicos: Brasil, o país dos concursos?</w:t>
      </w:r>
      <w:r w:rsidRPr="009B11F5">
        <w:rPr>
          <w:rFonts w:ascii="Times New Roman" w:hAnsi="Times New Roman" w:cs="Times New Roman"/>
          <w:sz w:val="24"/>
          <w:szCs w:val="24"/>
        </w:rPr>
        <w:t xml:space="preserve"> </w:t>
      </w:r>
      <w:r w:rsidRPr="009B11F5">
        <w:rPr>
          <w:rFonts w:ascii="Times New Roman" w:hAnsi="Times New Roman" w:cs="Times New Roman"/>
          <w:sz w:val="24"/>
          <w:szCs w:val="24"/>
          <w:lang w:val="en-US"/>
        </w:rPr>
        <w:t>Rio de Janeiro: FGV, 2014.</w:t>
      </w:r>
    </w:p>
    <w:p w14:paraId="49F084A4" w14:textId="77777777" w:rsidR="00F543A8" w:rsidRPr="009B11F5" w:rsidRDefault="00F543A8" w:rsidP="00F543A8">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Fossum, D. Law Professors: A Profile of the Teaching Branch of the legal. 1980 American Bar Foundation.</w:t>
      </w:r>
    </w:p>
    <w:p w14:paraId="2B1D7174"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García-Villegas, M. Comparative Sociology of Law: Legal Fields, Legal Scholarships, and Social Sciences in Europe and the United States. </w:t>
      </w:r>
      <w:r w:rsidRPr="009B11F5">
        <w:rPr>
          <w:rFonts w:ascii="Times New Roman" w:hAnsi="Times New Roman" w:cs="Times New Roman"/>
          <w:i/>
          <w:iCs/>
          <w:sz w:val="24"/>
          <w:szCs w:val="24"/>
        </w:rPr>
        <w:t xml:space="preserve">Law &amp; Social </w:t>
      </w:r>
      <w:proofErr w:type="spellStart"/>
      <w:r w:rsidRPr="009B11F5">
        <w:rPr>
          <w:rFonts w:ascii="Times New Roman" w:hAnsi="Times New Roman" w:cs="Times New Roman"/>
          <w:i/>
          <w:iCs/>
          <w:sz w:val="24"/>
          <w:szCs w:val="24"/>
        </w:rPr>
        <w:t>Inquiry</w:t>
      </w:r>
      <w:proofErr w:type="spellEnd"/>
      <w:r w:rsidRPr="009B11F5">
        <w:rPr>
          <w:rFonts w:ascii="Times New Roman" w:hAnsi="Times New Roman" w:cs="Times New Roman"/>
          <w:i/>
          <w:iCs/>
          <w:sz w:val="24"/>
          <w:szCs w:val="24"/>
        </w:rPr>
        <w:t xml:space="preserve"> </w:t>
      </w:r>
      <w:r w:rsidRPr="009B11F5">
        <w:rPr>
          <w:rFonts w:ascii="Times New Roman" w:hAnsi="Times New Roman" w:cs="Times New Roman"/>
          <w:sz w:val="24"/>
          <w:szCs w:val="24"/>
        </w:rPr>
        <w:t xml:space="preserve">Volume 31, </w:t>
      </w:r>
      <w:proofErr w:type="spellStart"/>
      <w:r w:rsidRPr="009B11F5">
        <w:rPr>
          <w:rFonts w:ascii="Times New Roman" w:hAnsi="Times New Roman" w:cs="Times New Roman"/>
          <w:sz w:val="24"/>
          <w:szCs w:val="24"/>
        </w:rPr>
        <w:t>Issue</w:t>
      </w:r>
      <w:proofErr w:type="spellEnd"/>
      <w:r w:rsidRPr="009B11F5">
        <w:rPr>
          <w:rFonts w:ascii="Times New Roman" w:hAnsi="Times New Roman" w:cs="Times New Roman"/>
          <w:sz w:val="24"/>
          <w:szCs w:val="24"/>
        </w:rPr>
        <w:t xml:space="preserve"> 2, 343–382, Spring 2006.</w:t>
      </w:r>
    </w:p>
    <w:p w14:paraId="23963BDF"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Goffman, E. </w:t>
      </w:r>
      <w:r w:rsidRPr="009B11F5">
        <w:rPr>
          <w:rFonts w:ascii="Times New Roman" w:hAnsi="Times New Roman" w:cs="Times New Roman"/>
          <w:i/>
          <w:iCs/>
          <w:sz w:val="24"/>
          <w:szCs w:val="24"/>
        </w:rPr>
        <w:t>A representação do eu na vida cotidiana</w:t>
      </w:r>
      <w:r w:rsidRPr="009B11F5">
        <w:rPr>
          <w:rFonts w:ascii="Times New Roman" w:hAnsi="Times New Roman" w:cs="Times New Roman"/>
          <w:sz w:val="24"/>
          <w:szCs w:val="24"/>
        </w:rPr>
        <w:t>. Petrópolis: Vozes, 2014.</w:t>
      </w:r>
    </w:p>
    <w:p w14:paraId="55838D7D" w14:textId="77777777" w:rsidR="00F543A8" w:rsidRPr="009B11F5" w:rsidRDefault="00F543A8" w:rsidP="00F543A8">
      <w:pPr>
        <w:spacing w:line="360" w:lineRule="auto"/>
        <w:jc w:val="both"/>
        <w:rPr>
          <w:rFonts w:ascii="Times New Roman" w:hAnsi="Times New Roman" w:cs="Times New Roman"/>
          <w:sz w:val="24"/>
          <w:szCs w:val="24"/>
          <w:lang w:val="en-US"/>
        </w:rPr>
      </w:pPr>
      <w:proofErr w:type="spellStart"/>
      <w:r w:rsidRPr="009B11F5">
        <w:rPr>
          <w:rFonts w:ascii="Times New Roman" w:hAnsi="Times New Roman" w:cs="Times New Roman"/>
          <w:sz w:val="24"/>
          <w:szCs w:val="24"/>
        </w:rPr>
        <w:t>Hagino</w:t>
      </w:r>
      <w:proofErr w:type="spellEnd"/>
      <w:r w:rsidRPr="009B11F5">
        <w:rPr>
          <w:rFonts w:ascii="Times New Roman" w:hAnsi="Times New Roman" w:cs="Times New Roman"/>
          <w:sz w:val="24"/>
          <w:szCs w:val="24"/>
        </w:rPr>
        <w:t xml:space="preserve">, C. H. O ensino jurídico em Portugal: um estudo de caso sobre a Faculdade de Direito da Universidade de Coimbra. </w:t>
      </w:r>
      <w:r w:rsidRPr="009B11F5">
        <w:rPr>
          <w:rFonts w:ascii="Times New Roman" w:hAnsi="Times New Roman" w:cs="Times New Roman"/>
          <w:i/>
          <w:iCs/>
          <w:sz w:val="24"/>
          <w:szCs w:val="24"/>
        </w:rPr>
        <w:t>Confluências</w:t>
      </w:r>
      <w:r w:rsidRPr="009B11F5">
        <w:rPr>
          <w:rFonts w:ascii="Times New Roman" w:hAnsi="Times New Roman" w:cs="Times New Roman"/>
          <w:sz w:val="24"/>
          <w:szCs w:val="24"/>
        </w:rPr>
        <w:t xml:space="preserve">, vol. 12, n. 2 – Niterói: PPGSD-UFF, outubro de 2012, páginas 178 a 192. </w:t>
      </w:r>
      <w:r w:rsidRPr="009B11F5">
        <w:rPr>
          <w:rFonts w:ascii="Times New Roman" w:hAnsi="Times New Roman" w:cs="Times New Roman"/>
          <w:sz w:val="24"/>
          <w:szCs w:val="24"/>
          <w:lang w:val="en-US"/>
        </w:rPr>
        <w:t>ISSN 1678-7145.</w:t>
      </w:r>
    </w:p>
    <w:p w14:paraId="32D7C615" w14:textId="77777777" w:rsidR="00F543A8" w:rsidRPr="009B11F5" w:rsidRDefault="00F543A8" w:rsidP="00F543A8">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 xml:space="preserve">Kohler, J. Selecting Minds: The Recruitment of Law Professors in Germany. </w:t>
      </w:r>
      <w:r w:rsidRPr="009B11F5">
        <w:rPr>
          <w:rFonts w:ascii="Times New Roman" w:hAnsi="Times New Roman" w:cs="Times New Roman"/>
          <w:i/>
          <w:iCs/>
          <w:sz w:val="24"/>
          <w:szCs w:val="24"/>
          <w:lang w:val="en-US"/>
        </w:rPr>
        <w:t>The American Journal of Comparative Law, Vol. 41</w:t>
      </w:r>
      <w:r w:rsidRPr="009B11F5">
        <w:rPr>
          <w:rFonts w:ascii="Times New Roman" w:hAnsi="Times New Roman" w:cs="Times New Roman"/>
          <w:sz w:val="24"/>
          <w:szCs w:val="24"/>
          <w:lang w:val="en-US"/>
        </w:rPr>
        <w:t>, No. 3 (Summer, 1993), pp. 413-426.</w:t>
      </w:r>
    </w:p>
    <w:p w14:paraId="1AD6ED05"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Lima, A. M. C. B., 2016. </w:t>
      </w:r>
      <w:r w:rsidRPr="009B11F5">
        <w:rPr>
          <w:rFonts w:ascii="Times New Roman" w:hAnsi="Times New Roman" w:cs="Times New Roman"/>
          <w:i/>
          <w:iCs/>
          <w:sz w:val="24"/>
          <w:szCs w:val="24"/>
        </w:rPr>
        <w:t>A revolta dos Dândis: a elite da advocacia pública sergipana, profissionalismo e poder.</w:t>
      </w:r>
      <w:r w:rsidRPr="009B11F5">
        <w:rPr>
          <w:rFonts w:ascii="Times New Roman" w:hAnsi="Times New Roman" w:cs="Times New Roman"/>
          <w:sz w:val="24"/>
          <w:szCs w:val="24"/>
        </w:rPr>
        <w:t xml:space="preserve"> Tese de doutorado. Universidade Federal de Sergipe.</w:t>
      </w:r>
    </w:p>
    <w:p w14:paraId="424FA70B"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Maia, M. S. F. (2020). </w:t>
      </w:r>
      <w:r w:rsidRPr="009B11F5">
        <w:rPr>
          <w:rFonts w:ascii="Times New Roman" w:hAnsi="Times New Roman" w:cs="Times New Roman"/>
          <w:sz w:val="24"/>
          <w:szCs w:val="24"/>
          <w:lang w:val="en-US"/>
        </w:rPr>
        <w:t xml:space="preserve">Phenomenology in Class: A Case Description. </w:t>
      </w:r>
      <w:proofErr w:type="spellStart"/>
      <w:r w:rsidRPr="009B11F5">
        <w:rPr>
          <w:rFonts w:ascii="Times New Roman" w:hAnsi="Times New Roman" w:cs="Times New Roman"/>
          <w:i/>
          <w:iCs/>
          <w:sz w:val="24"/>
          <w:szCs w:val="24"/>
        </w:rPr>
        <w:t>Asian</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Journal</w:t>
      </w:r>
      <w:proofErr w:type="spellEnd"/>
      <w:r w:rsidRPr="009B11F5">
        <w:rPr>
          <w:rFonts w:ascii="Times New Roman" w:hAnsi="Times New Roman" w:cs="Times New Roman"/>
          <w:i/>
          <w:iCs/>
          <w:sz w:val="24"/>
          <w:szCs w:val="24"/>
        </w:rPr>
        <w:t xml:space="preserve"> </w:t>
      </w:r>
      <w:proofErr w:type="spellStart"/>
      <w:r w:rsidRPr="009B11F5">
        <w:rPr>
          <w:rFonts w:ascii="Times New Roman" w:hAnsi="Times New Roman" w:cs="Times New Roman"/>
          <w:i/>
          <w:iCs/>
          <w:sz w:val="24"/>
          <w:szCs w:val="24"/>
        </w:rPr>
        <w:t>of</w:t>
      </w:r>
      <w:proofErr w:type="spellEnd"/>
      <w:r w:rsidRPr="009B11F5">
        <w:rPr>
          <w:rFonts w:ascii="Times New Roman" w:hAnsi="Times New Roman" w:cs="Times New Roman"/>
          <w:i/>
          <w:iCs/>
          <w:sz w:val="24"/>
          <w:szCs w:val="24"/>
        </w:rPr>
        <w:t xml:space="preserve"> Legal </w:t>
      </w:r>
      <w:proofErr w:type="spellStart"/>
      <w:r w:rsidRPr="009B11F5">
        <w:rPr>
          <w:rFonts w:ascii="Times New Roman" w:hAnsi="Times New Roman" w:cs="Times New Roman"/>
          <w:i/>
          <w:iCs/>
          <w:sz w:val="24"/>
          <w:szCs w:val="24"/>
        </w:rPr>
        <w:t>Education</w:t>
      </w:r>
      <w:proofErr w:type="spellEnd"/>
      <w:r w:rsidRPr="009B11F5">
        <w:rPr>
          <w:rFonts w:ascii="Times New Roman" w:hAnsi="Times New Roman" w:cs="Times New Roman"/>
          <w:sz w:val="24"/>
          <w:szCs w:val="24"/>
        </w:rPr>
        <w:t xml:space="preserve">, 7(2), 116-126. </w:t>
      </w:r>
      <w:hyperlink r:id="rId16" w:history="1">
        <w:r w:rsidRPr="009B11F5">
          <w:rPr>
            <w:rStyle w:val="Hyperlink"/>
            <w:rFonts w:ascii="Times New Roman" w:hAnsi="Times New Roman" w:cs="Times New Roman"/>
            <w:sz w:val="24"/>
            <w:szCs w:val="24"/>
          </w:rPr>
          <w:t>https://doi.org/10.1177/2322005820903506</w:t>
        </w:r>
      </w:hyperlink>
    </w:p>
    <w:p w14:paraId="04C81CC1"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Melo, K. R. </w:t>
      </w:r>
      <w:r w:rsidRPr="009B11F5">
        <w:rPr>
          <w:rFonts w:ascii="Times New Roman" w:hAnsi="Times New Roman" w:cs="Times New Roman"/>
          <w:i/>
          <w:iCs/>
          <w:sz w:val="24"/>
          <w:szCs w:val="24"/>
        </w:rPr>
        <w:t xml:space="preserve">Trabalho docente: sua representação para o professor de graduação em Direito. </w:t>
      </w:r>
      <w:r w:rsidRPr="009B11F5">
        <w:rPr>
          <w:rFonts w:ascii="Times New Roman" w:hAnsi="Times New Roman" w:cs="Times New Roman"/>
          <w:sz w:val="24"/>
          <w:szCs w:val="24"/>
        </w:rPr>
        <w:t>Santa Maria: UFSM, 2015.</w:t>
      </w:r>
    </w:p>
    <w:p w14:paraId="0C03BDBB"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Musse, L. B., Freitas Filho, R. Docência em Direito no Brasil: uma carreira profissional? </w:t>
      </w:r>
      <w:r w:rsidRPr="009B11F5">
        <w:rPr>
          <w:rFonts w:ascii="Times New Roman" w:hAnsi="Times New Roman" w:cs="Times New Roman"/>
          <w:i/>
          <w:iCs/>
          <w:sz w:val="24"/>
          <w:szCs w:val="24"/>
        </w:rPr>
        <w:t>Revista Jurídica da Presidência Brasília</w:t>
      </w:r>
      <w:r w:rsidRPr="009B11F5">
        <w:rPr>
          <w:rFonts w:ascii="Times New Roman" w:hAnsi="Times New Roman" w:cs="Times New Roman"/>
          <w:sz w:val="24"/>
          <w:szCs w:val="24"/>
        </w:rPr>
        <w:t xml:space="preserve"> v. 17 n. 111 </w:t>
      </w:r>
      <w:proofErr w:type="gramStart"/>
      <w:r w:rsidRPr="009B11F5">
        <w:rPr>
          <w:rFonts w:ascii="Times New Roman" w:hAnsi="Times New Roman" w:cs="Times New Roman"/>
          <w:sz w:val="24"/>
          <w:szCs w:val="24"/>
        </w:rPr>
        <w:t>Fev.</w:t>
      </w:r>
      <w:proofErr w:type="gramEnd"/>
      <w:r w:rsidRPr="009B11F5">
        <w:rPr>
          <w:rFonts w:ascii="Times New Roman" w:hAnsi="Times New Roman" w:cs="Times New Roman"/>
          <w:sz w:val="24"/>
          <w:szCs w:val="24"/>
        </w:rPr>
        <w:t>/</w:t>
      </w:r>
      <w:proofErr w:type="gramStart"/>
      <w:r w:rsidRPr="009B11F5">
        <w:rPr>
          <w:rFonts w:ascii="Times New Roman" w:hAnsi="Times New Roman" w:cs="Times New Roman"/>
          <w:sz w:val="24"/>
          <w:szCs w:val="24"/>
        </w:rPr>
        <w:t>Maio</w:t>
      </w:r>
      <w:proofErr w:type="gramEnd"/>
      <w:r w:rsidRPr="009B11F5">
        <w:rPr>
          <w:rFonts w:ascii="Times New Roman" w:hAnsi="Times New Roman" w:cs="Times New Roman"/>
          <w:sz w:val="24"/>
          <w:szCs w:val="24"/>
        </w:rPr>
        <w:t xml:space="preserve"> 2015 p. 173-203.</w:t>
      </w:r>
    </w:p>
    <w:p w14:paraId="06926975"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Oliveira, R. R. N. 2019. </w:t>
      </w:r>
      <w:r w:rsidRPr="009B11F5">
        <w:rPr>
          <w:rFonts w:ascii="Times New Roman" w:hAnsi="Times New Roman" w:cs="Times New Roman"/>
          <w:i/>
          <w:iCs/>
          <w:sz w:val="24"/>
          <w:szCs w:val="24"/>
        </w:rPr>
        <w:t xml:space="preserve">Educação jurídica em contextos de inovação pedagógica e sociocultural: a experiência brasileira nas perspectivas docente e discente da </w:t>
      </w:r>
      <w:proofErr w:type="spellStart"/>
      <w:r w:rsidRPr="009B11F5">
        <w:rPr>
          <w:rFonts w:ascii="Times New Roman" w:hAnsi="Times New Roman" w:cs="Times New Roman"/>
          <w:i/>
          <w:iCs/>
          <w:sz w:val="24"/>
          <w:szCs w:val="24"/>
        </w:rPr>
        <w:t>fd-unb</w:t>
      </w:r>
      <w:proofErr w:type="spellEnd"/>
      <w:r w:rsidRPr="009B11F5">
        <w:rPr>
          <w:rFonts w:ascii="Times New Roman" w:hAnsi="Times New Roman" w:cs="Times New Roman"/>
          <w:i/>
          <w:iCs/>
          <w:sz w:val="24"/>
          <w:szCs w:val="24"/>
        </w:rPr>
        <w:t xml:space="preserve"> e </w:t>
      </w:r>
      <w:proofErr w:type="spellStart"/>
      <w:r w:rsidRPr="009B11F5">
        <w:rPr>
          <w:rFonts w:ascii="Times New Roman" w:hAnsi="Times New Roman" w:cs="Times New Roman"/>
          <w:i/>
          <w:iCs/>
          <w:sz w:val="24"/>
          <w:szCs w:val="24"/>
        </w:rPr>
        <w:t>ufersa</w:t>
      </w:r>
      <w:proofErr w:type="spellEnd"/>
      <w:r w:rsidRPr="009B11F5">
        <w:rPr>
          <w:rFonts w:ascii="Times New Roman" w:hAnsi="Times New Roman" w:cs="Times New Roman"/>
          <w:i/>
          <w:iCs/>
          <w:sz w:val="24"/>
          <w:szCs w:val="24"/>
        </w:rPr>
        <w:t>.</w:t>
      </w:r>
      <w:r w:rsidRPr="009B11F5">
        <w:rPr>
          <w:rFonts w:ascii="Times New Roman" w:hAnsi="Times New Roman" w:cs="Times New Roman"/>
          <w:sz w:val="24"/>
          <w:szCs w:val="24"/>
        </w:rPr>
        <w:t xml:space="preserve"> Tese de doutorado. </w:t>
      </w:r>
      <w:proofErr w:type="spellStart"/>
      <w:r w:rsidRPr="009B11F5">
        <w:rPr>
          <w:rFonts w:ascii="Times New Roman" w:hAnsi="Times New Roman" w:cs="Times New Roman"/>
          <w:sz w:val="24"/>
          <w:szCs w:val="24"/>
        </w:rPr>
        <w:t>Unb</w:t>
      </w:r>
      <w:proofErr w:type="spellEnd"/>
      <w:r w:rsidRPr="009B11F5">
        <w:rPr>
          <w:rFonts w:ascii="Times New Roman" w:hAnsi="Times New Roman" w:cs="Times New Roman"/>
          <w:sz w:val="24"/>
          <w:szCs w:val="24"/>
        </w:rPr>
        <w:t xml:space="preserve">. </w:t>
      </w:r>
    </w:p>
    <w:p w14:paraId="39E45BA9"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Osório, P. V. B. 2016</w:t>
      </w:r>
      <w:r w:rsidRPr="009B11F5">
        <w:rPr>
          <w:rFonts w:ascii="Times New Roman" w:hAnsi="Times New Roman" w:cs="Times New Roman"/>
          <w:i/>
          <w:iCs/>
          <w:sz w:val="24"/>
          <w:szCs w:val="24"/>
        </w:rPr>
        <w:t>. Formação da Identidade Docente os Cursos de Bacharelado em Direito: a crise da tradição no contexto da modernidade</w:t>
      </w:r>
      <w:r w:rsidRPr="009B11F5">
        <w:rPr>
          <w:rFonts w:ascii="Times New Roman" w:hAnsi="Times New Roman" w:cs="Times New Roman"/>
          <w:sz w:val="24"/>
          <w:szCs w:val="24"/>
        </w:rPr>
        <w:t>. Dissertação de Mestrado. Universidade do Vale do Sapucaí.</w:t>
      </w:r>
    </w:p>
    <w:p w14:paraId="089D380B" w14:textId="77777777" w:rsidR="00F543A8" w:rsidRPr="009B11F5" w:rsidRDefault="00F543A8" w:rsidP="00F543A8">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rPr>
        <w:t xml:space="preserve">Perissinotto, R. M. “Vocação inata” e recursos </w:t>
      </w:r>
      <w:proofErr w:type="spellStart"/>
      <w:r w:rsidRPr="009B11F5">
        <w:rPr>
          <w:rFonts w:ascii="Times New Roman" w:hAnsi="Times New Roman" w:cs="Times New Roman"/>
          <w:sz w:val="24"/>
          <w:szCs w:val="24"/>
        </w:rPr>
        <w:t>sócio-culturais</w:t>
      </w:r>
      <w:proofErr w:type="spellEnd"/>
      <w:r w:rsidRPr="009B11F5">
        <w:rPr>
          <w:rFonts w:ascii="Times New Roman" w:hAnsi="Times New Roman" w:cs="Times New Roman"/>
          <w:sz w:val="24"/>
          <w:szCs w:val="24"/>
        </w:rPr>
        <w:t xml:space="preserve">:  o caso dos desembargadores do Tribunal de Justiça do Paraná. </w:t>
      </w:r>
      <w:proofErr w:type="spellStart"/>
      <w:r w:rsidRPr="009B11F5">
        <w:rPr>
          <w:rFonts w:ascii="Times New Roman" w:hAnsi="Times New Roman" w:cs="Times New Roman"/>
          <w:i/>
          <w:iCs/>
          <w:sz w:val="24"/>
          <w:szCs w:val="24"/>
          <w:lang w:val="en-US"/>
        </w:rPr>
        <w:t>Direito</w:t>
      </w:r>
      <w:proofErr w:type="spellEnd"/>
      <w:r w:rsidRPr="009B11F5">
        <w:rPr>
          <w:rFonts w:ascii="Times New Roman" w:hAnsi="Times New Roman" w:cs="Times New Roman"/>
          <w:i/>
          <w:iCs/>
          <w:sz w:val="24"/>
          <w:szCs w:val="24"/>
          <w:lang w:val="en-US"/>
        </w:rPr>
        <w:t xml:space="preserve">, Estado e </w:t>
      </w:r>
      <w:proofErr w:type="spellStart"/>
      <w:r w:rsidRPr="009B11F5">
        <w:rPr>
          <w:rFonts w:ascii="Times New Roman" w:hAnsi="Times New Roman" w:cs="Times New Roman"/>
          <w:i/>
          <w:iCs/>
          <w:sz w:val="24"/>
          <w:szCs w:val="24"/>
          <w:lang w:val="en-US"/>
        </w:rPr>
        <w:t>Sociedade</w:t>
      </w:r>
      <w:proofErr w:type="spellEnd"/>
      <w:r w:rsidRPr="009B11F5">
        <w:rPr>
          <w:rFonts w:ascii="Times New Roman" w:hAnsi="Times New Roman" w:cs="Times New Roman"/>
          <w:sz w:val="24"/>
          <w:szCs w:val="24"/>
          <w:lang w:val="en-US"/>
        </w:rPr>
        <w:t xml:space="preserve">          n.31    p 175 a 198    </w:t>
      </w:r>
      <w:proofErr w:type="spellStart"/>
      <w:r w:rsidRPr="009B11F5">
        <w:rPr>
          <w:rFonts w:ascii="Times New Roman" w:hAnsi="Times New Roman" w:cs="Times New Roman"/>
          <w:sz w:val="24"/>
          <w:szCs w:val="24"/>
          <w:lang w:val="en-US"/>
        </w:rPr>
        <w:t>jul</w:t>
      </w:r>
      <w:proofErr w:type="spellEnd"/>
      <w:r w:rsidRPr="009B11F5">
        <w:rPr>
          <w:rFonts w:ascii="Times New Roman" w:hAnsi="Times New Roman" w:cs="Times New Roman"/>
          <w:sz w:val="24"/>
          <w:szCs w:val="24"/>
          <w:lang w:val="en-US"/>
        </w:rPr>
        <w:t>/</w:t>
      </w:r>
      <w:proofErr w:type="spellStart"/>
      <w:r w:rsidRPr="009B11F5">
        <w:rPr>
          <w:rFonts w:ascii="Times New Roman" w:hAnsi="Times New Roman" w:cs="Times New Roman"/>
          <w:sz w:val="24"/>
          <w:szCs w:val="24"/>
          <w:lang w:val="en-US"/>
        </w:rPr>
        <w:t>dez</w:t>
      </w:r>
      <w:proofErr w:type="spellEnd"/>
      <w:r w:rsidRPr="009B11F5">
        <w:rPr>
          <w:rFonts w:ascii="Times New Roman" w:hAnsi="Times New Roman" w:cs="Times New Roman"/>
          <w:sz w:val="24"/>
          <w:szCs w:val="24"/>
          <w:lang w:val="en-US"/>
        </w:rPr>
        <w:t xml:space="preserve"> 2007. </w:t>
      </w:r>
    </w:p>
    <w:p w14:paraId="127BA2B7" w14:textId="77777777" w:rsidR="00F543A8" w:rsidRPr="009B11F5" w:rsidRDefault="00F543A8" w:rsidP="00F543A8">
      <w:pPr>
        <w:spacing w:line="360" w:lineRule="auto"/>
        <w:jc w:val="both"/>
        <w:rPr>
          <w:rFonts w:ascii="Times New Roman" w:hAnsi="Times New Roman" w:cs="Times New Roman"/>
          <w:sz w:val="24"/>
          <w:szCs w:val="24"/>
          <w:lang w:val="en-US"/>
        </w:rPr>
      </w:pPr>
      <w:r w:rsidRPr="009B11F5">
        <w:rPr>
          <w:rFonts w:ascii="Times New Roman" w:hAnsi="Times New Roman" w:cs="Times New Roman"/>
          <w:sz w:val="24"/>
          <w:szCs w:val="24"/>
          <w:lang w:val="en-US"/>
        </w:rPr>
        <w:t xml:space="preserve">Posner, Richard A. The </w:t>
      </w:r>
      <w:proofErr w:type="spellStart"/>
      <w:r w:rsidRPr="009B11F5">
        <w:rPr>
          <w:rFonts w:ascii="Times New Roman" w:hAnsi="Times New Roman" w:cs="Times New Roman"/>
          <w:sz w:val="24"/>
          <w:szCs w:val="24"/>
          <w:lang w:val="en-US"/>
        </w:rPr>
        <w:t>Deprofessionalization</w:t>
      </w:r>
      <w:proofErr w:type="spellEnd"/>
      <w:r w:rsidRPr="009B11F5">
        <w:rPr>
          <w:rFonts w:ascii="Times New Roman" w:hAnsi="Times New Roman" w:cs="Times New Roman"/>
          <w:sz w:val="24"/>
          <w:szCs w:val="24"/>
          <w:lang w:val="en-US"/>
        </w:rPr>
        <w:t xml:space="preserve"> of Legal Teaching and Scholarship, 91 </w:t>
      </w:r>
      <w:r w:rsidRPr="009B11F5">
        <w:rPr>
          <w:rFonts w:ascii="Times New Roman" w:hAnsi="Times New Roman" w:cs="Times New Roman"/>
          <w:i/>
          <w:iCs/>
          <w:sz w:val="24"/>
          <w:szCs w:val="24"/>
          <w:lang w:val="en-US"/>
        </w:rPr>
        <w:t>Mich. L. Rev</w:t>
      </w:r>
      <w:r w:rsidRPr="009B11F5">
        <w:rPr>
          <w:rFonts w:ascii="Times New Roman" w:hAnsi="Times New Roman" w:cs="Times New Roman"/>
          <w:sz w:val="24"/>
          <w:szCs w:val="24"/>
          <w:lang w:val="en-US"/>
        </w:rPr>
        <w:t>. 1921 (1993).</w:t>
      </w:r>
    </w:p>
    <w:p w14:paraId="2C1DFA1C"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Ramos, M. </w:t>
      </w:r>
      <w:proofErr w:type="gramStart"/>
      <w:r w:rsidRPr="009B11F5">
        <w:rPr>
          <w:rFonts w:ascii="Times New Roman" w:hAnsi="Times New Roman" w:cs="Times New Roman"/>
          <w:sz w:val="24"/>
          <w:szCs w:val="24"/>
        </w:rPr>
        <w:t>M.,;</w:t>
      </w:r>
      <w:proofErr w:type="gramEnd"/>
      <w:r w:rsidRPr="009B11F5">
        <w:rPr>
          <w:rFonts w:ascii="Times New Roman" w:hAnsi="Times New Roman" w:cs="Times New Roman"/>
          <w:sz w:val="24"/>
          <w:szCs w:val="24"/>
        </w:rPr>
        <w:t xml:space="preserve"> Castro, F. A. Aristocracia judicial brasileira: privilégios, </w:t>
      </w:r>
      <w:proofErr w:type="spellStart"/>
      <w:r w:rsidRPr="009B11F5">
        <w:rPr>
          <w:rFonts w:ascii="Times New Roman" w:hAnsi="Times New Roman" w:cs="Times New Roman"/>
          <w:sz w:val="24"/>
          <w:szCs w:val="24"/>
        </w:rPr>
        <w:t>habitus</w:t>
      </w:r>
      <w:proofErr w:type="spellEnd"/>
      <w:r w:rsidRPr="009B11F5">
        <w:rPr>
          <w:rFonts w:ascii="Times New Roman" w:hAnsi="Times New Roman" w:cs="Times New Roman"/>
          <w:sz w:val="24"/>
          <w:szCs w:val="24"/>
        </w:rPr>
        <w:t xml:space="preserve"> e cumplicidade estrutural. </w:t>
      </w:r>
      <w:r w:rsidRPr="009B11F5">
        <w:rPr>
          <w:rFonts w:ascii="Times New Roman" w:hAnsi="Times New Roman" w:cs="Times New Roman"/>
          <w:i/>
          <w:iCs/>
          <w:sz w:val="24"/>
          <w:szCs w:val="24"/>
        </w:rPr>
        <w:t>Revista direito GV</w:t>
      </w:r>
      <w:r w:rsidRPr="009B11F5">
        <w:rPr>
          <w:rFonts w:ascii="Times New Roman" w:hAnsi="Times New Roman" w:cs="Times New Roman"/>
          <w:sz w:val="24"/>
          <w:szCs w:val="24"/>
        </w:rPr>
        <w:t>.  São Paulo | v. 15 n. 2 | e1918 | 2019.</w:t>
      </w:r>
    </w:p>
    <w:p w14:paraId="1510BD6C"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Rosa, S. F. Et al. </w:t>
      </w:r>
      <w:r w:rsidRPr="009B11F5">
        <w:rPr>
          <w:rFonts w:ascii="Times New Roman" w:hAnsi="Times New Roman" w:cs="Times New Roman"/>
          <w:sz w:val="24"/>
          <w:szCs w:val="24"/>
          <w:lang w:val="en-US"/>
        </w:rPr>
        <w:t xml:space="preserve">Judicial dressing </w:t>
      </w:r>
      <w:proofErr w:type="spellStart"/>
      <w:r w:rsidRPr="009B11F5">
        <w:rPr>
          <w:rFonts w:ascii="Times New Roman" w:hAnsi="Times New Roman" w:cs="Times New Roman"/>
          <w:sz w:val="24"/>
          <w:szCs w:val="24"/>
          <w:lang w:val="en-US"/>
        </w:rPr>
        <w:t>biocode</w:t>
      </w:r>
      <w:proofErr w:type="spellEnd"/>
      <w:r w:rsidRPr="009B11F5">
        <w:rPr>
          <w:rFonts w:ascii="Times New Roman" w:hAnsi="Times New Roman" w:cs="Times New Roman"/>
          <w:sz w:val="24"/>
          <w:szCs w:val="24"/>
          <w:lang w:val="en-US"/>
        </w:rPr>
        <w:t xml:space="preserve">: An analysis of Brazil’s court bias of bodies’ politics. </w:t>
      </w:r>
      <w:r w:rsidRPr="009B11F5">
        <w:rPr>
          <w:rFonts w:ascii="Times New Roman" w:hAnsi="Times New Roman" w:cs="Times New Roman"/>
          <w:i/>
          <w:iCs/>
          <w:sz w:val="24"/>
          <w:szCs w:val="24"/>
        </w:rPr>
        <w:t>Rev. Faculdade de Direito</w:t>
      </w:r>
      <w:r w:rsidRPr="009B11F5">
        <w:rPr>
          <w:rFonts w:ascii="Times New Roman" w:hAnsi="Times New Roman" w:cs="Times New Roman"/>
          <w:sz w:val="24"/>
          <w:szCs w:val="24"/>
        </w:rPr>
        <w:t xml:space="preserve">, 2023, v. 47, n. 1: e74434. </w:t>
      </w:r>
    </w:p>
    <w:p w14:paraId="3E3F8305"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Sadek, M. T. A construção de um novo ministério público resolutivo. </w:t>
      </w:r>
      <w:r w:rsidRPr="009B11F5">
        <w:rPr>
          <w:rFonts w:ascii="Times New Roman" w:hAnsi="Times New Roman" w:cs="Times New Roman"/>
          <w:i/>
          <w:iCs/>
          <w:sz w:val="24"/>
          <w:szCs w:val="24"/>
        </w:rPr>
        <w:t>De jure: revista jurídica do Ministério Público do Estado de Minas Gerais</w:t>
      </w:r>
      <w:r w:rsidRPr="009B11F5">
        <w:rPr>
          <w:rFonts w:ascii="Times New Roman" w:hAnsi="Times New Roman" w:cs="Times New Roman"/>
          <w:sz w:val="24"/>
          <w:szCs w:val="24"/>
        </w:rPr>
        <w:t>, Belo Horizonte, n. 12, 2009.</w:t>
      </w:r>
    </w:p>
    <w:p w14:paraId="259225CB"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Salata, A. R. Quem é classe média no Brasil? Um estudo sobre identidades de classe. </w:t>
      </w:r>
      <w:r w:rsidRPr="009B11F5">
        <w:rPr>
          <w:rFonts w:ascii="Times New Roman" w:hAnsi="Times New Roman" w:cs="Times New Roman"/>
          <w:i/>
          <w:iCs/>
          <w:sz w:val="24"/>
          <w:szCs w:val="24"/>
        </w:rPr>
        <w:t>Revista de Ciências Sociais</w:t>
      </w:r>
      <w:r w:rsidRPr="009B11F5">
        <w:rPr>
          <w:rFonts w:ascii="Times New Roman" w:hAnsi="Times New Roman" w:cs="Times New Roman"/>
          <w:sz w:val="24"/>
          <w:szCs w:val="24"/>
        </w:rPr>
        <w:t>, Rio de Janeiro, vol. 58, no 1, 2015, pp. 111 a 149.</w:t>
      </w:r>
    </w:p>
    <w:p w14:paraId="72C0A174"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Soares, F. H. M. </w:t>
      </w:r>
      <w:r w:rsidRPr="009B11F5">
        <w:rPr>
          <w:rFonts w:ascii="Times New Roman" w:hAnsi="Times New Roman" w:cs="Times New Roman"/>
          <w:i/>
          <w:iCs/>
          <w:sz w:val="24"/>
          <w:szCs w:val="24"/>
        </w:rPr>
        <w:t>Docência jurídica: construção da identidade docente</w:t>
      </w:r>
      <w:r w:rsidRPr="009B11F5">
        <w:rPr>
          <w:rFonts w:ascii="Times New Roman" w:hAnsi="Times New Roman" w:cs="Times New Roman"/>
          <w:sz w:val="24"/>
          <w:szCs w:val="24"/>
        </w:rPr>
        <w:t xml:space="preserve">. Marília: </w:t>
      </w:r>
      <w:proofErr w:type="spellStart"/>
      <w:r w:rsidRPr="009B11F5">
        <w:rPr>
          <w:rFonts w:ascii="Times New Roman" w:hAnsi="Times New Roman" w:cs="Times New Roman"/>
          <w:sz w:val="24"/>
          <w:szCs w:val="24"/>
        </w:rPr>
        <w:t>Univem</w:t>
      </w:r>
      <w:proofErr w:type="spellEnd"/>
      <w:r w:rsidRPr="009B11F5">
        <w:rPr>
          <w:rFonts w:ascii="Times New Roman" w:hAnsi="Times New Roman" w:cs="Times New Roman"/>
          <w:sz w:val="24"/>
          <w:szCs w:val="24"/>
        </w:rPr>
        <w:t>, 2010.</w:t>
      </w:r>
    </w:p>
    <w:p w14:paraId="62FECEA2"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Tardif, M. Saberes profissionais dos professores e conhecimentos universitários: Elementos para uma epistemologia da prática profissional dos professores e suas </w:t>
      </w:r>
      <w:proofErr w:type="spellStart"/>
      <w:r w:rsidRPr="009B11F5">
        <w:rPr>
          <w:rFonts w:ascii="Times New Roman" w:hAnsi="Times New Roman" w:cs="Times New Roman"/>
          <w:sz w:val="24"/>
          <w:szCs w:val="24"/>
        </w:rPr>
        <w:t>conseqüências</w:t>
      </w:r>
      <w:proofErr w:type="spellEnd"/>
      <w:r w:rsidRPr="009B11F5">
        <w:rPr>
          <w:rFonts w:ascii="Times New Roman" w:hAnsi="Times New Roman" w:cs="Times New Roman"/>
          <w:sz w:val="24"/>
          <w:szCs w:val="24"/>
        </w:rPr>
        <w:t xml:space="preserve"> em relação à formação para o magistério. </w:t>
      </w:r>
      <w:r w:rsidRPr="009B11F5">
        <w:rPr>
          <w:rFonts w:ascii="Times New Roman" w:hAnsi="Times New Roman" w:cs="Times New Roman"/>
          <w:i/>
          <w:iCs/>
          <w:sz w:val="24"/>
          <w:szCs w:val="24"/>
        </w:rPr>
        <w:t>Revista Brasileira de Educação.</w:t>
      </w:r>
      <w:r w:rsidRPr="009B11F5">
        <w:rPr>
          <w:rFonts w:ascii="Times New Roman" w:hAnsi="Times New Roman" w:cs="Times New Roman"/>
          <w:sz w:val="24"/>
          <w:szCs w:val="24"/>
        </w:rPr>
        <w:t xml:space="preserve"> Jan/</w:t>
      </w:r>
      <w:proofErr w:type="spellStart"/>
      <w:r w:rsidRPr="009B11F5">
        <w:rPr>
          <w:rFonts w:ascii="Times New Roman" w:hAnsi="Times New Roman" w:cs="Times New Roman"/>
          <w:sz w:val="24"/>
          <w:szCs w:val="24"/>
        </w:rPr>
        <w:t>Fev</w:t>
      </w:r>
      <w:proofErr w:type="spellEnd"/>
      <w:r w:rsidRPr="009B11F5">
        <w:rPr>
          <w:rFonts w:ascii="Times New Roman" w:hAnsi="Times New Roman" w:cs="Times New Roman"/>
          <w:sz w:val="24"/>
          <w:szCs w:val="24"/>
        </w:rPr>
        <w:t>/Mar/</w:t>
      </w:r>
      <w:proofErr w:type="spellStart"/>
      <w:r w:rsidRPr="009B11F5">
        <w:rPr>
          <w:rFonts w:ascii="Times New Roman" w:hAnsi="Times New Roman" w:cs="Times New Roman"/>
          <w:sz w:val="24"/>
          <w:szCs w:val="24"/>
        </w:rPr>
        <w:t>Abr</w:t>
      </w:r>
      <w:proofErr w:type="spellEnd"/>
      <w:r w:rsidRPr="009B11F5">
        <w:rPr>
          <w:rFonts w:ascii="Times New Roman" w:hAnsi="Times New Roman" w:cs="Times New Roman"/>
          <w:sz w:val="24"/>
          <w:szCs w:val="24"/>
        </w:rPr>
        <w:t xml:space="preserve"> 2000 Nº 13.</w:t>
      </w:r>
    </w:p>
    <w:p w14:paraId="644A017A" w14:textId="77777777" w:rsidR="00F543A8" w:rsidRPr="009B11F5" w:rsidRDefault="00F543A8" w:rsidP="00F543A8">
      <w:pPr>
        <w:spacing w:line="360" w:lineRule="auto"/>
        <w:jc w:val="both"/>
        <w:rPr>
          <w:rFonts w:ascii="Times New Roman" w:hAnsi="Times New Roman" w:cs="Times New Roman"/>
          <w:sz w:val="24"/>
          <w:szCs w:val="24"/>
        </w:rPr>
      </w:pPr>
      <w:proofErr w:type="spellStart"/>
      <w:r w:rsidRPr="009B11F5">
        <w:rPr>
          <w:rFonts w:ascii="Times New Roman" w:hAnsi="Times New Roman" w:cs="Times New Roman"/>
          <w:sz w:val="24"/>
          <w:szCs w:val="24"/>
        </w:rPr>
        <w:t>Wilenmann</w:t>
      </w:r>
      <w:proofErr w:type="spellEnd"/>
      <w:r w:rsidRPr="009B11F5">
        <w:rPr>
          <w:rFonts w:ascii="Times New Roman" w:hAnsi="Times New Roman" w:cs="Times New Roman"/>
          <w:sz w:val="24"/>
          <w:szCs w:val="24"/>
        </w:rPr>
        <w:t xml:space="preserve">, J. Et al. </w:t>
      </w:r>
      <w:r w:rsidRPr="009B11F5">
        <w:rPr>
          <w:rFonts w:ascii="Times New Roman" w:hAnsi="Times New Roman" w:cs="Times New Roman"/>
          <w:sz w:val="24"/>
          <w:szCs w:val="24"/>
          <w:lang w:val="en-US"/>
        </w:rPr>
        <w:t xml:space="preserve">“It Now Exists”: The Birth of the Chilean Professional Legal Academia in the Wake of Neoliberalism. </w:t>
      </w:r>
      <w:r w:rsidRPr="009B11F5">
        <w:rPr>
          <w:rFonts w:ascii="Times New Roman" w:hAnsi="Times New Roman" w:cs="Times New Roman"/>
          <w:i/>
          <w:iCs/>
          <w:sz w:val="24"/>
          <w:szCs w:val="24"/>
        </w:rPr>
        <w:t xml:space="preserve">Law &amp; Social </w:t>
      </w:r>
      <w:proofErr w:type="spellStart"/>
      <w:r w:rsidRPr="009B11F5">
        <w:rPr>
          <w:rFonts w:ascii="Times New Roman" w:hAnsi="Times New Roman" w:cs="Times New Roman"/>
          <w:i/>
          <w:iCs/>
          <w:sz w:val="24"/>
          <w:szCs w:val="24"/>
        </w:rPr>
        <w:t>Inquiry</w:t>
      </w:r>
      <w:proofErr w:type="spellEnd"/>
      <w:r w:rsidRPr="009B11F5">
        <w:rPr>
          <w:rFonts w:ascii="Times New Roman" w:hAnsi="Times New Roman" w:cs="Times New Roman"/>
          <w:sz w:val="24"/>
          <w:szCs w:val="24"/>
        </w:rPr>
        <w:t xml:space="preserve"> Volume 48, </w:t>
      </w:r>
      <w:proofErr w:type="spellStart"/>
      <w:r w:rsidRPr="009B11F5">
        <w:rPr>
          <w:rFonts w:ascii="Times New Roman" w:hAnsi="Times New Roman" w:cs="Times New Roman"/>
          <w:sz w:val="24"/>
          <w:szCs w:val="24"/>
        </w:rPr>
        <w:t>Issue</w:t>
      </w:r>
      <w:proofErr w:type="spellEnd"/>
      <w:r w:rsidRPr="009B11F5">
        <w:rPr>
          <w:rFonts w:ascii="Times New Roman" w:hAnsi="Times New Roman" w:cs="Times New Roman"/>
          <w:sz w:val="24"/>
          <w:szCs w:val="24"/>
        </w:rPr>
        <w:t xml:space="preserve"> 3, 971–998, August 2023.</w:t>
      </w:r>
    </w:p>
    <w:p w14:paraId="0627A35B" w14:textId="77777777" w:rsidR="00F543A8" w:rsidRPr="009B11F5" w:rsidRDefault="00F543A8" w:rsidP="00F543A8">
      <w:pPr>
        <w:spacing w:line="360" w:lineRule="auto"/>
        <w:jc w:val="both"/>
        <w:rPr>
          <w:rFonts w:ascii="Times New Roman" w:hAnsi="Times New Roman" w:cs="Times New Roman"/>
          <w:sz w:val="24"/>
          <w:szCs w:val="24"/>
        </w:rPr>
      </w:pPr>
      <w:proofErr w:type="spellStart"/>
      <w:r w:rsidRPr="009B11F5">
        <w:rPr>
          <w:rFonts w:ascii="Times New Roman" w:hAnsi="Times New Roman" w:cs="Times New Roman"/>
          <w:sz w:val="24"/>
          <w:szCs w:val="24"/>
        </w:rPr>
        <w:lastRenderedPageBreak/>
        <w:t>Wollinger</w:t>
      </w:r>
      <w:proofErr w:type="spellEnd"/>
      <w:r w:rsidRPr="009B11F5">
        <w:rPr>
          <w:rFonts w:ascii="Times New Roman" w:hAnsi="Times New Roman" w:cs="Times New Roman"/>
          <w:sz w:val="24"/>
          <w:szCs w:val="24"/>
        </w:rPr>
        <w:t xml:space="preserve">, Bertoldo Werner &amp; Lima, Marcelo Fernando de. </w:t>
      </w:r>
      <w:proofErr w:type="spellStart"/>
      <w:r w:rsidRPr="009B11F5">
        <w:rPr>
          <w:rFonts w:ascii="Times New Roman" w:hAnsi="Times New Roman" w:cs="Times New Roman"/>
          <w:sz w:val="24"/>
          <w:szCs w:val="24"/>
        </w:rPr>
        <w:t>Category</w:t>
      </w:r>
      <w:proofErr w:type="spellEnd"/>
      <w:r w:rsidRPr="009B11F5">
        <w:rPr>
          <w:rFonts w:ascii="Times New Roman" w:hAnsi="Times New Roman" w:cs="Times New Roman"/>
          <w:sz w:val="24"/>
          <w:szCs w:val="24"/>
        </w:rPr>
        <w:t xml:space="preserve"> </w:t>
      </w:r>
      <w:proofErr w:type="spellStart"/>
      <w:r w:rsidRPr="009B11F5">
        <w:rPr>
          <w:rFonts w:ascii="Times New Roman" w:hAnsi="Times New Roman" w:cs="Times New Roman"/>
          <w:sz w:val="24"/>
          <w:szCs w:val="24"/>
        </w:rPr>
        <w:t>is</w:t>
      </w:r>
      <w:proofErr w:type="spellEnd"/>
      <w:r w:rsidRPr="009B11F5">
        <w:rPr>
          <w:rFonts w:ascii="Times New Roman" w:hAnsi="Times New Roman" w:cs="Times New Roman"/>
          <w:sz w:val="24"/>
          <w:szCs w:val="24"/>
        </w:rPr>
        <w:t xml:space="preserve">: a moda como construção e expressão de identidade na série Pose. </w:t>
      </w:r>
      <w:r w:rsidRPr="009B11F5">
        <w:rPr>
          <w:rFonts w:ascii="Times New Roman" w:hAnsi="Times New Roman" w:cs="Times New Roman"/>
          <w:i/>
          <w:iCs/>
          <w:sz w:val="24"/>
          <w:szCs w:val="24"/>
        </w:rPr>
        <w:t>R. Dito Efeito</w:t>
      </w:r>
      <w:r w:rsidRPr="009B11F5">
        <w:rPr>
          <w:rFonts w:ascii="Times New Roman" w:hAnsi="Times New Roman" w:cs="Times New Roman"/>
          <w:sz w:val="24"/>
          <w:szCs w:val="24"/>
        </w:rPr>
        <w:t>, Curitiba, v. 9, n. 15, p. 98-109, jul./dez. 2018.</w:t>
      </w:r>
    </w:p>
    <w:p w14:paraId="39B27B1A"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lang w:val="en-US"/>
        </w:rPr>
        <w:t xml:space="preserve">Vianna, L. Werneck. Et al. </w:t>
      </w:r>
      <w:r w:rsidRPr="009B11F5">
        <w:rPr>
          <w:rFonts w:ascii="Times New Roman" w:hAnsi="Times New Roman" w:cs="Times New Roman"/>
          <w:i/>
          <w:iCs/>
          <w:sz w:val="24"/>
          <w:szCs w:val="24"/>
        </w:rPr>
        <w:t>Quem somos: a magistratura que queremos</w:t>
      </w:r>
      <w:r w:rsidRPr="009B11F5">
        <w:rPr>
          <w:rFonts w:ascii="Times New Roman" w:hAnsi="Times New Roman" w:cs="Times New Roman"/>
          <w:sz w:val="24"/>
          <w:szCs w:val="24"/>
        </w:rPr>
        <w:t>. Rio de Janeiro: AMB, 2018.</w:t>
      </w:r>
    </w:p>
    <w:p w14:paraId="0F297242" w14:textId="77777777" w:rsidR="00F543A8" w:rsidRPr="009B11F5" w:rsidRDefault="00F543A8" w:rsidP="00F543A8">
      <w:pPr>
        <w:spacing w:line="360" w:lineRule="auto"/>
        <w:rPr>
          <w:rFonts w:ascii="Times New Roman" w:hAnsi="Times New Roman" w:cs="Times New Roman"/>
        </w:rPr>
      </w:pPr>
    </w:p>
    <w:p w14:paraId="44111156" w14:textId="77777777" w:rsidR="00F543A8" w:rsidRPr="009B11F5" w:rsidRDefault="00F543A8" w:rsidP="00F543A8">
      <w:pPr>
        <w:jc w:val="both"/>
        <w:rPr>
          <w:rFonts w:ascii="Times New Roman" w:hAnsi="Times New Roman" w:cs="Times New Roman"/>
        </w:rPr>
      </w:pPr>
      <w:r w:rsidRPr="009B11F5">
        <w:rPr>
          <w:rFonts w:ascii="Times New Roman" w:hAnsi="Times New Roman" w:cs="Times New Roman"/>
        </w:rPr>
        <w:tab/>
      </w:r>
      <w:r w:rsidRPr="009B11F5">
        <w:rPr>
          <w:rFonts w:ascii="Times New Roman" w:hAnsi="Times New Roman" w:cs="Times New Roman"/>
        </w:rPr>
        <w:tab/>
      </w:r>
      <w:r w:rsidRPr="009B11F5">
        <w:rPr>
          <w:rFonts w:ascii="Times New Roman" w:hAnsi="Times New Roman" w:cs="Times New Roman"/>
        </w:rPr>
        <w:tab/>
      </w:r>
    </w:p>
    <w:p w14:paraId="5DD2F565" w14:textId="77777777" w:rsidR="00F543A8" w:rsidRPr="009B11F5" w:rsidRDefault="00F543A8" w:rsidP="00F543A8">
      <w:pPr>
        <w:spacing w:line="276" w:lineRule="auto"/>
        <w:jc w:val="both"/>
        <w:rPr>
          <w:rFonts w:ascii="Times New Roman" w:hAnsi="Times New Roman" w:cs="Times New Roman"/>
        </w:rPr>
      </w:pPr>
      <w:r w:rsidRPr="009B11F5">
        <w:rPr>
          <w:rFonts w:ascii="Times New Roman" w:hAnsi="Times New Roman" w:cs="Times New Roman"/>
        </w:rPr>
        <w:t xml:space="preserve"> </w:t>
      </w:r>
      <w:r w:rsidRPr="009B11F5">
        <w:rPr>
          <w:rFonts w:ascii="Times New Roman" w:hAnsi="Times New Roman" w:cs="Times New Roman"/>
        </w:rPr>
        <w:tab/>
      </w:r>
    </w:p>
    <w:p w14:paraId="011D05C7" w14:textId="77777777" w:rsidR="00F543A8" w:rsidRPr="009B11F5" w:rsidRDefault="00F543A8" w:rsidP="00F543A8">
      <w:pPr>
        <w:spacing w:line="276" w:lineRule="auto"/>
        <w:jc w:val="both"/>
        <w:rPr>
          <w:rFonts w:ascii="Times New Roman" w:hAnsi="Times New Roman" w:cs="Times New Roman"/>
        </w:rPr>
      </w:pPr>
    </w:p>
    <w:p w14:paraId="51734DDA" w14:textId="77777777" w:rsidR="00F543A8" w:rsidRPr="009B11F5" w:rsidRDefault="00F543A8" w:rsidP="00F543A8">
      <w:pPr>
        <w:spacing w:line="276" w:lineRule="auto"/>
        <w:jc w:val="both"/>
        <w:rPr>
          <w:rFonts w:ascii="Times New Roman" w:hAnsi="Times New Roman" w:cs="Times New Roman"/>
        </w:rPr>
      </w:pPr>
    </w:p>
    <w:p w14:paraId="4F7E84A1" w14:textId="77777777" w:rsidR="00F543A8" w:rsidRPr="009B11F5" w:rsidRDefault="00F543A8" w:rsidP="00F543A8">
      <w:pPr>
        <w:spacing w:line="276" w:lineRule="auto"/>
        <w:jc w:val="both"/>
        <w:rPr>
          <w:rFonts w:ascii="Times New Roman" w:hAnsi="Times New Roman" w:cs="Times New Roman"/>
        </w:rPr>
      </w:pPr>
    </w:p>
    <w:p w14:paraId="43B2F106" w14:textId="77777777" w:rsidR="00F543A8" w:rsidRPr="009B11F5" w:rsidRDefault="00F543A8" w:rsidP="00F543A8">
      <w:pPr>
        <w:spacing w:line="276" w:lineRule="auto"/>
        <w:jc w:val="both"/>
        <w:rPr>
          <w:rFonts w:ascii="Times New Roman" w:hAnsi="Times New Roman" w:cs="Times New Roman"/>
        </w:rPr>
      </w:pPr>
    </w:p>
    <w:p w14:paraId="42D55988" w14:textId="77777777" w:rsidR="00F543A8" w:rsidRPr="009B11F5" w:rsidRDefault="00F543A8" w:rsidP="00F543A8">
      <w:pPr>
        <w:spacing w:line="276" w:lineRule="auto"/>
        <w:jc w:val="both"/>
        <w:rPr>
          <w:rFonts w:ascii="Times New Roman" w:hAnsi="Times New Roman" w:cs="Times New Roman"/>
        </w:rPr>
      </w:pPr>
      <w:r w:rsidRPr="009B11F5">
        <w:rPr>
          <w:rFonts w:ascii="Times New Roman" w:hAnsi="Times New Roman" w:cs="Times New Roman"/>
        </w:rPr>
        <w:tab/>
      </w:r>
    </w:p>
    <w:p w14:paraId="0DD894E5" w14:textId="77777777" w:rsidR="00F543A8" w:rsidRPr="009B11F5" w:rsidRDefault="00F543A8" w:rsidP="00F543A8">
      <w:pPr>
        <w:rPr>
          <w:rFonts w:ascii="Times New Roman" w:hAnsi="Times New Roman" w:cs="Times New Roman"/>
        </w:rPr>
      </w:pPr>
    </w:p>
    <w:p w14:paraId="48D4CA8A" w14:textId="77777777" w:rsidR="00F543A8" w:rsidRPr="009B11F5" w:rsidRDefault="00F543A8" w:rsidP="00F543A8">
      <w:pPr>
        <w:jc w:val="center"/>
        <w:rPr>
          <w:rFonts w:ascii="Times New Roman" w:hAnsi="Times New Roman" w:cs="Times New Roman"/>
          <w:i/>
          <w:iCs/>
        </w:rPr>
      </w:pPr>
    </w:p>
    <w:p w14:paraId="266AF690" w14:textId="77777777" w:rsidR="00F543A8" w:rsidRPr="009B11F5" w:rsidRDefault="00F543A8" w:rsidP="00F543A8">
      <w:pPr>
        <w:spacing w:line="276" w:lineRule="auto"/>
        <w:jc w:val="both"/>
        <w:rPr>
          <w:rFonts w:ascii="Times New Roman" w:hAnsi="Times New Roman" w:cs="Times New Roman"/>
        </w:rPr>
      </w:pPr>
    </w:p>
    <w:p w14:paraId="7081B166" w14:textId="77777777" w:rsidR="00F543A8" w:rsidRPr="009B11F5" w:rsidRDefault="00F543A8" w:rsidP="00F543A8">
      <w:pPr>
        <w:spacing w:line="276" w:lineRule="auto"/>
        <w:jc w:val="both"/>
        <w:rPr>
          <w:rFonts w:ascii="Times New Roman" w:hAnsi="Times New Roman" w:cs="Times New Roman"/>
        </w:rPr>
      </w:pPr>
    </w:p>
    <w:p w14:paraId="3A7F9403" w14:textId="77777777" w:rsidR="00F543A8" w:rsidRPr="009B11F5" w:rsidRDefault="00F543A8" w:rsidP="00F543A8">
      <w:pPr>
        <w:spacing w:line="276" w:lineRule="auto"/>
        <w:jc w:val="both"/>
        <w:rPr>
          <w:rFonts w:ascii="Times New Roman" w:hAnsi="Times New Roman" w:cs="Times New Roman"/>
        </w:rPr>
      </w:pPr>
    </w:p>
    <w:p w14:paraId="4B5DF79A" w14:textId="77777777" w:rsidR="00F543A8" w:rsidRPr="009B11F5" w:rsidRDefault="00F543A8" w:rsidP="00F543A8">
      <w:pPr>
        <w:spacing w:line="276" w:lineRule="auto"/>
        <w:jc w:val="both"/>
        <w:rPr>
          <w:rFonts w:ascii="Times New Roman" w:hAnsi="Times New Roman" w:cs="Times New Roman"/>
        </w:rPr>
      </w:pPr>
    </w:p>
    <w:p w14:paraId="6EF0B7D8" w14:textId="77777777" w:rsidR="00F543A8" w:rsidRPr="009B11F5" w:rsidRDefault="00F543A8" w:rsidP="00F543A8">
      <w:pPr>
        <w:spacing w:line="276" w:lineRule="auto"/>
        <w:jc w:val="both"/>
        <w:rPr>
          <w:rFonts w:ascii="Times New Roman" w:hAnsi="Times New Roman" w:cs="Times New Roman"/>
        </w:rPr>
      </w:pPr>
    </w:p>
    <w:p w14:paraId="23C9BEB3" w14:textId="77777777" w:rsidR="00F543A8" w:rsidRPr="009B11F5" w:rsidRDefault="00F543A8" w:rsidP="00F543A8">
      <w:pPr>
        <w:spacing w:line="276" w:lineRule="auto"/>
        <w:jc w:val="both"/>
        <w:rPr>
          <w:rFonts w:ascii="Times New Roman" w:hAnsi="Times New Roman" w:cs="Times New Roman"/>
        </w:rPr>
      </w:pPr>
    </w:p>
    <w:p w14:paraId="0DA59BCB" w14:textId="77777777" w:rsidR="00F543A8" w:rsidRPr="009B11F5" w:rsidRDefault="00F543A8" w:rsidP="00F543A8">
      <w:pPr>
        <w:spacing w:line="276" w:lineRule="auto"/>
        <w:jc w:val="both"/>
        <w:rPr>
          <w:rFonts w:ascii="Times New Roman" w:hAnsi="Times New Roman" w:cs="Times New Roman"/>
        </w:rPr>
      </w:pPr>
    </w:p>
    <w:p w14:paraId="25566828" w14:textId="77777777" w:rsidR="00F543A8" w:rsidRPr="009B11F5" w:rsidRDefault="00F543A8" w:rsidP="00F543A8">
      <w:pPr>
        <w:spacing w:line="276" w:lineRule="auto"/>
        <w:jc w:val="both"/>
        <w:rPr>
          <w:rFonts w:ascii="Times New Roman" w:hAnsi="Times New Roman" w:cs="Times New Roman"/>
        </w:rPr>
      </w:pPr>
    </w:p>
    <w:p w14:paraId="7EE67CDA" w14:textId="77777777" w:rsidR="00F543A8" w:rsidRPr="009B11F5" w:rsidRDefault="00F543A8" w:rsidP="00F543A8">
      <w:pPr>
        <w:spacing w:line="276" w:lineRule="auto"/>
        <w:jc w:val="both"/>
        <w:rPr>
          <w:rFonts w:ascii="Times New Roman" w:hAnsi="Times New Roman" w:cs="Times New Roman"/>
        </w:rPr>
      </w:pPr>
    </w:p>
    <w:p w14:paraId="6B50AB7B" w14:textId="77777777" w:rsidR="00F543A8" w:rsidRPr="009B11F5" w:rsidRDefault="00F543A8" w:rsidP="00F543A8">
      <w:pPr>
        <w:spacing w:line="276" w:lineRule="auto"/>
        <w:jc w:val="both"/>
        <w:rPr>
          <w:rFonts w:ascii="Times New Roman" w:hAnsi="Times New Roman" w:cs="Times New Roman"/>
        </w:rPr>
      </w:pPr>
    </w:p>
    <w:p w14:paraId="10CF8A4B" w14:textId="77777777" w:rsidR="00F543A8" w:rsidRPr="009B11F5" w:rsidRDefault="00F543A8" w:rsidP="00F543A8">
      <w:pPr>
        <w:spacing w:line="276" w:lineRule="auto"/>
        <w:jc w:val="both"/>
        <w:rPr>
          <w:rFonts w:ascii="Times New Roman" w:hAnsi="Times New Roman" w:cs="Times New Roman"/>
        </w:rPr>
      </w:pPr>
    </w:p>
    <w:p w14:paraId="04F9156C" w14:textId="77777777" w:rsidR="00F543A8" w:rsidRPr="009B11F5" w:rsidRDefault="00F543A8" w:rsidP="00F543A8">
      <w:pPr>
        <w:spacing w:line="276" w:lineRule="auto"/>
        <w:jc w:val="both"/>
        <w:rPr>
          <w:rFonts w:ascii="Times New Roman" w:hAnsi="Times New Roman" w:cs="Times New Roman"/>
        </w:rPr>
      </w:pPr>
    </w:p>
    <w:p w14:paraId="62B79039" w14:textId="77777777" w:rsidR="00F543A8" w:rsidRPr="009B11F5" w:rsidRDefault="00F543A8" w:rsidP="00F543A8">
      <w:pPr>
        <w:spacing w:line="276" w:lineRule="auto"/>
        <w:jc w:val="both"/>
        <w:rPr>
          <w:rFonts w:ascii="Times New Roman" w:hAnsi="Times New Roman" w:cs="Times New Roman"/>
        </w:rPr>
      </w:pPr>
    </w:p>
    <w:p w14:paraId="3724B931" w14:textId="77777777" w:rsidR="00F543A8" w:rsidRPr="009B11F5" w:rsidRDefault="00F543A8" w:rsidP="00F543A8">
      <w:pPr>
        <w:spacing w:line="276" w:lineRule="auto"/>
        <w:jc w:val="both"/>
        <w:rPr>
          <w:rFonts w:ascii="Times New Roman" w:hAnsi="Times New Roman" w:cs="Times New Roman"/>
        </w:rPr>
      </w:pPr>
    </w:p>
    <w:p w14:paraId="16E16884" w14:textId="77777777" w:rsidR="00F543A8" w:rsidRPr="009B11F5" w:rsidRDefault="00F543A8" w:rsidP="00F543A8">
      <w:pPr>
        <w:spacing w:line="276" w:lineRule="auto"/>
        <w:jc w:val="both"/>
        <w:rPr>
          <w:rFonts w:ascii="Times New Roman" w:hAnsi="Times New Roman" w:cs="Times New Roman"/>
        </w:rPr>
      </w:pPr>
    </w:p>
    <w:p w14:paraId="60735004" w14:textId="77777777" w:rsidR="00F543A8" w:rsidRPr="009B11F5" w:rsidRDefault="00F543A8" w:rsidP="00F543A8">
      <w:pPr>
        <w:spacing w:line="276" w:lineRule="auto"/>
        <w:jc w:val="both"/>
        <w:rPr>
          <w:rFonts w:ascii="Times New Roman" w:hAnsi="Times New Roman" w:cs="Times New Roman"/>
        </w:rPr>
      </w:pPr>
    </w:p>
    <w:p w14:paraId="42D18EE8" w14:textId="77777777" w:rsidR="00F543A8" w:rsidRPr="009B11F5" w:rsidRDefault="00F543A8" w:rsidP="00F543A8">
      <w:pPr>
        <w:spacing w:line="276" w:lineRule="auto"/>
        <w:jc w:val="both"/>
        <w:rPr>
          <w:rFonts w:ascii="Times New Roman" w:hAnsi="Times New Roman" w:cs="Times New Roman"/>
        </w:rPr>
      </w:pPr>
    </w:p>
    <w:p w14:paraId="7C6431DE" w14:textId="77777777" w:rsidR="00F543A8" w:rsidRPr="009B11F5" w:rsidRDefault="00F543A8" w:rsidP="00F543A8">
      <w:pPr>
        <w:spacing w:line="276" w:lineRule="auto"/>
        <w:jc w:val="both"/>
        <w:rPr>
          <w:rFonts w:ascii="Times New Roman" w:hAnsi="Times New Roman" w:cs="Times New Roman"/>
        </w:rPr>
      </w:pPr>
    </w:p>
    <w:p w14:paraId="2ADA1ED1" w14:textId="77777777" w:rsidR="00F543A8" w:rsidRPr="009B11F5" w:rsidRDefault="00F543A8" w:rsidP="00F543A8">
      <w:pPr>
        <w:spacing w:line="276" w:lineRule="auto"/>
        <w:jc w:val="both"/>
        <w:rPr>
          <w:rFonts w:ascii="Times New Roman" w:hAnsi="Times New Roman" w:cs="Times New Roman"/>
        </w:rPr>
      </w:pPr>
    </w:p>
    <w:p w14:paraId="0CDCF37F" w14:textId="77777777" w:rsidR="00F543A8" w:rsidRPr="009B11F5" w:rsidRDefault="00F543A8" w:rsidP="00F543A8">
      <w:pPr>
        <w:spacing w:line="276" w:lineRule="auto"/>
        <w:jc w:val="both"/>
        <w:rPr>
          <w:rFonts w:ascii="Times New Roman" w:hAnsi="Times New Roman" w:cs="Times New Roman"/>
        </w:rPr>
      </w:pPr>
    </w:p>
    <w:p w14:paraId="13761220" w14:textId="77777777" w:rsidR="00F543A8" w:rsidRPr="009B11F5" w:rsidRDefault="00F543A8" w:rsidP="00F543A8">
      <w:pPr>
        <w:spacing w:line="276" w:lineRule="auto"/>
        <w:jc w:val="both"/>
        <w:rPr>
          <w:rFonts w:ascii="Times New Roman" w:hAnsi="Times New Roman" w:cs="Times New Roman"/>
        </w:rPr>
      </w:pPr>
    </w:p>
    <w:p w14:paraId="33A217F0" w14:textId="77777777" w:rsidR="00F543A8" w:rsidRPr="009B11F5" w:rsidRDefault="00F543A8" w:rsidP="00F543A8">
      <w:pPr>
        <w:spacing w:line="276" w:lineRule="auto"/>
        <w:jc w:val="both"/>
        <w:rPr>
          <w:rFonts w:ascii="Times New Roman" w:hAnsi="Times New Roman" w:cs="Times New Roman"/>
        </w:rPr>
      </w:pPr>
    </w:p>
    <w:p w14:paraId="6C7D2282" w14:textId="77777777" w:rsidR="00F543A8" w:rsidRPr="009B11F5" w:rsidRDefault="00F543A8" w:rsidP="00F543A8">
      <w:pPr>
        <w:spacing w:line="276" w:lineRule="auto"/>
        <w:jc w:val="both"/>
        <w:rPr>
          <w:rFonts w:ascii="Times New Roman" w:hAnsi="Times New Roman" w:cs="Times New Roman"/>
        </w:rPr>
      </w:pPr>
    </w:p>
    <w:p w14:paraId="17A1CAA4" w14:textId="77777777" w:rsidR="00F543A8" w:rsidRPr="009B11F5" w:rsidRDefault="00F543A8" w:rsidP="00F543A8">
      <w:pPr>
        <w:spacing w:line="276" w:lineRule="auto"/>
        <w:jc w:val="both"/>
        <w:rPr>
          <w:rFonts w:ascii="Times New Roman" w:hAnsi="Times New Roman" w:cs="Times New Roman"/>
        </w:rPr>
      </w:pPr>
    </w:p>
    <w:p w14:paraId="34E7C155" w14:textId="77777777" w:rsidR="00F543A8" w:rsidRPr="009B11F5" w:rsidRDefault="00F543A8" w:rsidP="00F543A8">
      <w:pPr>
        <w:spacing w:line="276" w:lineRule="auto"/>
        <w:jc w:val="both"/>
        <w:rPr>
          <w:rFonts w:ascii="Times New Roman" w:hAnsi="Times New Roman" w:cs="Times New Roman"/>
        </w:rPr>
      </w:pPr>
    </w:p>
    <w:p w14:paraId="39F0A5DB" w14:textId="77777777" w:rsidR="00F543A8" w:rsidRPr="009B11F5" w:rsidRDefault="00F543A8" w:rsidP="00F543A8">
      <w:pPr>
        <w:spacing w:line="276" w:lineRule="auto"/>
        <w:jc w:val="both"/>
        <w:rPr>
          <w:rFonts w:ascii="Times New Roman" w:hAnsi="Times New Roman" w:cs="Times New Roman"/>
        </w:rPr>
      </w:pPr>
    </w:p>
    <w:p w14:paraId="6017A370" w14:textId="77777777" w:rsidR="00F543A8" w:rsidRPr="009B11F5" w:rsidRDefault="00F543A8" w:rsidP="00F543A8">
      <w:pPr>
        <w:spacing w:line="276" w:lineRule="auto"/>
        <w:jc w:val="both"/>
        <w:rPr>
          <w:rFonts w:ascii="Times New Roman" w:hAnsi="Times New Roman" w:cs="Times New Roman"/>
        </w:rPr>
      </w:pPr>
    </w:p>
    <w:p w14:paraId="05E5FA93" w14:textId="77777777" w:rsidR="00F543A8" w:rsidRPr="009B11F5" w:rsidRDefault="00F543A8" w:rsidP="00F543A8">
      <w:pPr>
        <w:spacing w:line="276" w:lineRule="auto"/>
        <w:jc w:val="center"/>
        <w:rPr>
          <w:rFonts w:ascii="Times New Roman" w:hAnsi="Times New Roman" w:cs="Times New Roman"/>
        </w:rPr>
      </w:pPr>
      <w:r>
        <w:rPr>
          <w:rFonts w:ascii="Times New Roman" w:hAnsi="Times New Roman" w:cs="Times New Roman"/>
        </w:rPr>
        <w:t>TEXTO 6</w:t>
      </w:r>
    </w:p>
    <w:p w14:paraId="62CA88AE" w14:textId="77777777" w:rsidR="00F543A8" w:rsidRDefault="00F543A8" w:rsidP="00F543A8">
      <w:pPr>
        <w:spacing w:line="360" w:lineRule="auto"/>
        <w:jc w:val="both"/>
        <w:rPr>
          <w:rFonts w:ascii="Times New Roman" w:hAnsi="Times New Roman" w:cs="Times New Roman"/>
          <w:b/>
          <w:bCs/>
          <w:sz w:val="24"/>
          <w:szCs w:val="24"/>
        </w:rPr>
      </w:pPr>
      <w:bookmarkStart w:id="12" w:name="_Hlk167188081"/>
      <w:r w:rsidRPr="009B11F5">
        <w:rPr>
          <w:rFonts w:ascii="Times New Roman" w:hAnsi="Times New Roman" w:cs="Times New Roman"/>
          <w:b/>
          <w:bCs/>
          <w:sz w:val="24"/>
          <w:szCs w:val="24"/>
        </w:rPr>
        <w:t>O(A) PROFESSOR(A) ‘PROFISSIONAL’ DE DIREITO NO BRASIL: DESAFIOS DE UMA OBSERVAÇÃO PARTICIPANTE</w:t>
      </w:r>
      <w:r w:rsidRPr="009B11F5">
        <w:rPr>
          <w:rStyle w:val="Refdenotaderodap"/>
          <w:rFonts w:ascii="Times New Roman" w:hAnsi="Times New Roman" w:cs="Times New Roman"/>
          <w:b/>
          <w:bCs/>
          <w:sz w:val="24"/>
          <w:szCs w:val="24"/>
        </w:rPr>
        <w:footnoteReference w:id="82"/>
      </w:r>
    </w:p>
    <w:p w14:paraId="0EEA6CA8" w14:textId="77777777" w:rsidR="00F543A8" w:rsidRPr="009B11F5" w:rsidRDefault="00F543A8" w:rsidP="00F543A8">
      <w:pPr>
        <w:spacing w:line="360" w:lineRule="auto"/>
        <w:jc w:val="both"/>
        <w:rPr>
          <w:rFonts w:ascii="Times New Roman" w:hAnsi="Times New Roman" w:cs="Times New Roman"/>
          <w:b/>
          <w:bCs/>
          <w:sz w:val="24"/>
          <w:szCs w:val="24"/>
        </w:rPr>
      </w:pPr>
    </w:p>
    <w:bookmarkEnd w:id="12"/>
    <w:p w14:paraId="52571CA8" w14:textId="77777777" w:rsidR="00F543A8" w:rsidRPr="009B11F5" w:rsidRDefault="00F543A8" w:rsidP="00F543A8">
      <w:pPr>
        <w:spacing w:line="360" w:lineRule="auto"/>
        <w:jc w:val="both"/>
        <w:rPr>
          <w:rFonts w:ascii="Times New Roman" w:hAnsi="Times New Roman" w:cs="Times New Roman"/>
          <w:b/>
          <w:bCs/>
          <w:sz w:val="24"/>
          <w:szCs w:val="24"/>
        </w:rPr>
      </w:pPr>
    </w:p>
    <w:p w14:paraId="72F338A3" w14:textId="77777777" w:rsidR="00F543A8" w:rsidRPr="009B11F5" w:rsidRDefault="00F543A8" w:rsidP="00F543A8">
      <w:pPr>
        <w:spacing w:line="276" w:lineRule="auto"/>
        <w:jc w:val="both"/>
        <w:rPr>
          <w:rFonts w:ascii="Times New Roman" w:hAnsi="Times New Roman" w:cs="Times New Roman"/>
        </w:rPr>
      </w:pPr>
    </w:p>
    <w:p w14:paraId="77D0BCB9" w14:textId="77777777" w:rsidR="00F543A8" w:rsidRPr="009B11F5" w:rsidRDefault="00F543A8" w:rsidP="00F543A8">
      <w:pPr>
        <w:spacing w:line="276" w:lineRule="auto"/>
        <w:jc w:val="both"/>
        <w:rPr>
          <w:rFonts w:ascii="Times New Roman" w:hAnsi="Times New Roman" w:cs="Times New Roman"/>
        </w:rPr>
      </w:pPr>
    </w:p>
    <w:p w14:paraId="1DE4FA9F" w14:textId="77777777" w:rsidR="00F543A8" w:rsidRPr="009B11F5" w:rsidRDefault="00F543A8" w:rsidP="00F543A8">
      <w:pPr>
        <w:spacing w:line="276" w:lineRule="auto"/>
        <w:jc w:val="both"/>
        <w:rPr>
          <w:rFonts w:ascii="Times New Roman" w:hAnsi="Times New Roman" w:cs="Times New Roman"/>
        </w:rPr>
      </w:pPr>
    </w:p>
    <w:p w14:paraId="746F7183" w14:textId="77777777" w:rsidR="00F543A8" w:rsidRPr="009B11F5" w:rsidRDefault="00F543A8" w:rsidP="00F543A8">
      <w:pPr>
        <w:spacing w:line="276" w:lineRule="auto"/>
        <w:jc w:val="both"/>
        <w:rPr>
          <w:rFonts w:ascii="Times New Roman" w:hAnsi="Times New Roman" w:cs="Times New Roman"/>
        </w:rPr>
      </w:pPr>
    </w:p>
    <w:p w14:paraId="7262A0ED" w14:textId="77777777" w:rsidR="00F543A8" w:rsidRPr="009B11F5" w:rsidRDefault="00F543A8" w:rsidP="00F543A8">
      <w:pPr>
        <w:spacing w:line="276" w:lineRule="auto"/>
        <w:jc w:val="both"/>
        <w:rPr>
          <w:rFonts w:ascii="Times New Roman" w:hAnsi="Times New Roman" w:cs="Times New Roman"/>
        </w:rPr>
      </w:pPr>
    </w:p>
    <w:p w14:paraId="4CC4AB7E" w14:textId="77777777" w:rsidR="00F543A8" w:rsidRPr="009B11F5" w:rsidRDefault="00F543A8" w:rsidP="00F543A8">
      <w:pPr>
        <w:spacing w:line="276" w:lineRule="auto"/>
        <w:jc w:val="both"/>
        <w:rPr>
          <w:rFonts w:ascii="Times New Roman" w:hAnsi="Times New Roman" w:cs="Times New Roman"/>
        </w:rPr>
      </w:pPr>
    </w:p>
    <w:p w14:paraId="2FF3E34E" w14:textId="77777777" w:rsidR="00F543A8" w:rsidRPr="009B11F5" w:rsidRDefault="00F543A8" w:rsidP="00F543A8">
      <w:pPr>
        <w:spacing w:line="276" w:lineRule="auto"/>
        <w:jc w:val="both"/>
        <w:rPr>
          <w:rFonts w:ascii="Times New Roman" w:hAnsi="Times New Roman" w:cs="Times New Roman"/>
        </w:rPr>
      </w:pPr>
    </w:p>
    <w:p w14:paraId="3A63FBB5" w14:textId="77777777" w:rsidR="00F543A8" w:rsidRPr="009B11F5" w:rsidRDefault="00F543A8" w:rsidP="00F543A8">
      <w:pPr>
        <w:spacing w:line="276" w:lineRule="auto"/>
        <w:jc w:val="both"/>
        <w:rPr>
          <w:rFonts w:ascii="Times New Roman" w:hAnsi="Times New Roman" w:cs="Times New Roman"/>
        </w:rPr>
      </w:pPr>
    </w:p>
    <w:p w14:paraId="28BC1676" w14:textId="77777777" w:rsidR="00F543A8" w:rsidRPr="009B11F5" w:rsidRDefault="00F543A8" w:rsidP="00F543A8">
      <w:pPr>
        <w:spacing w:line="276" w:lineRule="auto"/>
        <w:jc w:val="both"/>
        <w:rPr>
          <w:rFonts w:ascii="Times New Roman" w:hAnsi="Times New Roman" w:cs="Times New Roman"/>
        </w:rPr>
      </w:pPr>
    </w:p>
    <w:p w14:paraId="52B68030" w14:textId="77777777" w:rsidR="00F543A8" w:rsidRPr="009B11F5" w:rsidRDefault="00F543A8" w:rsidP="00F543A8">
      <w:pPr>
        <w:spacing w:line="276" w:lineRule="auto"/>
        <w:jc w:val="both"/>
        <w:rPr>
          <w:rFonts w:ascii="Times New Roman" w:hAnsi="Times New Roman" w:cs="Times New Roman"/>
        </w:rPr>
      </w:pPr>
    </w:p>
    <w:p w14:paraId="3E608AAD"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Gostaria de começar essa nossa conversa ressaltando a importância de uma comunicação entre pesquisadores que tem como ponto de partida, ou ao menos inclui, o nosso contexto existencial. Li num texto da professora Susana Santos (um texto de apresentação de curso se não me engano</w:t>
      </w:r>
      <w:r w:rsidRPr="009B11F5">
        <w:rPr>
          <w:rStyle w:val="Refdenotaderodap"/>
          <w:rFonts w:ascii="Times New Roman" w:hAnsi="Times New Roman" w:cs="Times New Roman"/>
          <w:sz w:val="24"/>
          <w:szCs w:val="24"/>
        </w:rPr>
        <w:footnoteReference w:id="83"/>
      </w:r>
      <w:r w:rsidRPr="009B11F5">
        <w:rPr>
          <w:rFonts w:ascii="Times New Roman" w:hAnsi="Times New Roman" w:cs="Times New Roman"/>
          <w:sz w:val="24"/>
          <w:szCs w:val="24"/>
        </w:rPr>
        <w:t>) que a sociologia das profissões jurídicas é uma especialidade do saber construída do diálogo entre os sociólogos(as) e os(as) juristas. Estou de acordo com isso.</w:t>
      </w:r>
    </w:p>
    <w:p w14:paraId="18B4F581"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Creio ser esse diálogo entre profissionais de diferentes formações muito importante para a formação de uma comunidade de diálogo efetiva na medida em que fornece elementos de compreensão importantes sobre a nossa produção acadêmica, elementos esses que normalmente não são postos de maneira explicita nas versões finais dos textos acadêmicos. A</w:t>
      </w:r>
      <w:r w:rsidRPr="009B11F5">
        <w:rPr>
          <w:rFonts w:ascii="Times New Roman" w:hAnsi="Times New Roman" w:cs="Times New Roman"/>
          <w:sz w:val="24"/>
          <w:szCs w:val="24"/>
        </w:rPr>
        <w:tab/>
        <w:t xml:space="preserve"> informação existencial costuma dar se por óbvia o que não é o caso na maioria das vezes. </w:t>
      </w:r>
    </w:p>
    <w:p w14:paraId="713B037E" w14:textId="7B6CF05C"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Me apresento brevemente. </w:t>
      </w:r>
      <w:r w:rsidR="00CD310A">
        <w:rPr>
          <w:rFonts w:ascii="Times New Roman" w:hAnsi="Times New Roman" w:cs="Times New Roman"/>
          <w:sz w:val="24"/>
          <w:szCs w:val="24"/>
        </w:rPr>
        <w:t>[RETIRADO]</w:t>
      </w:r>
    </w:p>
    <w:p w14:paraId="0001EA5E" w14:textId="6EEBACEE"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 minha identidade profissional, ou seja, a maneira como eu me vejo e como sou visto pelos colegas, alunos, amigos e família, é a de um professor. Mais especificamente, um professor de </w:t>
      </w:r>
      <w:r w:rsidR="00CD310A">
        <w:rPr>
          <w:rFonts w:ascii="Times New Roman" w:hAnsi="Times New Roman" w:cs="Times New Roman"/>
          <w:sz w:val="24"/>
          <w:szCs w:val="24"/>
        </w:rPr>
        <w:t>[RETIRADO</w:t>
      </w:r>
      <w:proofErr w:type="gramStart"/>
      <w:r w:rsidR="00CD310A">
        <w:rPr>
          <w:rFonts w:ascii="Times New Roman" w:hAnsi="Times New Roman" w:cs="Times New Roman"/>
          <w:sz w:val="24"/>
          <w:szCs w:val="24"/>
        </w:rPr>
        <w:t>]</w:t>
      </w:r>
      <w:r w:rsidRPr="009B11F5">
        <w:rPr>
          <w:rFonts w:ascii="Times New Roman" w:hAnsi="Times New Roman" w:cs="Times New Roman"/>
          <w:sz w:val="24"/>
          <w:szCs w:val="24"/>
        </w:rPr>
        <w:t xml:space="preserve"> Para</w:t>
      </w:r>
      <w:proofErr w:type="gramEnd"/>
      <w:r w:rsidRPr="009B11F5">
        <w:rPr>
          <w:rFonts w:ascii="Times New Roman" w:hAnsi="Times New Roman" w:cs="Times New Roman"/>
          <w:sz w:val="24"/>
          <w:szCs w:val="24"/>
        </w:rPr>
        <w:t xml:space="preserve"> muitos, uma pessoa estranha. </w:t>
      </w:r>
    </w:p>
    <w:p w14:paraId="6488D9B5"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Busquei a sociologia das profissões jurídicas em parte devido a um desejo, ou talvez uma inclinação, para fazer uma filosofia empiricamente orientada sobre o campo jurídico. Fazer uma Fenomenologia do Direito contemporâneo. Por outro lado, o contato com a sociologia das profissões veio de uma necessidade profissional já que tive, junto com outros colegas, de amadurecer um grupo de pesquisa sobre os profissionais e as práticas jurídicas no nosso mestrado. Então, formei o meu “quadro” de análise sociológica do Direito a partir basicamente de duas considerações ou curiosidades amplas. Vou tentar explicar isso. </w:t>
      </w:r>
    </w:p>
    <w:p w14:paraId="7114F27B"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Frequentemente o olhar filosófico sobre o Direito tem uma característica idealista ou normativa. Por exemplo, estudamos a mora “oficial” dos juristas positivadas nos códigos de conduta em vigor no campo jurídico profissional (a ética do juiz, da advogada, do membro do ministério público, etc.). Acontece que vivendo no mundo do Direito por mais de duas décadas (e tendo a chance de interagir com colegas juristas para além da formalidade e da comunicação documental) sempre me pareceu muito claro que aquela imagem ideal do jurista discreto, racional, numa profissão não mercantilizada, sóbrio, etc. estava distante do que eu via em muitos casos. </w:t>
      </w:r>
    </w:p>
    <w:p w14:paraId="4BA75ECE"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Assim, eu diria que meu primeiro “quadro” interpretativo do Direito pela via sociológica vai na direção de fazer uma sociologia da moral no campo profissional. O olhar sociológico permite que um professor de Direito possa fazer considerações e reflexões coletivas com seus alunos (que em pouco tempo serão profissionais) a partir de considerações realistas sobre a vida profissional do jurista. </w:t>
      </w:r>
    </w:p>
    <w:p w14:paraId="6EECE411"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Depois que comecei a ler algumas pesquisas de sociologia das profissões jurídicas no Brasil fiquei curioso e intrigado com duas ideias que aparentemente são incompatíveis. A primeira ideia me vinha principalmente pelas conversas com alguns dos meus colegas juristas de perfil crítico. Esses colegas fazem crítica ao grupo de juristas de uma maneira um tanto generalizada, principalmente afirmado que o grupo profissional dos juristas é um grupo conservador e elitista. Eu sempre fiquei curioso, pensando: como esse grupo continua conservador mesmo com a entrada de tanta “gente nova” depois da Constituição de 1988? </w:t>
      </w:r>
    </w:p>
    <w:p w14:paraId="10F65B36"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 segunda ideia me veio quando eu comecei a ler alguns estudos de sociologia das profissões jurídicas no Brasil, especialmente as pesquisas de uma pesquisadora e professora brasileira chamada Glória Bonelli além das pesquisas de um grupo que faz sociologia da política do campo jurídico brasileiro. Esses estudos nos dão uma clara ideia da estratificação social do grupo profissional dos juristas. Então, esse é um grupo profissional coeso ou fragmentado? Essa questão funciona como a minha segunda grande orientação do olhar sobre as profissões jurídicas.  </w:t>
      </w:r>
    </w:p>
    <w:p w14:paraId="5615E3FC" w14:textId="77777777" w:rsidR="00F543A8" w:rsidRPr="009B11F5" w:rsidRDefault="00F543A8" w:rsidP="00F543A8">
      <w:pPr>
        <w:spacing w:line="360" w:lineRule="auto"/>
        <w:ind w:firstLine="708"/>
        <w:jc w:val="both"/>
        <w:rPr>
          <w:rFonts w:ascii="Times New Roman" w:hAnsi="Times New Roman" w:cs="Times New Roman"/>
          <w:i/>
          <w:iCs/>
          <w:sz w:val="24"/>
          <w:szCs w:val="24"/>
        </w:rPr>
      </w:pPr>
      <w:r w:rsidRPr="009B11F5">
        <w:rPr>
          <w:rFonts w:ascii="Times New Roman" w:hAnsi="Times New Roman" w:cs="Times New Roman"/>
          <w:sz w:val="24"/>
          <w:szCs w:val="24"/>
        </w:rPr>
        <w:t xml:space="preserve">Enfim, penso que a sociologia das profissões jurídicas, na falta de uma palavra melhor, nos permite ver o mundo do Direito de uma maneira mais realista e os ganhos desse olhar me parecem evidentes no contexto da formação jurídica institucional. Vejo, portanto, a sociologia das profissões jurídicas também como instrumento pedagógico. </w:t>
      </w:r>
    </w:p>
    <w:p w14:paraId="20D80B52"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Como o título dessa comunicação indica, estou aqui hoje para falar de uma pesquisa que realizei sobre as professoras e professores de Direito no Brasil. Mais especificamente, trata-se de uma pesquisa qualitativa sobre a trajetória profissional e formação da identidade profissional em um grupo de professores e professoras de Direito que trabalham em regime de dedicação exclusiva num curso de Direito “novo” no Brasil (14 anos de funcionamento).</w:t>
      </w:r>
    </w:p>
    <w:p w14:paraId="1B371B4A"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Esse tema de pesquisa me pareceu relevante já que no Brasil vê-se uma tentativa atual de fortalecimento do modelo acadêmico de ensino jurídico centrado na justamente na figura do </w:t>
      </w:r>
      <w:r w:rsidRPr="009B11F5">
        <w:rPr>
          <w:rFonts w:ascii="Times New Roman" w:hAnsi="Times New Roman" w:cs="Times New Roman"/>
          <w:i/>
          <w:iCs/>
          <w:sz w:val="24"/>
          <w:szCs w:val="24"/>
        </w:rPr>
        <w:t>scholar</w:t>
      </w:r>
      <w:r w:rsidRPr="009B11F5">
        <w:rPr>
          <w:rFonts w:ascii="Times New Roman" w:hAnsi="Times New Roman" w:cs="Times New Roman"/>
          <w:sz w:val="24"/>
          <w:szCs w:val="24"/>
        </w:rPr>
        <w:t xml:space="preserve">. Lembro que no Brasil a grande maioria dos professores de Direito são juristas práticos </w:t>
      </w:r>
      <w:r w:rsidRPr="009B11F5">
        <w:rPr>
          <w:rFonts w:ascii="Times New Roman" w:hAnsi="Times New Roman" w:cs="Times New Roman"/>
          <w:sz w:val="24"/>
          <w:szCs w:val="24"/>
        </w:rPr>
        <w:lastRenderedPageBreak/>
        <w:t>– advogados, juízes, promotoras, etc. – que se dedicam parcialmente ao ensino sendo que na última grande pesquisa quantitativa sobre o tema (2013) constatou-se que apenas 6% dos milhares de professores de Direito no Brasil trabalhavam em regime de Dedicação Exclusiva.</w:t>
      </w:r>
    </w:p>
    <w:p w14:paraId="2C1E98D6"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 literatura acadêmica brasileira produzida nas últimas décadas indica que esse é um grupo profissional sem identidade própria, ou seja, sem identidade que não seja atrelada a carreira jurídica “principal” do profissional (advogados, juízas, promotoras, etc.). Por sua vez, alguns desses estudos relacionam essa suposta ausência de identidade profissional docente a uma crise do ensino jurídico sendo este marcado por um ensino epistemologicamente dogmático e positivista e pedagogicamente pelo modelo tradicional das aulas de tipo expositivas. </w:t>
      </w:r>
    </w:p>
    <w:p w14:paraId="2CDA1100"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Ainda de acordo com essas pesquisas, há pouco profissionalismo em sala de aula – professores sem tempo para planejamento, sem conhecimento pedagógico, sem desenvolverem pesquisa, extensão, etc. – tanto nos casos onde a sala de aula é vista como um “bico” (aqui está em jogo o aumento da remuneração do trabalhador) quanto no caso dos professores que veem a profissão docente como uma profissão subsidiária distintiva, ou seja, uma profissão que garante certo status a um profissional jurista que já exerce uma atividade prática no campo. </w:t>
      </w:r>
    </w:p>
    <w:p w14:paraId="44CAFCE0"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Então essa pesquisa que realizei foi feita com o objetivo muito específico de verificar se existia a formação de uma identidade profissional nesse grupo docente que não tem outra profissão jurídica, ou seja, nesse grupo de pessoas que ganham a vida “somente” sendo professoras e professores. Analisei o currículo profissional e interagi com um grupo de professoras e professores relativamente jovens (a maior parte cerca de 30 anos no momento da contratação), contratados para fundar um curso de Direito no interior do nordeste brasileiro. Trata-se de uma situação nova onde um grupo de acadêmicos sem hierarquias formadas foi contratado para formar juristas práticos. </w:t>
      </w:r>
    </w:p>
    <w:p w14:paraId="3A53E8FA"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Esse grupo de jovens professores de Direito que se vestiam com menor formalidade, sem hierarquias constituídas, vindos de fora (com formação nas capitais) e com alguma experiência em “fazer teoria”, mas sem a “tarimba” prática foi visto como desviante pela comunidade jurídica local.  </w:t>
      </w:r>
    </w:p>
    <w:p w14:paraId="401DA339"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Há uma característica importante nessa pesquisa que já enunciei no título dessa fala de hoje. É que eu mesmo sou um professor desse grupo. Portanto, essa pesquisa que realizei foi feita a partir de uma observação participante “completa”, como diria Howard Backer. O adjetivo </w:t>
      </w:r>
      <w:r w:rsidRPr="009B11F5">
        <w:rPr>
          <w:rFonts w:ascii="Times New Roman" w:hAnsi="Times New Roman" w:cs="Times New Roman"/>
          <w:sz w:val="24"/>
          <w:szCs w:val="24"/>
        </w:rPr>
        <w:lastRenderedPageBreak/>
        <w:t xml:space="preserve">“completa”, nesse caso se refere ao fato de que eu analisei um mundo profissional do qual eu mesmo faço parte e conversei com professoras e professores que são meus colegas de trabalho (alguns deles a mais de uma década). </w:t>
      </w:r>
    </w:p>
    <w:p w14:paraId="4C0BAAD5"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A realização dessa pesquisa significa para mim o fechamento do meu primeiro contato com a sociologia das profissões jurídicas. Trata-se do fechamento do meu “treinamento” inicial e o final de uma trilogia de pesquisa (a ser apresentada em livro no próximo mês quando finalizou o meu estágio pós-doutoral) sobre a identidade profissional dos juristas. Nesse treinamento fiz: (1) uma análise dos valores em circulação entre os juristas profissionais brasileiros nas redes sociais (</w:t>
      </w:r>
      <w:proofErr w:type="spellStart"/>
      <w:r w:rsidRPr="009B11F5">
        <w:rPr>
          <w:rFonts w:ascii="Times New Roman" w:hAnsi="Times New Roman" w:cs="Times New Roman"/>
          <w:i/>
          <w:iCs/>
          <w:sz w:val="24"/>
          <w:szCs w:val="24"/>
        </w:rPr>
        <w:t>instagram</w:t>
      </w:r>
      <w:proofErr w:type="spellEnd"/>
      <w:r w:rsidRPr="009B11F5">
        <w:rPr>
          <w:rFonts w:ascii="Times New Roman" w:hAnsi="Times New Roman" w:cs="Times New Roman"/>
          <w:sz w:val="24"/>
          <w:szCs w:val="24"/>
        </w:rPr>
        <w:t xml:space="preserve">); (2) uma análise de vídeos das interações entre os juristas profissionais numa banca de concurso público no MP brasileiro e (3) esta pesquisa sobre a trajetória e identidade profissional entre professores de Direito.  </w:t>
      </w:r>
    </w:p>
    <w:p w14:paraId="76A58125"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A principal dificuldade que encontrei para a realização dessa pesquisa, sendo alguém sem treinamento institucional prévio na sociologia, foi desnaturalizar o mundo do Direito. Isso significa que tive de treinar o olhar para perceber coisas que eu não estava acostumado. Por exemplo, tive de deixar de falar sobre normas do ordenamento jurídico e passar a falar sobre “gente”. </w:t>
      </w:r>
    </w:p>
    <w:p w14:paraId="46586B7E"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Também tive de treinar um determinado fazer acadêmico. Um fazer característico das ciências sociais. Em termos mais concretos, tive de retreinar os sentidos refletindo mais detidamente sobre atos que realizamos cotidianamente como o ato de observar algo (um ato que quando refletido na academia passa a ser uma “observação direta”, “análise interacional”, etc.) ou conversar (que passa a ser fazer uma “entrevista estruturada”, “narrativa”, </w:t>
      </w:r>
      <w:proofErr w:type="spellStart"/>
      <w:r w:rsidRPr="009B11F5">
        <w:rPr>
          <w:rFonts w:ascii="Times New Roman" w:hAnsi="Times New Roman" w:cs="Times New Roman"/>
          <w:sz w:val="24"/>
          <w:szCs w:val="24"/>
        </w:rPr>
        <w:t>etc</w:t>
      </w:r>
      <w:proofErr w:type="spellEnd"/>
      <w:r w:rsidRPr="009B11F5">
        <w:rPr>
          <w:rFonts w:ascii="Times New Roman" w:hAnsi="Times New Roman" w:cs="Times New Roman"/>
          <w:sz w:val="24"/>
          <w:szCs w:val="24"/>
        </w:rPr>
        <w:t xml:space="preserve">). </w:t>
      </w:r>
    </w:p>
    <w:p w14:paraId="49208EC6"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Nessa pesquisa observei atentamente como as minhas colegas e os meus colegas de trabalho se vestiam, como falavam, como organizavam o seu ambiente de trabalho, etc. Tive também de aprender na prática a fazer entrevistas e nesta pesquisa fiquei numa situação curiosa: eu, que já tinha conversado muito ao longo dos anos com vários desses colegas, tive de aprender a fazer essa espécie de conversa previamente refletida que é a entrevista acadêmica. Tive de “formalizar” o conhecimento que muitas vezes eu já possuía sobre a vida dos meus colegas – a partir dos encontros de trabalho e fora dele – e tornar esse conhecimento acessível (e criticável) para o leitor. </w:t>
      </w:r>
    </w:p>
    <w:p w14:paraId="01121F25"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Foi difícil incialmente conduzir essas entrevistas. Comecei fazendo perguntas previamente elaboradas e a dinâmica das primeiras entrevistas não me pareceu boa. Parecia </w:t>
      </w:r>
      <w:r w:rsidRPr="009B11F5">
        <w:rPr>
          <w:rFonts w:ascii="Times New Roman" w:hAnsi="Times New Roman" w:cs="Times New Roman"/>
          <w:sz w:val="24"/>
          <w:szCs w:val="24"/>
        </w:rPr>
        <w:lastRenderedPageBreak/>
        <w:t xml:space="preserve">algo muito rígido; formal; que me dava uma informação um tanto quanto artificial, como se o entrevistado estive preocupado em dizer justamente aquilo que eu queria ouvir. Voltei a ler Bourdieu, o livro feito de entrevistas (“A miséria do mundo”), queria buscar informações numa conversa mais fluida como via naquele livro. </w:t>
      </w:r>
    </w:p>
    <w:p w14:paraId="2F41806C"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Finalmente encontrei um apoio metodológico na ideia de história de vida captada através da entrevista narrativa onde o entrevistador formula uma pergunta inicial ampla e deixa o entrevistado a vontade para falar sobre a sua história de vida. Fiquei surpreso com o nível de espontaneidade que pude encontrar nas nossas conversar. Isso me deixou muito feliz pois senti que os meus colegas confiaram bastante em mim (rimos, nos emocionamos, nos preocupamos uns com os outros). </w:t>
      </w:r>
    </w:p>
    <w:p w14:paraId="7EE868A1"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Por outro lado, isso me faz sentir uma grande responsabilidade. Eu não poderia trair essa confiança, expor essas pessoas. Concretamente, o que fiz sobre isso? Numerei as entrevistas, evitei ao máximo a identificação de datas precisas e a indicação das filiações institucionais desses professores (instituição de formação, grupos de pesquisa, etc.). Por fim, pedi a uma interlocutora privilegiada – alguém que me conhecia e conhecia boa parte dos entrevistados – para fazer uma leitura da primeira versão do texto acadêmico. Somente depois de perceber que essa leitora inicial não foi capaz de identificar com precisão os agentes analisados me senti à vontade para encaminhar o texto para seleção editorial. </w:t>
      </w:r>
    </w:p>
    <w:p w14:paraId="3502D313"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Depois de observar, anotar, conversar com pessoas tinha de escrever e essa foi outra dificuldade. Em certo momento, parecia o romancista diante do bloqueio da “página em branco”. Desde o doutorado (2011) leio as pesquisas de Bourdieu e eu mesmo venho me interessando pela análise simbólica. Aqui neste período de pós-doutoramento, no entanto, fiz muita leitura do interacionismo simbólico e foi a partir daí que pude superar esse “bloqueio”, foi principalmente a partir da ideia de uma análise “dramatúrgica” da vida social que vi em Goffman (a ideia que </w:t>
      </w:r>
      <w:proofErr w:type="spellStart"/>
      <w:r w:rsidRPr="009B11F5">
        <w:rPr>
          <w:rFonts w:ascii="Times New Roman" w:hAnsi="Times New Roman" w:cs="Times New Roman"/>
          <w:sz w:val="24"/>
          <w:szCs w:val="24"/>
        </w:rPr>
        <w:t>nos</w:t>
      </w:r>
      <w:proofErr w:type="spellEnd"/>
      <w:r w:rsidRPr="009B11F5">
        <w:rPr>
          <w:rFonts w:ascii="Times New Roman" w:hAnsi="Times New Roman" w:cs="Times New Roman"/>
          <w:sz w:val="24"/>
          <w:szCs w:val="24"/>
        </w:rPr>
        <w:t xml:space="preserve"> produzimos para os nossos papeis da vida social) que consegui desenvolver o texto (a partir da pergunta genérica: como essas pessoas se “apresentam socialmente?”). </w:t>
      </w:r>
    </w:p>
    <w:p w14:paraId="48685565"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Saindo do nível metodológico e indo para o nível mais profundo da epistemologia posso dizer que a maior dificuldade desta pesquisa foi a reflexividade extrema que consistiu em objetivar o agente de objetivação como diz Bourdieu. Isso representou em alguns momentos algo parecido com uma autoanálise, um ato reflexivo sobre a minha própria posição no campo. </w:t>
      </w:r>
    </w:p>
    <w:p w14:paraId="65A0E732"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lastRenderedPageBreak/>
        <w:t xml:space="preserve">Como resultado imediato, ou seja, como resposta à pergunta inicialmente formulada, podemos dizer que com essa pesquisa foi possível perceber a formação de uma identidade profissional no grupo analisado. Trata-se de uma identidade profissional construída em oposição a identidade do prático e muito relacionada a valorização de um determinado estilo de vida: menos dinheiro e poder, mais tempo para a família e para cultivar o espírito. Um trabalho de hierarquias menos definidas, de vestimenta mais à vontade, etc. </w:t>
      </w:r>
    </w:p>
    <w:p w14:paraId="68D24B65"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Percebemos que esse processo de formação identitária é de longa duração. Em geral o professor de direito profissional começa a forjar a sua identidade nas diferentes socializações ainda na graduação em Direito e esse processo somente amadurece no momento da fixação profissional.   Notamos também que essa identidade é formada nas socializações a identidade dos professores “profissionais” de Direito é um tanto “tímida” já que materializada por um grupo de pessoas que se mostraram sempre muito inclinadas a “justificar” a sua escolha profissional no campo (“poderia ter sido mais...”). </w:t>
      </w:r>
    </w:p>
    <w:p w14:paraId="66A3408C"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Nos referimos anteriormente ao contexto de produção dessa pesquisa: a finalização de uma trilogia. Portanto, podemos chegar a conclusões olhando por “sobre” essas três pesquisas realizadas, uma conclusão mediata. Sob esse olhar panorâmico podemos dizer que foi possível observar e analisar o sutil processo de dominação simbólica no campo jurídico brasileiro. Analisamos um grupo de juristas dominantes (servidores públicos bem remunerados), mas dentro desse grupo de dominantes há os dominantes e esses dominantes são responsáveis pela formação da “identidade social” desses grupos profissionais, ou seja, a imagem externa que se tem desses grupos geralmente é espelhada no grupo </w:t>
      </w:r>
      <w:proofErr w:type="spellStart"/>
      <w:r w:rsidRPr="009B11F5">
        <w:rPr>
          <w:rFonts w:ascii="Times New Roman" w:hAnsi="Times New Roman" w:cs="Times New Roman"/>
          <w:sz w:val="24"/>
          <w:szCs w:val="24"/>
        </w:rPr>
        <w:t>intraprofissional</w:t>
      </w:r>
      <w:proofErr w:type="spellEnd"/>
      <w:r w:rsidRPr="009B11F5">
        <w:rPr>
          <w:rFonts w:ascii="Times New Roman" w:hAnsi="Times New Roman" w:cs="Times New Roman"/>
          <w:sz w:val="24"/>
          <w:szCs w:val="24"/>
        </w:rPr>
        <w:t xml:space="preserve"> dominante. Esses dominantes dos dominantes podemos chamar de “elite”. </w:t>
      </w:r>
    </w:p>
    <w:p w14:paraId="1FF0396A" w14:textId="77777777" w:rsidR="00F543A8" w:rsidRPr="009B11F5" w:rsidRDefault="00F543A8" w:rsidP="00F543A8">
      <w:pPr>
        <w:spacing w:line="360" w:lineRule="auto"/>
        <w:ind w:firstLine="708"/>
        <w:jc w:val="both"/>
        <w:rPr>
          <w:rFonts w:ascii="Times New Roman" w:hAnsi="Times New Roman" w:cs="Times New Roman"/>
          <w:sz w:val="24"/>
          <w:szCs w:val="24"/>
        </w:rPr>
      </w:pPr>
      <w:r w:rsidRPr="009B11F5">
        <w:rPr>
          <w:rFonts w:ascii="Times New Roman" w:hAnsi="Times New Roman" w:cs="Times New Roman"/>
          <w:sz w:val="24"/>
          <w:szCs w:val="24"/>
        </w:rPr>
        <w:t xml:space="preserve">Em geral a elite “faz” a identidade profissional pois é formada por profissionais que detém significativa quantidade de capital simbólico (são formados em boas universidades, falam outras línguas, se vestem de acordo com a moda, estudam na Europa e EUA, etc.). Essas nossas pesquisas são, portanto, uma peça no mosaico interpretativo formado pelas pesquisas já disponíveis sobre a sociologia das profissões no Brasil: por um lado confirmamos a existência de estratificações e, por outro, fornecemos elementos compreensivos para o entendimento do processo de ascensão dentro da profissão. De certa forma, isso nos ajuda a entender porque mesmo com a entrada de “gente nova” o mundo do direito brasileiro continua conservador. Um conservador “modernizado” digamos, que muitas vezes lembra de maneira muito próxima a figura do empreendedor neoliberal que reproduz na periferia a hierarquia de valores do centro. </w:t>
      </w:r>
    </w:p>
    <w:p w14:paraId="5DD76954" w14:textId="77777777" w:rsidR="00F543A8" w:rsidRPr="009B11F5" w:rsidRDefault="00F543A8" w:rsidP="00F543A8">
      <w:pPr>
        <w:spacing w:line="360" w:lineRule="auto"/>
        <w:ind w:firstLine="708"/>
        <w:jc w:val="both"/>
        <w:rPr>
          <w:rFonts w:ascii="Times New Roman" w:hAnsi="Times New Roman" w:cs="Times New Roman"/>
        </w:rPr>
      </w:pPr>
      <w:r w:rsidRPr="009B11F5">
        <w:rPr>
          <w:rFonts w:ascii="Times New Roman" w:hAnsi="Times New Roman" w:cs="Times New Roman"/>
          <w:sz w:val="24"/>
          <w:szCs w:val="24"/>
        </w:rPr>
        <w:lastRenderedPageBreak/>
        <w:t xml:space="preserve">Obrigado. </w:t>
      </w:r>
    </w:p>
    <w:p w14:paraId="2BF0A2D8" w14:textId="77777777" w:rsidR="00F543A8" w:rsidRPr="009B11F5" w:rsidRDefault="00F543A8" w:rsidP="00F543A8">
      <w:pPr>
        <w:spacing w:line="276" w:lineRule="auto"/>
        <w:jc w:val="both"/>
        <w:rPr>
          <w:rFonts w:ascii="Times New Roman" w:hAnsi="Times New Roman" w:cs="Times New Roman"/>
        </w:rPr>
      </w:pPr>
    </w:p>
    <w:p w14:paraId="49A3FE74" w14:textId="77777777" w:rsidR="00F543A8" w:rsidRPr="009B11F5" w:rsidRDefault="00F543A8" w:rsidP="00F543A8">
      <w:pPr>
        <w:spacing w:line="360" w:lineRule="auto"/>
        <w:jc w:val="center"/>
        <w:rPr>
          <w:rFonts w:ascii="Times New Roman" w:hAnsi="Times New Roman" w:cs="Times New Roman"/>
          <w:b/>
          <w:bCs/>
          <w:sz w:val="24"/>
          <w:szCs w:val="24"/>
        </w:rPr>
      </w:pPr>
    </w:p>
    <w:p w14:paraId="336574A5" w14:textId="77777777" w:rsidR="00F543A8" w:rsidRPr="009B11F5" w:rsidRDefault="00F543A8" w:rsidP="00F543A8">
      <w:pPr>
        <w:spacing w:line="360" w:lineRule="auto"/>
        <w:jc w:val="center"/>
        <w:rPr>
          <w:rFonts w:ascii="Times New Roman" w:hAnsi="Times New Roman" w:cs="Times New Roman"/>
          <w:b/>
          <w:bCs/>
          <w:sz w:val="24"/>
          <w:szCs w:val="24"/>
        </w:rPr>
      </w:pPr>
    </w:p>
    <w:p w14:paraId="5638A2E0" w14:textId="77777777" w:rsidR="00F543A8" w:rsidRPr="009B11F5" w:rsidRDefault="00F543A8" w:rsidP="00F543A8">
      <w:pPr>
        <w:spacing w:line="360" w:lineRule="auto"/>
        <w:jc w:val="center"/>
        <w:rPr>
          <w:rFonts w:ascii="Times New Roman" w:hAnsi="Times New Roman" w:cs="Times New Roman"/>
          <w:b/>
          <w:bCs/>
          <w:sz w:val="24"/>
          <w:szCs w:val="24"/>
        </w:rPr>
      </w:pPr>
    </w:p>
    <w:p w14:paraId="55CD4969" w14:textId="77777777" w:rsidR="00F543A8" w:rsidRPr="009B11F5" w:rsidRDefault="00F543A8" w:rsidP="00F543A8">
      <w:pPr>
        <w:spacing w:line="360" w:lineRule="auto"/>
        <w:jc w:val="center"/>
        <w:rPr>
          <w:rFonts w:ascii="Times New Roman" w:hAnsi="Times New Roman" w:cs="Times New Roman"/>
          <w:b/>
          <w:bCs/>
          <w:sz w:val="24"/>
          <w:szCs w:val="24"/>
        </w:rPr>
      </w:pPr>
    </w:p>
    <w:p w14:paraId="3F861969" w14:textId="77777777" w:rsidR="00F543A8" w:rsidRPr="009B11F5" w:rsidRDefault="00F543A8" w:rsidP="00F543A8">
      <w:pPr>
        <w:spacing w:line="360" w:lineRule="auto"/>
        <w:jc w:val="center"/>
        <w:rPr>
          <w:rFonts w:ascii="Times New Roman" w:hAnsi="Times New Roman" w:cs="Times New Roman"/>
          <w:b/>
          <w:bCs/>
          <w:sz w:val="24"/>
          <w:szCs w:val="24"/>
        </w:rPr>
      </w:pPr>
    </w:p>
    <w:p w14:paraId="1689A9F0" w14:textId="77777777" w:rsidR="00F543A8" w:rsidRPr="009B11F5" w:rsidRDefault="00F543A8" w:rsidP="00F543A8">
      <w:pPr>
        <w:spacing w:line="360" w:lineRule="auto"/>
        <w:jc w:val="center"/>
        <w:rPr>
          <w:rFonts w:ascii="Times New Roman" w:hAnsi="Times New Roman" w:cs="Times New Roman"/>
          <w:b/>
          <w:bCs/>
          <w:sz w:val="24"/>
          <w:szCs w:val="24"/>
        </w:rPr>
      </w:pPr>
    </w:p>
    <w:p w14:paraId="3A491908" w14:textId="77777777" w:rsidR="00F543A8" w:rsidRPr="009B11F5" w:rsidRDefault="00F543A8" w:rsidP="00F543A8">
      <w:pPr>
        <w:spacing w:line="360" w:lineRule="auto"/>
        <w:jc w:val="center"/>
        <w:rPr>
          <w:rFonts w:ascii="Times New Roman" w:hAnsi="Times New Roman" w:cs="Times New Roman"/>
          <w:b/>
          <w:bCs/>
          <w:sz w:val="24"/>
          <w:szCs w:val="24"/>
        </w:rPr>
      </w:pPr>
    </w:p>
    <w:p w14:paraId="21520E44" w14:textId="77777777" w:rsidR="00F543A8" w:rsidRPr="009B11F5" w:rsidRDefault="00F543A8" w:rsidP="00F543A8">
      <w:pPr>
        <w:spacing w:line="360" w:lineRule="auto"/>
        <w:jc w:val="center"/>
        <w:rPr>
          <w:rFonts w:ascii="Times New Roman" w:hAnsi="Times New Roman" w:cs="Times New Roman"/>
          <w:b/>
          <w:bCs/>
          <w:sz w:val="24"/>
          <w:szCs w:val="24"/>
        </w:rPr>
      </w:pPr>
    </w:p>
    <w:p w14:paraId="63FA0FAE" w14:textId="77777777" w:rsidR="00F543A8" w:rsidRPr="009B11F5" w:rsidRDefault="00F543A8" w:rsidP="00F543A8">
      <w:pPr>
        <w:spacing w:line="360" w:lineRule="auto"/>
        <w:jc w:val="center"/>
        <w:rPr>
          <w:rFonts w:ascii="Times New Roman" w:hAnsi="Times New Roman" w:cs="Times New Roman"/>
          <w:b/>
          <w:bCs/>
          <w:sz w:val="24"/>
          <w:szCs w:val="24"/>
        </w:rPr>
      </w:pPr>
    </w:p>
    <w:p w14:paraId="0B388345" w14:textId="77777777" w:rsidR="00F543A8" w:rsidRPr="009B11F5" w:rsidRDefault="00F543A8" w:rsidP="00F543A8">
      <w:pPr>
        <w:spacing w:line="360" w:lineRule="auto"/>
        <w:jc w:val="center"/>
        <w:rPr>
          <w:rFonts w:ascii="Times New Roman" w:hAnsi="Times New Roman" w:cs="Times New Roman"/>
          <w:b/>
          <w:bCs/>
          <w:sz w:val="24"/>
          <w:szCs w:val="24"/>
        </w:rPr>
      </w:pPr>
    </w:p>
    <w:p w14:paraId="1210A79D" w14:textId="77777777" w:rsidR="00F543A8" w:rsidRPr="009B11F5" w:rsidRDefault="00F543A8" w:rsidP="00F543A8">
      <w:pPr>
        <w:spacing w:line="360" w:lineRule="auto"/>
        <w:jc w:val="center"/>
        <w:rPr>
          <w:rFonts w:ascii="Times New Roman" w:hAnsi="Times New Roman" w:cs="Times New Roman"/>
          <w:b/>
          <w:bCs/>
          <w:sz w:val="24"/>
          <w:szCs w:val="24"/>
        </w:rPr>
      </w:pPr>
    </w:p>
    <w:p w14:paraId="23FAF8B2" w14:textId="77777777" w:rsidR="00F543A8" w:rsidRPr="009B11F5" w:rsidRDefault="00F543A8" w:rsidP="00F543A8">
      <w:pPr>
        <w:spacing w:line="360" w:lineRule="auto"/>
        <w:jc w:val="center"/>
        <w:rPr>
          <w:rFonts w:ascii="Times New Roman" w:hAnsi="Times New Roman" w:cs="Times New Roman"/>
          <w:b/>
          <w:bCs/>
          <w:sz w:val="24"/>
          <w:szCs w:val="24"/>
        </w:rPr>
      </w:pPr>
    </w:p>
    <w:p w14:paraId="6E238327" w14:textId="77777777" w:rsidR="00F543A8" w:rsidRPr="009B11F5" w:rsidRDefault="00F543A8" w:rsidP="00F543A8">
      <w:pPr>
        <w:spacing w:line="360" w:lineRule="auto"/>
        <w:jc w:val="center"/>
        <w:rPr>
          <w:rFonts w:ascii="Times New Roman" w:hAnsi="Times New Roman" w:cs="Times New Roman"/>
          <w:b/>
          <w:bCs/>
          <w:sz w:val="24"/>
          <w:szCs w:val="24"/>
        </w:rPr>
      </w:pPr>
    </w:p>
    <w:p w14:paraId="636B5BBD" w14:textId="77777777" w:rsidR="00F543A8" w:rsidRPr="009B11F5" w:rsidRDefault="00F543A8" w:rsidP="00F543A8">
      <w:pPr>
        <w:spacing w:line="360" w:lineRule="auto"/>
        <w:jc w:val="center"/>
        <w:rPr>
          <w:rFonts w:ascii="Times New Roman" w:hAnsi="Times New Roman" w:cs="Times New Roman"/>
          <w:b/>
          <w:bCs/>
          <w:sz w:val="24"/>
          <w:szCs w:val="24"/>
        </w:rPr>
      </w:pPr>
    </w:p>
    <w:p w14:paraId="28AB4325" w14:textId="77777777" w:rsidR="00F543A8" w:rsidRPr="009B11F5" w:rsidRDefault="00F543A8" w:rsidP="00F543A8">
      <w:pPr>
        <w:spacing w:line="360" w:lineRule="auto"/>
        <w:jc w:val="center"/>
        <w:rPr>
          <w:rFonts w:ascii="Times New Roman" w:hAnsi="Times New Roman" w:cs="Times New Roman"/>
          <w:b/>
          <w:bCs/>
          <w:sz w:val="24"/>
          <w:szCs w:val="24"/>
        </w:rPr>
      </w:pPr>
    </w:p>
    <w:p w14:paraId="4D3BA1FB" w14:textId="77777777" w:rsidR="00F543A8" w:rsidRPr="009B11F5" w:rsidRDefault="00F543A8" w:rsidP="00F543A8">
      <w:pPr>
        <w:spacing w:line="360" w:lineRule="auto"/>
        <w:jc w:val="center"/>
        <w:rPr>
          <w:rFonts w:ascii="Times New Roman" w:hAnsi="Times New Roman" w:cs="Times New Roman"/>
          <w:b/>
          <w:bCs/>
          <w:sz w:val="24"/>
          <w:szCs w:val="24"/>
        </w:rPr>
      </w:pPr>
    </w:p>
    <w:p w14:paraId="03C1F53A" w14:textId="77777777" w:rsidR="00F543A8" w:rsidRPr="009B11F5" w:rsidRDefault="00F543A8" w:rsidP="00F543A8">
      <w:pPr>
        <w:spacing w:line="360" w:lineRule="auto"/>
        <w:jc w:val="center"/>
        <w:rPr>
          <w:rFonts w:ascii="Times New Roman" w:hAnsi="Times New Roman" w:cs="Times New Roman"/>
          <w:b/>
          <w:bCs/>
          <w:sz w:val="24"/>
          <w:szCs w:val="24"/>
        </w:rPr>
      </w:pPr>
    </w:p>
    <w:p w14:paraId="42E959C8" w14:textId="77777777" w:rsidR="00F543A8" w:rsidRPr="009B11F5" w:rsidRDefault="00F543A8" w:rsidP="00F543A8">
      <w:pPr>
        <w:spacing w:line="360" w:lineRule="auto"/>
        <w:jc w:val="center"/>
        <w:rPr>
          <w:rFonts w:ascii="Times New Roman" w:hAnsi="Times New Roman" w:cs="Times New Roman"/>
          <w:b/>
          <w:bCs/>
          <w:sz w:val="24"/>
          <w:szCs w:val="24"/>
        </w:rPr>
      </w:pPr>
    </w:p>
    <w:p w14:paraId="0D2631D7" w14:textId="77777777" w:rsidR="00F543A8" w:rsidRPr="009B11F5" w:rsidRDefault="00F543A8" w:rsidP="00F543A8">
      <w:pPr>
        <w:spacing w:line="360" w:lineRule="auto"/>
        <w:jc w:val="center"/>
        <w:rPr>
          <w:rFonts w:ascii="Times New Roman" w:hAnsi="Times New Roman" w:cs="Times New Roman"/>
          <w:b/>
          <w:bCs/>
          <w:sz w:val="24"/>
          <w:szCs w:val="24"/>
        </w:rPr>
      </w:pPr>
    </w:p>
    <w:p w14:paraId="0D52B2F7" w14:textId="77777777" w:rsidR="00F543A8" w:rsidRPr="009B11F5" w:rsidRDefault="00F543A8" w:rsidP="00F543A8">
      <w:pPr>
        <w:spacing w:line="360" w:lineRule="auto"/>
        <w:jc w:val="center"/>
        <w:rPr>
          <w:rFonts w:ascii="Times New Roman" w:hAnsi="Times New Roman" w:cs="Times New Roman"/>
          <w:b/>
          <w:bCs/>
          <w:sz w:val="24"/>
          <w:szCs w:val="24"/>
        </w:rPr>
      </w:pPr>
    </w:p>
    <w:p w14:paraId="38A86780" w14:textId="77777777" w:rsidR="00F543A8" w:rsidRPr="009B11F5" w:rsidRDefault="00F543A8" w:rsidP="00F543A8">
      <w:pPr>
        <w:spacing w:line="360" w:lineRule="auto"/>
        <w:jc w:val="center"/>
        <w:rPr>
          <w:rFonts w:ascii="Times New Roman" w:hAnsi="Times New Roman" w:cs="Times New Roman"/>
          <w:b/>
          <w:bCs/>
          <w:sz w:val="24"/>
          <w:szCs w:val="24"/>
        </w:rPr>
      </w:pPr>
    </w:p>
    <w:p w14:paraId="2F977510" w14:textId="77777777" w:rsidR="00F543A8" w:rsidRPr="009B11F5" w:rsidRDefault="00F543A8" w:rsidP="00F543A8">
      <w:pPr>
        <w:spacing w:line="360" w:lineRule="auto"/>
        <w:jc w:val="center"/>
        <w:rPr>
          <w:rFonts w:ascii="Times New Roman" w:hAnsi="Times New Roman" w:cs="Times New Roman"/>
          <w:b/>
          <w:bCs/>
          <w:sz w:val="24"/>
          <w:szCs w:val="24"/>
        </w:rPr>
      </w:pPr>
    </w:p>
    <w:p w14:paraId="6072BF4D" w14:textId="77777777" w:rsidR="00F543A8" w:rsidRPr="009B11F5" w:rsidRDefault="00F543A8" w:rsidP="00F543A8">
      <w:pPr>
        <w:spacing w:line="360" w:lineRule="auto"/>
        <w:jc w:val="center"/>
        <w:rPr>
          <w:rFonts w:ascii="Times New Roman" w:hAnsi="Times New Roman" w:cs="Times New Roman"/>
          <w:b/>
          <w:bCs/>
          <w:sz w:val="24"/>
          <w:szCs w:val="24"/>
        </w:rPr>
      </w:pPr>
    </w:p>
    <w:p w14:paraId="2D21DAAB" w14:textId="77777777" w:rsidR="00F543A8" w:rsidRPr="009B11F5" w:rsidRDefault="00F543A8" w:rsidP="00F543A8">
      <w:pPr>
        <w:spacing w:line="360" w:lineRule="auto"/>
        <w:jc w:val="center"/>
        <w:rPr>
          <w:rFonts w:ascii="Times New Roman" w:hAnsi="Times New Roman" w:cs="Times New Roman"/>
          <w:b/>
          <w:bCs/>
          <w:sz w:val="24"/>
          <w:szCs w:val="24"/>
        </w:rPr>
      </w:pPr>
    </w:p>
    <w:p w14:paraId="06CEA8F8" w14:textId="77777777" w:rsidR="00F543A8" w:rsidRPr="009B11F5" w:rsidRDefault="00F543A8" w:rsidP="00F543A8">
      <w:pPr>
        <w:spacing w:line="360" w:lineRule="auto"/>
        <w:jc w:val="center"/>
        <w:rPr>
          <w:rFonts w:ascii="Times New Roman" w:hAnsi="Times New Roman" w:cs="Times New Roman"/>
          <w:b/>
          <w:bCs/>
          <w:sz w:val="24"/>
          <w:szCs w:val="24"/>
        </w:rPr>
      </w:pPr>
    </w:p>
    <w:p w14:paraId="4134D336" w14:textId="77777777" w:rsidR="00F543A8" w:rsidRPr="009B11F5" w:rsidRDefault="00F543A8" w:rsidP="00F543A8">
      <w:pPr>
        <w:spacing w:line="360" w:lineRule="auto"/>
        <w:jc w:val="center"/>
        <w:rPr>
          <w:rFonts w:ascii="Times New Roman" w:hAnsi="Times New Roman" w:cs="Times New Roman"/>
          <w:b/>
          <w:bCs/>
          <w:sz w:val="24"/>
          <w:szCs w:val="24"/>
        </w:rPr>
      </w:pPr>
    </w:p>
    <w:p w14:paraId="2297A366" w14:textId="77777777" w:rsidR="00F543A8" w:rsidRPr="009B11F5" w:rsidRDefault="00F543A8" w:rsidP="00F543A8">
      <w:pPr>
        <w:spacing w:line="360" w:lineRule="auto"/>
        <w:jc w:val="center"/>
        <w:rPr>
          <w:rFonts w:ascii="Times New Roman" w:hAnsi="Times New Roman" w:cs="Times New Roman"/>
          <w:b/>
          <w:bCs/>
          <w:sz w:val="24"/>
          <w:szCs w:val="24"/>
        </w:rPr>
      </w:pPr>
    </w:p>
    <w:p w14:paraId="2E643F4C" w14:textId="77777777" w:rsidR="00F543A8" w:rsidRPr="009B11F5" w:rsidRDefault="00F543A8" w:rsidP="00F543A8">
      <w:pPr>
        <w:spacing w:line="360" w:lineRule="auto"/>
        <w:jc w:val="center"/>
        <w:rPr>
          <w:rFonts w:ascii="Times New Roman" w:hAnsi="Times New Roman" w:cs="Times New Roman"/>
          <w:b/>
          <w:bCs/>
          <w:sz w:val="24"/>
          <w:szCs w:val="24"/>
        </w:rPr>
      </w:pPr>
      <w:r w:rsidRPr="009B11F5">
        <w:rPr>
          <w:rFonts w:ascii="Times New Roman" w:hAnsi="Times New Roman" w:cs="Times New Roman"/>
          <w:b/>
          <w:bCs/>
          <w:sz w:val="24"/>
          <w:szCs w:val="24"/>
        </w:rPr>
        <w:t>EPÍLOGO</w:t>
      </w:r>
    </w:p>
    <w:p w14:paraId="56DD05C6" w14:textId="77777777" w:rsidR="00F543A8" w:rsidRPr="009B11F5" w:rsidRDefault="00F543A8" w:rsidP="00F543A8">
      <w:pPr>
        <w:spacing w:line="360" w:lineRule="auto"/>
        <w:jc w:val="center"/>
        <w:rPr>
          <w:rFonts w:ascii="Times New Roman" w:hAnsi="Times New Roman" w:cs="Times New Roman"/>
          <w:b/>
          <w:bCs/>
          <w:sz w:val="24"/>
          <w:szCs w:val="24"/>
        </w:rPr>
      </w:pPr>
      <w:r w:rsidRPr="009B11F5">
        <w:rPr>
          <w:rFonts w:ascii="Times New Roman" w:hAnsi="Times New Roman" w:cs="Times New Roman"/>
          <w:b/>
          <w:bCs/>
          <w:sz w:val="24"/>
          <w:szCs w:val="24"/>
        </w:rPr>
        <w:t>UM OLHAR SOBRE A DOMINAÇÃO SIMBÓLICA NO MUNDO DO DIREITO BRASILEIRO</w:t>
      </w:r>
    </w:p>
    <w:p w14:paraId="78335B7C" w14:textId="77777777" w:rsidR="00F543A8" w:rsidRPr="009B11F5" w:rsidRDefault="00F543A8" w:rsidP="00F543A8">
      <w:pPr>
        <w:spacing w:line="360" w:lineRule="auto"/>
        <w:jc w:val="center"/>
        <w:rPr>
          <w:rFonts w:ascii="Times New Roman" w:hAnsi="Times New Roman" w:cs="Times New Roman"/>
          <w:b/>
          <w:bCs/>
          <w:sz w:val="24"/>
          <w:szCs w:val="24"/>
        </w:rPr>
      </w:pPr>
    </w:p>
    <w:p w14:paraId="6549AD17" w14:textId="77777777" w:rsidR="00F543A8" w:rsidRPr="009B11F5" w:rsidRDefault="00F543A8" w:rsidP="00F543A8">
      <w:pPr>
        <w:spacing w:line="360" w:lineRule="auto"/>
        <w:jc w:val="both"/>
        <w:rPr>
          <w:rFonts w:ascii="Times New Roman" w:hAnsi="Times New Roman" w:cs="Times New Roman"/>
          <w:b/>
          <w:bCs/>
          <w:sz w:val="24"/>
          <w:szCs w:val="24"/>
        </w:rPr>
      </w:pPr>
    </w:p>
    <w:p w14:paraId="56822DBC" w14:textId="77777777" w:rsidR="00F543A8" w:rsidRPr="009B11F5" w:rsidRDefault="00F543A8" w:rsidP="00F543A8">
      <w:pPr>
        <w:spacing w:line="360" w:lineRule="auto"/>
        <w:jc w:val="both"/>
        <w:rPr>
          <w:rFonts w:ascii="Times New Roman" w:hAnsi="Times New Roman" w:cs="Times New Roman"/>
          <w:b/>
          <w:bCs/>
          <w:sz w:val="24"/>
          <w:szCs w:val="24"/>
        </w:rPr>
      </w:pPr>
    </w:p>
    <w:p w14:paraId="5B217217" w14:textId="77777777" w:rsidR="00F543A8" w:rsidRPr="009B11F5" w:rsidRDefault="00F543A8" w:rsidP="00F543A8">
      <w:pPr>
        <w:spacing w:line="360" w:lineRule="auto"/>
        <w:jc w:val="both"/>
        <w:rPr>
          <w:rFonts w:ascii="Times New Roman" w:hAnsi="Times New Roman" w:cs="Times New Roman"/>
          <w:b/>
          <w:bCs/>
          <w:sz w:val="24"/>
          <w:szCs w:val="24"/>
        </w:rPr>
      </w:pPr>
    </w:p>
    <w:p w14:paraId="2D22D2AB" w14:textId="77777777" w:rsidR="00F543A8" w:rsidRPr="009B11F5" w:rsidRDefault="00F543A8" w:rsidP="00F543A8">
      <w:pPr>
        <w:spacing w:line="360" w:lineRule="auto"/>
        <w:jc w:val="both"/>
        <w:rPr>
          <w:rFonts w:ascii="Times New Roman" w:hAnsi="Times New Roman" w:cs="Times New Roman"/>
          <w:b/>
          <w:bCs/>
          <w:sz w:val="24"/>
          <w:szCs w:val="24"/>
        </w:rPr>
      </w:pPr>
    </w:p>
    <w:p w14:paraId="2BF8BCB2" w14:textId="77777777" w:rsidR="00F543A8" w:rsidRPr="009B11F5" w:rsidRDefault="00F543A8" w:rsidP="00F543A8">
      <w:pPr>
        <w:spacing w:line="360" w:lineRule="auto"/>
        <w:jc w:val="both"/>
        <w:rPr>
          <w:rFonts w:ascii="Times New Roman" w:hAnsi="Times New Roman" w:cs="Times New Roman"/>
          <w:b/>
          <w:bCs/>
          <w:sz w:val="24"/>
          <w:szCs w:val="24"/>
        </w:rPr>
      </w:pPr>
    </w:p>
    <w:p w14:paraId="006BB296" w14:textId="77777777" w:rsidR="00F543A8" w:rsidRPr="009B11F5" w:rsidRDefault="00F543A8" w:rsidP="00F543A8">
      <w:pPr>
        <w:spacing w:line="360" w:lineRule="auto"/>
        <w:jc w:val="both"/>
        <w:rPr>
          <w:rFonts w:ascii="Times New Roman" w:hAnsi="Times New Roman" w:cs="Times New Roman"/>
          <w:b/>
          <w:bCs/>
          <w:sz w:val="24"/>
          <w:szCs w:val="24"/>
        </w:rPr>
      </w:pPr>
    </w:p>
    <w:p w14:paraId="3EAEE7A1" w14:textId="77777777" w:rsidR="00F543A8" w:rsidRPr="009B11F5" w:rsidRDefault="00F543A8" w:rsidP="00F543A8">
      <w:pPr>
        <w:spacing w:line="360" w:lineRule="auto"/>
        <w:jc w:val="both"/>
        <w:rPr>
          <w:rFonts w:ascii="Times New Roman" w:hAnsi="Times New Roman" w:cs="Times New Roman"/>
          <w:b/>
          <w:bCs/>
          <w:sz w:val="24"/>
          <w:szCs w:val="24"/>
        </w:rPr>
      </w:pPr>
    </w:p>
    <w:p w14:paraId="56F8DBBD" w14:textId="77777777" w:rsidR="00F543A8" w:rsidRPr="009B11F5" w:rsidRDefault="00F543A8" w:rsidP="00F543A8">
      <w:pPr>
        <w:spacing w:line="360" w:lineRule="auto"/>
        <w:jc w:val="both"/>
        <w:rPr>
          <w:rFonts w:ascii="Times New Roman" w:hAnsi="Times New Roman" w:cs="Times New Roman"/>
          <w:b/>
          <w:bCs/>
          <w:sz w:val="24"/>
          <w:szCs w:val="24"/>
        </w:rPr>
      </w:pPr>
    </w:p>
    <w:p w14:paraId="2412B535" w14:textId="77777777" w:rsidR="00F543A8" w:rsidRPr="009B11F5" w:rsidRDefault="00F543A8" w:rsidP="00F543A8">
      <w:pPr>
        <w:spacing w:line="360" w:lineRule="auto"/>
        <w:jc w:val="both"/>
        <w:rPr>
          <w:rFonts w:ascii="Times New Roman" w:hAnsi="Times New Roman" w:cs="Times New Roman"/>
          <w:b/>
          <w:bCs/>
          <w:sz w:val="24"/>
          <w:szCs w:val="24"/>
        </w:rPr>
      </w:pPr>
    </w:p>
    <w:p w14:paraId="7CBE7A08" w14:textId="77777777" w:rsidR="00F543A8" w:rsidRPr="009B11F5" w:rsidRDefault="00F543A8" w:rsidP="00F543A8">
      <w:pPr>
        <w:spacing w:line="360" w:lineRule="auto"/>
        <w:jc w:val="both"/>
        <w:rPr>
          <w:rFonts w:ascii="Times New Roman" w:hAnsi="Times New Roman" w:cs="Times New Roman"/>
          <w:b/>
          <w:bCs/>
          <w:sz w:val="24"/>
          <w:szCs w:val="24"/>
        </w:rPr>
      </w:pPr>
    </w:p>
    <w:p w14:paraId="325C858F" w14:textId="77777777" w:rsidR="00F543A8" w:rsidRPr="009B11F5" w:rsidRDefault="00F543A8" w:rsidP="00F543A8">
      <w:pPr>
        <w:tabs>
          <w:tab w:val="left" w:pos="3276"/>
          <w:tab w:val="left" w:pos="4704"/>
        </w:tabs>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Como se pode ver a partir das leituras referenciadas ao longo deste livro, as pesquisas sobre as profissões jurídicas no Brasil fornecem informações que são aparentemente incongruentes. Enquanto um grupo de pesquisadores – em geral juristas de formação com perfil crítico – vê os juristas como um grupo profissional relativamente coeso, de elite e conservador, outros – em geral com formação sociológica – os veem como um grupo significativamente estratificado. </w:t>
      </w:r>
    </w:p>
    <w:p w14:paraId="227C9425" w14:textId="77777777" w:rsidR="00F543A8" w:rsidRPr="009B11F5" w:rsidRDefault="00F543A8" w:rsidP="00F543A8">
      <w:pPr>
        <w:tabs>
          <w:tab w:val="left" w:pos="3276"/>
          <w:tab w:val="left" w:pos="4704"/>
        </w:tabs>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Uma leitura atenta desses mesmos estudos, no entanto, nos permite desfazer esse mal entendido inicial. É que apesar de ser claramente possível se ver no interior desse grupo profissional uma </w:t>
      </w:r>
      <w:r w:rsidRPr="009B11F5">
        <w:rPr>
          <w:rFonts w:ascii="Times New Roman" w:hAnsi="Times New Roman" w:cs="Times New Roman"/>
          <w:sz w:val="24"/>
          <w:szCs w:val="24"/>
        </w:rPr>
        <w:lastRenderedPageBreak/>
        <w:t xml:space="preserve">diversidade de tipos – de funções profissionais, de estilos de vida, padrões estéticos, ideologias políticas, origem sociocultural, etc. – a imagem social coletiva dos juristas é espelhada no perfil do subgrupo dominante no interior desse grupo profissional dominante, ou seja, na sua “elite”. </w:t>
      </w:r>
    </w:p>
    <w:p w14:paraId="204C1713" w14:textId="77777777" w:rsidR="00F543A8" w:rsidRPr="009B11F5" w:rsidRDefault="00F543A8" w:rsidP="00F543A8">
      <w:pPr>
        <w:tabs>
          <w:tab w:val="left" w:pos="3276"/>
          <w:tab w:val="left" w:pos="4704"/>
        </w:tabs>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No Brasil, o estudo sobre esse processo de dominação simbólica e institucional dentro do grupo profissional dos juristas tem sido impulsionado, a nosso ver, a partir de pesquisas rotuladas de “sociologia política do campo jurídico” (</w:t>
      </w:r>
      <w:proofErr w:type="spellStart"/>
      <w:r w:rsidRPr="009B11F5">
        <w:rPr>
          <w:rFonts w:ascii="Times New Roman" w:hAnsi="Times New Roman" w:cs="Times New Roman"/>
          <w:sz w:val="24"/>
          <w:szCs w:val="24"/>
        </w:rPr>
        <w:t>Engelmann</w:t>
      </w:r>
      <w:proofErr w:type="spellEnd"/>
      <w:r w:rsidRPr="009B11F5">
        <w:rPr>
          <w:rFonts w:ascii="Times New Roman" w:hAnsi="Times New Roman" w:cs="Times New Roman"/>
          <w:sz w:val="24"/>
          <w:szCs w:val="24"/>
        </w:rPr>
        <w:t xml:space="preserve">; Fontainha, 2019; Almeida, 2010). Esses estudos nos permitem entender o processo de dominação </w:t>
      </w:r>
      <w:proofErr w:type="spellStart"/>
      <w:r w:rsidRPr="009B11F5">
        <w:rPr>
          <w:rFonts w:ascii="Times New Roman" w:hAnsi="Times New Roman" w:cs="Times New Roman"/>
          <w:sz w:val="24"/>
          <w:szCs w:val="24"/>
        </w:rPr>
        <w:t>intraprofissional</w:t>
      </w:r>
      <w:proofErr w:type="spellEnd"/>
      <w:r w:rsidRPr="009B11F5">
        <w:rPr>
          <w:rFonts w:ascii="Times New Roman" w:hAnsi="Times New Roman" w:cs="Times New Roman"/>
          <w:sz w:val="24"/>
          <w:szCs w:val="24"/>
        </w:rPr>
        <w:t xml:space="preserve"> e interprofissional no mundo do Direito brasileiro ao mostrarem com relativa clareza a relação entre a quantidade de capital simbólico do agente e a sua probabilidade de ascensão institucional e, portanto, política, dentro do campo jurídico. </w:t>
      </w:r>
    </w:p>
    <w:p w14:paraId="221E0042" w14:textId="77777777" w:rsidR="00F543A8" w:rsidRPr="009B11F5" w:rsidRDefault="00F543A8" w:rsidP="00F543A8">
      <w:pPr>
        <w:tabs>
          <w:tab w:val="left" w:pos="3276"/>
          <w:tab w:val="left" w:pos="4704"/>
        </w:tabs>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Pretendemos com este livro dialogar com essa literatura acadêmica já que as pesquisas empíricas e de caráter qualitativo (e alguns textos “sobre” elas) que apresentamos nos permitiram mergulhar profundamente no mundo do Direito – no caso da pesquisa de análise de vídeo até o nível </w:t>
      </w:r>
      <w:proofErr w:type="spellStart"/>
      <w:r w:rsidRPr="009B11F5">
        <w:rPr>
          <w:rFonts w:ascii="Times New Roman" w:hAnsi="Times New Roman" w:cs="Times New Roman"/>
          <w:sz w:val="24"/>
          <w:szCs w:val="24"/>
        </w:rPr>
        <w:t>microsociológico</w:t>
      </w:r>
      <w:proofErr w:type="spellEnd"/>
      <w:r w:rsidRPr="009B11F5">
        <w:rPr>
          <w:rFonts w:ascii="Times New Roman" w:hAnsi="Times New Roman" w:cs="Times New Roman"/>
          <w:sz w:val="24"/>
          <w:szCs w:val="24"/>
        </w:rPr>
        <w:t xml:space="preserve"> de observação do profissionalismo inscrito no corpo dos profissionais em interação – e com isso lançar uma perspectiva específica de análise sobre o processo de dominação simbólica no interior desse mundo profissional. </w:t>
      </w:r>
    </w:p>
    <w:p w14:paraId="73FC9AF9" w14:textId="77777777" w:rsidR="00F543A8" w:rsidRPr="009B11F5" w:rsidRDefault="00F543A8" w:rsidP="00F543A8">
      <w:pPr>
        <w:tabs>
          <w:tab w:val="left" w:pos="3276"/>
          <w:tab w:val="left" w:pos="4704"/>
        </w:tabs>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A análise de como os profissionais juristas se “produzem” e se “apresentam” no palco da nossa vida social – usando a metáfora dramatúrgica de Goffman –, ou seja, a análise de como esses agentes forjam a sua identidade profissional nas interações cotidianas nos permitiu visualizar a existência de um verdadeiro mercado de bens simbólicos no mundo do Direito brasileiro uma vez que toda “produção” e “representação” do “eu” envolve seleção e, portanto, julgamento, por parte do agente daquilo que ele ou ela considera ser importante para a sua apresentação sob a “melhor luz”. Desta forma pode-se entender o próprio processo de construção identitária como um fenômeno onde se está em jogo um processo de diferenciação social ou “distinção”. </w:t>
      </w:r>
    </w:p>
    <w:p w14:paraId="3CD228BC" w14:textId="77777777" w:rsidR="00F543A8" w:rsidRPr="009B11F5" w:rsidRDefault="00F543A8" w:rsidP="00F543A8">
      <w:pPr>
        <w:tabs>
          <w:tab w:val="left" w:pos="3276"/>
          <w:tab w:val="left" w:pos="4704"/>
        </w:tabs>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Assim, a sociologia das profissões jurídicas, feita por alguém atento(a) aos detalhes, permite desvendar uma intricada hierarquia de bens simbólicos a partir da análise de todo o tipo de “refinamentos” culturais que os juristas lançam mão no seu dia a dia como estratégia distintiva e foi desta forma que pudemos compreender que para além do “ideário dominante” (Bonelli, 2005) há também os corpos e </w:t>
      </w:r>
      <w:proofErr w:type="spellStart"/>
      <w:r w:rsidRPr="009B11F5">
        <w:rPr>
          <w:rFonts w:ascii="Times New Roman" w:hAnsi="Times New Roman" w:cs="Times New Roman"/>
          <w:i/>
          <w:iCs/>
          <w:sz w:val="24"/>
          <w:szCs w:val="24"/>
        </w:rPr>
        <w:t>habitus</w:t>
      </w:r>
      <w:proofErr w:type="spellEnd"/>
      <w:r w:rsidRPr="009B11F5">
        <w:rPr>
          <w:rFonts w:ascii="Times New Roman" w:hAnsi="Times New Roman" w:cs="Times New Roman"/>
          <w:sz w:val="24"/>
          <w:szCs w:val="24"/>
        </w:rPr>
        <w:t xml:space="preserve"> dominantes nesse mundo.  </w:t>
      </w:r>
    </w:p>
    <w:p w14:paraId="65718BE3" w14:textId="77777777" w:rsidR="00F543A8" w:rsidRPr="009B11F5" w:rsidRDefault="00F543A8" w:rsidP="00F543A8">
      <w:pPr>
        <w:tabs>
          <w:tab w:val="left" w:pos="3276"/>
          <w:tab w:val="left" w:pos="4704"/>
        </w:tabs>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Percebemos, descrevemos e analisamos essa imagem do </w:t>
      </w:r>
      <w:r w:rsidRPr="009B11F5">
        <w:rPr>
          <w:rFonts w:ascii="Times New Roman" w:hAnsi="Times New Roman" w:cs="Times New Roman"/>
          <w:i/>
          <w:iCs/>
          <w:sz w:val="24"/>
          <w:szCs w:val="24"/>
        </w:rPr>
        <w:t>self</w:t>
      </w:r>
      <w:r w:rsidRPr="009B11F5">
        <w:rPr>
          <w:rFonts w:ascii="Times New Roman" w:hAnsi="Times New Roman" w:cs="Times New Roman"/>
          <w:sz w:val="24"/>
          <w:szCs w:val="24"/>
        </w:rPr>
        <w:t xml:space="preserve"> “vencedora” (dominante) nos profissionais concursados que selecionam os novatos na banca de concurso público ou naqueles </w:t>
      </w:r>
      <w:r w:rsidRPr="009B11F5">
        <w:rPr>
          <w:rFonts w:ascii="Times New Roman" w:hAnsi="Times New Roman" w:cs="Times New Roman"/>
          <w:sz w:val="24"/>
          <w:szCs w:val="24"/>
        </w:rPr>
        <w:lastRenderedPageBreak/>
        <w:t xml:space="preserve">profissionais já estabelecidos que são também professores (bem conceituados) nos cursinhos de treinamento. Essa imagem “de sucesso” pôde ser percebida também entre os próprios candidatos a juristas (concurseiros) que materializavam assim uma socialização antecipatória. Mesmo no grupo de professores e professoras que estudamos – que trabalham numa cidade do interior e que constroem a sua identidade profissional “por oposição” ao grupo de práticos – essa imagem de um profissional bem sucedido que é técnico (na prática ou academia), por um lado, e “refinado”, por outro, permanece de maneira relativamente significativa (apesar da modificação de sentido no caso docente em direção a uma capitalização de tipo “intelectual”). </w:t>
      </w:r>
    </w:p>
    <w:p w14:paraId="50106A44" w14:textId="77777777" w:rsidR="00F543A8" w:rsidRPr="009B11F5" w:rsidRDefault="00F543A8" w:rsidP="00F543A8">
      <w:pPr>
        <w:tabs>
          <w:tab w:val="left" w:pos="3276"/>
          <w:tab w:val="left" w:pos="4704"/>
        </w:tabs>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Sempre desejei que esses estudos nos ajudassem a entender o mundo dos juristas de uma maneira realista. Um realismo não ingênuo que nos permitisse relacionar os problemas “íntimos” dos juristas às grandes questões existenciais do nosso tempo num verdadeiro exercício de imaginação sociológica como na lição de C. W. Mills. Observando como os juristas profissionais “representam o seu papel” (falam, gesticulam, mostram os seus hobbies, se vestem, por exemplo) pretendi dizer algo sobre o que considero ser uma questão relevante para o jurista crítico: como, apesar da constante entrada de “gente nova”, o mundo do Direito permanece, em sua essência, o mesmo mundo onde vigora uma visão “tradicional” e que tende ao conservadorismo (situacional?) ainda que hoje possa ser visto como um fenômeno materializado em corpos jovens e “modernos” e por pessoas que não se veem necessariamente dessa forma? Em outras palavras: Como dominam e se mantem dominantes os dominantes? </w:t>
      </w:r>
    </w:p>
    <w:p w14:paraId="20C994A3" w14:textId="77777777" w:rsidR="00F543A8" w:rsidRPr="009B11F5" w:rsidRDefault="00F543A8" w:rsidP="00F543A8">
      <w:pPr>
        <w:tabs>
          <w:tab w:val="left" w:pos="3276"/>
          <w:tab w:val="left" w:pos="4704"/>
        </w:tabs>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Sob esse olhar os estudos de sociologia das profissões jurídicas se imbricam com uma interpretação filosófica mais ampla acerca da cultura existencial em vigor no nosso tempo (</w:t>
      </w:r>
      <w:proofErr w:type="spellStart"/>
      <w:r w:rsidRPr="009B11F5">
        <w:rPr>
          <w:rFonts w:ascii="Times New Roman" w:hAnsi="Times New Roman" w:cs="Times New Roman"/>
          <w:i/>
          <w:iCs/>
          <w:sz w:val="24"/>
          <w:szCs w:val="24"/>
        </w:rPr>
        <w:t>zeitgeist</w:t>
      </w:r>
      <w:proofErr w:type="spellEnd"/>
      <w:r w:rsidRPr="009B11F5">
        <w:rPr>
          <w:rFonts w:ascii="Times New Roman" w:hAnsi="Times New Roman" w:cs="Times New Roman"/>
          <w:sz w:val="24"/>
          <w:szCs w:val="24"/>
        </w:rPr>
        <w:t>) pois é de se supor que haja algum elemento estruturante, alguma força social e cultural mais ampla – e não apenas a força do caráter, temperamento, carisma ou mérito individual de alguns juristas – que explique por que no mundo do Direito brasileiro hoje tende a ser dominante uma determinada faceta da cultura (</w:t>
      </w:r>
      <w:proofErr w:type="spellStart"/>
      <w:r w:rsidRPr="009B11F5">
        <w:rPr>
          <w:rFonts w:ascii="Times New Roman" w:hAnsi="Times New Roman" w:cs="Times New Roman"/>
          <w:sz w:val="24"/>
          <w:szCs w:val="24"/>
        </w:rPr>
        <w:t>neo</w:t>
      </w:r>
      <w:proofErr w:type="spellEnd"/>
      <w:r w:rsidRPr="009B11F5">
        <w:rPr>
          <w:rFonts w:ascii="Times New Roman" w:hAnsi="Times New Roman" w:cs="Times New Roman"/>
          <w:sz w:val="24"/>
          <w:szCs w:val="24"/>
        </w:rPr>
        <w:t xml:space="preserve">)liberal. Como “vencem” (dominam) os juristas empreendedores num país periférico? Que estratégias “sutis” usa um profissional do Direito no seu cotidiano para se “diferenciar” e exercer uma determinada violência simbólica? </w:t>
      </w:r>
    </w:p>
    <w:p w14:paraId="7057F433"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Os estudos e reflexões reunidos neste livro fazem parte de um esforço crítico e compreensivo. São um pequeno segmento num grande mosaico interpretativo. Não se trata aqui de apontar soluções e “direções” para um determinado desenvolvimento social e cultural capaz de “resolver” esses problemas. Mas também, destacamos, não se trata de um louvor ao quietismo. Acreditamos seriamente, como disse Bourdieu, que “o que o mundo social fez, o mundo social </w:t>
      </w:r>
      <w:r w:rsidRPr="009B11F5">
        <w:rPr>
          <w:rFonts w:ascii="Times New Roman" w:hAnsi="Times New Roman" w:cs="Times New Roman"/>
          <w:sz w:val="24"/>
          <w:szCs w:val="24"/>
        </w:rPr>
        <w:lastRenderedPageBreak/>
        <w:t xml:space="preserve">pode (...) desfazer” e a reflexão profunda e não maniqueísta, quase como uma psicanálise do mundo social, certamente terá um papel importante nisso. Com os textos que aqui apresentamos esperamos contribuir nesse sentido. </w:t>
      </w:r>
    </w:p>
    <w:p w14:paraId="79403133" w14:textId="77777777" w:rsidR="00F543A8" w:rsidRPr="009B11F5" w:rsidRDefault="00F543A8" w:rsidP="00F543A8">
      <w:pPr>
        <w:spacing w:line="360" w:lineRule="auto"/>
        <w:jc w:val="both"/>
        <w:rPr>
          <w:rFonts w:ascii="Times New Roman" w:hAnsi="Times New Roman" w:cs="Times New Roman"/>
          <w:sz w:val="24"/>
          <w:szCs w:val="24"/>
        </w:rPr>
      </w:pPr>
    </w:p>
    <w:p w14:paraId="2EAC684A" w14:textId="77777777" w:rsidR="00F543A8" w:rsidRPr="009B11F5" w:rsidRDefault="00F543A8" w:rsidP="00F543A8">
      <w:pPr>
        <w:spacing w:line="360" w:lineRule="auto"/>
        <w:jc w:val="both"/>
        <w:rPr>
          <w:rFonts w:ascii="Times New Roman" w:hAnsi="Times New Roman" w:cs="Times New Roman"/>
          <w:b/>
          <w:bCs/>
          <w:sz w:val="24"/>
          <w:szCs w:val="24"/>
        </w:rPr>
      </w:pPr>
      <w:r w:rsidRPr="009B11F5">
        <w:rPr>
          <w:rFonts w:ascii="Times New Roman" w:hAnsi="Times New Roman" w:cs="Times New Roman"/>
          <w:b/>
          <w:bCs/>
          <w:sz w:val="24"/>
          <w:szCs w:val="24"/>
        </w:rPr>
        <w:t>Referências:</w:t>
      </w:r>
    </w:p>
    <w:p w14:paraId="2729B4FA"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ALMEIDA, F. N. R de. A nobreza togada: as elites jurídicas e a política da justiça no Brasil. Tese. USP. 2010. </w:t>
      </w:r>
    </w:p>
    <w:p w14:paraId="0610A959"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BONELLI, M. G. Ideologias do profissionalismo em disputa na magistratura paulista. Dossiê Sociedade e Direito. Sociologias (13). </w:t>
      </w:r>
      <w:proofErr w:type="spellStart"/>
      <w:r w:rsidRPr="009B11F5">
        <w:rPr>
          <w:rFonts w:ascii="Times New Roman" w:hAnsi="Times New Roman" w:cs="Times New Roman"/>
          <w:sz w:val="24"/>
          <w:szCs w:val="24"/>
        </w:rPr>
        <w:t>Jun</w:t>
      </w:r>
      <w:proofErr w:type="spellEnd"/>
      <w:r w:rsidRPr="009B11F5">
        <w:rPr>
          <w:rFonts w:ascii="Times New Roman" w:hAnsi="Times New Roman" w:cs="Times New Roman"/>
          <w:sz w:val="24"/>
          <w:szCs w:val="24"/>
        </w:rPr>
        <w:t xml:space="preserve"> 2005. </w:t>
      </w:r>
    </w:p>
    <w:p w14:paraId="483D7C98" w14:textId="77777777" w:rsidR="00F543A8" w:rsidRPr="009B11F5" w:rsidRDefault="00F543A8" w:rsidP="00F543A8">
      <w:pPr>
        <w:spacing w:line="360" w:lineRule="auto"/>
        <w:jc w:val="both"/>
        <w:rPr>
          <w:rFonts w:ascii="Times New Roman" w:hAnsi="Times New Roman" w:cs="Times New Roman"/>
          <w:sz w:val="24"/>
          <w:szCs w:val="24"/>
        </w:rPr>
      </w:pPr>
      <w:r w:rsidRPr="009B11F5">
        <w:rPr>
          <w:rFonts w:ascii="Times New Roman" w:hAnsi="Times New Roman" w:cs="Times New Roman"/>
          <w:sz w:val="24"/>
          <w:szCs w:val="24"/>
        </w:rPr>
        <w:t xml:space="preserve">ENGELMANN, F; FONTAINHA, F. Limites e possibilidades de uma sociologia política do campo jurídico. PLURAL, Revista do Programa de Pós -Graduação em Sociologia da USP, São Paulo, v.26.2, ago./dez., 2019, p.1-8. </w:t>
      </w:r>
    </w:p>
    <w:p w14:paraId="79E1B512" w14:textId="77777777" w:rsidR="00F543A8" w:rsidRPr="009B11F5" w:rsidRDefault="00F543A8" w:rsidP="00F543A8">
      <w:pPr>
        <w:spacing w:line="276" w:lineRule="auto"/>
        <w:jc w:val="both"/>
        <w:rPr>
          <w:rFonts w:ascii="Times New Roman" w:hAnsi="Times New Roman" w:cs="Times New Roman"/>
        </w:rPr>
      </w:pPr>
    </w:p>
    <w:p w14:paraId="0B4B6D98" w14:textId="77777777" w:rsidR="00F543A8" w:rsidRDefault="00F543A8"/>
    <w:sectPr w:rsidR="00F543A8" w:rsidSect="00F543A8">
      <w:footerReference w:type="default" r:id="rId1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4B1ED" w14:textId="77777777" w:rsidR="00C6398E" w:rsidRDefault="00C6398E" w:rsidP="00F543A8">
      <w:pPr>
        <w:spacing w:after="0" w:line="240" w:lineRule="auto"/>
      </w:pPr>
      <w:r>
        <w:separator/>
      </w:r>
    </w:p>
  </w:endnote>
  <w:endnote w:type="continuationSeparator" w:id="0">
    <w:p w14:paraId="1B1B2647" w14:textId="77777777" w:rsidR="00C6398E" w:rsidRDefault="00C6398E" w:rsidP="00F54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924113"/>
      <w:docPartObj>
        <w:docPartGallery w:val="Page Numbers (Bottom of Page)"/>
        <w:docPartUnique/>
      </w:docPartObj>
    </w:sdtPr>
    <w:sdtContent>
      <w:p w14:paraId="2C8371AF" w14:textId="77777777" w:rsidR="00F543A8" w:rsidRDefault="00F543A8">
        <w:pPr>
          <w:pStyle w:val="Rodap"/>
          <w:jc w:val="right"/>
        </w:pPr>
        <w:r>
          <w:fldChar w:fldCharType="begin"/>
        </w:r>
        <w:r>
          <w:instrText>PAGE   \* MERGEFORMAT</w:instrText>
        </w:r>
        <w:r>
          <w:fldChar w:fldCharType="separate"/>
        </w:r>
        <w:r>
          <w:t>2</w:t>
        </w:r>
        <w:r>
          <w:fldChar w:fldCharType="end"/>
        </w:r>
      </w:p>
    </w:sdtContent>
  </w:sdt>
  <w:p w14:paraId="49AD110D" w14:textId="77777777" w:rsidR="00F543A8" w:rsidRDefault="00F543A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2EDDA" w14:textId="77777777" w:rsidR="00C6398E" w:rsidRDefault="00C6398E" w:rsidP="00F543A8">
      <w:pPr>
        <w:spacing w:after="0" w:line="240" w:lineRule="auto"/>
      </w:pPr>
      <w:r>
        <w:separator/>
      </w:r>
    </w:p>
  </w:footnote>
  <w:footnote w:type="continuationSeparator" w:id="0">
    <w:p w14:paraId="7D13816B" w14:textId="77777777" w:rsidR="00C6398E" w:rsidRDefault="00C6398E" w:rsidP="00F543A8">
      <w:pPr>
        <w:spacing w:after="0" w:line="240" w:lineRule="auto"/>
      </w:pPr>
      <w:r>
        <w:continuationSeparator/>
      </w:r>
    </w:p>
  </w:footnote>
  <w:footnote w:id="1">
    <w:p w14:paraId="62EC7C48" w14:textId="77777777" w:rsidR="00F543A8" w:rsidRPr="0004710A" w:rsidRDefault="00F543A8" w:rsidP="00F543A8">
      <w:pPr>
        <w:pStyle w:val="Textodenotaderodap"/>
        <w:jc w:val="both"/>
        <w:rPr>
          <w:rFonts w:ascii="Palatino Linotype" w:hAnsi="Palatino Linotype"/>
        </w:rPr>
      </w:pPr>
      <w:r w:rsidRPr="00236AA0">
        <w:rPr>
          <w:rStyle w:val="Refdenotaderodap"/>
          <w:rFonts w:ascii="Palatino Linotype" w:hAnsi="Palatino Linotype"/>
        </w:rPr>
        <w:footnoteRef/>
      </w:r>
      <w:r w:rsidRPr="00236AA0">
        <w:rPr>
          <w:rFonts w:ascii="Palatino Linotype" w:hAnsi="Palatino Linotype"/>
        </w:rPr>
        <w:t xml:space="preserve"> </w:t>
      </w:r>
      <w:r>
        <w:rPr>
          <w:rFonts w:ascii="Palatino Linotype" w:hAnsi="Palatino Linotype"/>
        </w:rPr>
        <w:t xml:space="preserve">A reflexão que esboço neste texto pode ser levada a cabo sem uma definição precisa do que seja uma “profissão”. Isso se deve, principalmente, a inexistência de qualquer dúvida sobre o caráter “profissional” do trabalho dos juristas (que é tomado na tradição da sociologia das profissões como “modelo”). </w:t>
      </w:r>
      <w:r w:rsidRPr="00D60FDF">
        <w:rPr>
          <w:rFonts w:ascii="Palatino Linotype" w:hAnsi="Palatino Linotype"/>
          <w:lang w:val="en-US"/>
        </w:rPr>
        <w:t>Par</w:t>
      </w:r>
      <w:r>
        <w:rPr>
          <w:rFonts w:ascii="Palatino Linotype" w:hAnsi="Palatino Linotype"/>
          <w:lang w:val="en-US"/>
        </w:rPr>
        <w:t xml:space="preserve">a </w:t>
      </w:r>
      <w:proofErr w:type="spellStart"/>
      <w:r>
        <w:rPr>
          <w:rFonts w:ascii="Palatino Linotype" w:hAnsi="Palatino Linotype"/>
          <w:lang w:val="en-US"/>
        </w:rPr>
        <w:t>uma</w:t>
      </w:r>
      <w:proofErr w:type="spellEnd"/>
      <w:r>
        <w:rPr>
          <w:rFonts w:ascii="Palatino Linotype" w:hAnsi="Palatino Linotype"/>
          <w:lang w:val="en-US"/>
        </w:rPr>
        <w:t xml:space="preserve"> </w:t>
      </w:r>
      <w:proofErr w:type="spellStart"/>
      <w:r>
        <w:rPr>
          <w:rFonts w:ascii="Palatino Linotype" w:hAnsi="Palatino Linotype"/>
          <w:lang w:val="en-US"/>
        </w:rPr>
        <w:t>definição</w:t>
      </w:r>
      <w:proofErr w:type="spellEnd"/>
      <w:r>
        <w:rPr>
          <w:rFonts w:ascii="Palatino Linotype" w:hAnsi="Palatino Linotype"/>
          <w:lang w:val="en-US"/>
        </w:rPr>
        <w:t xml:space="preserve"> (</w:t>
      </w:r>
      <w:r w:rsidRPr="00D60FDF">
        <w:rPr>
          <w:rFonts w:ascii="Palatino Linotype" w:hAnsi="Palatino Linotype"/>
          <w:lang w:val="en-US"/>
        </w:rPr>
        <w:t>“occupation based on advanced, or complex, or esoteric, or arcane knowledge”</w:t>
      </w:r>
      <w:r>
        <w:rPr>
          <w:rFonts w:ascii="Palatino Linotype" w:hAnsi="Palatino Linotype"/>
          <w:lang w:val="en-US"/>
        </w:rPr>
        <w:t xml:space="preserve">) </w:t>
      </w:r>
      <w:proofErr w:type="spellStart"/>
      <w:r>
        <w:rPr>
          <w:rFonts w:ascii="Palatino Linotype" w:hAnsi="Palatino Linotype"/>
          <w:lang w:val="en-US"/>
        </w:rPr>
        <w:t>ver</w:t>
      </w:r>
      <w:proofErr w:type="spellEnd"/>
      <w:r w:rsidRPr="00D60FDF">
        <w:rPr>
          <w:rFonts w:ascii="Palatino Linotype" w:hAnsi="Palatino Linotype"/>
          <w:lang w:val="en-US"/>
        </w:rPr>
        <w:t xml:space="preserve"> (MACDONALD, p. 1995, p. 1).  </w:t>
      </w:r>
      <w:r>
        <w:rPr>
          <w:rFonts w:ascii="Palatino Linotype" w:hAnsi="Palatino Linotype"/>
        </w:rPr>
        <w:t xml:space="preserve">Para uma ideia de profissão jurídica: </w:t>
      </w:r>
      <w:r w:rsidRPr="0004710A">
        <w:rPr>
          <w:rFonts w:ascii="Palatino Linotype" w:hAnsi="Palatino Linotype"/>
        </w:rPr>
        <w:t>“Nesse sentido, uma profissão jurídica é a designação dos trabalhos que lidam como o sistema de justiça e que mobilizam a autonomia e reconhecimento a partir de suas práticas.</w:t>
      </w:r>
      <w:r>
        <w:rPr>
          <w:rFonts w:ascii="Palatino Linotype" w:hAnsi="Palatino Linotype"/>
        </w:rPr>
        <w:t xml:space="preserve">” (BARBOSA, 2022, p. 275). </w:t>
      </w:r>
    </w:p>
  </w:footnote>
  <w:footnote w:id="2">
    <w:p w14:paraId="2568C307" w14:textId="77777777" w:rsidR="00F543A8" w:rsidRPr="00DD6039" w:rsidRDefault="00F543A8" w:rsidP="00F543A8">
      <w:pPr>
        <w:pStyle w:val="Textodenotaderodap"/>
        <w:jc w:val="both"/>
        <w:rPr>
          <w:rFonts w:ascii="Palatino Linotype" w:hAnsi="Palatino Linotype"/>
        </w:rPr>
      </w:pPr>
      <w:r w:rsidRPr="00DD6039">
        <w:rPr>
          <w:rStyle w:val="Refdenotaderodap"/>
          <w:rFonts w:ascii="Palatino Linotype" w:hAnsi="Palatino Linotype"/>
        </w:rPr>
        <w:footnoteRef/>
      </w:r>
      <w:r w:rsidRPr="00DD6039">
        <w:rPr>
          <w:rFonts w:ascii="Palatino Linotype" w:hAnsi="Palatino Linotype"/>
        </w:rPr>
        <w:t xml:space="preserve"> Este é o texto base de uma aula ministrada </w:t>
      </w:r>
      <w:r>
        <w:rPr>
          <w:rFonts w:ascii="Palatino Linotype" w:hAnsi="Palatino Linotype"/>
        </w:rPr>
        <w:t xml:space="preserve">em 2024 </w:t>
      </w:r>
      <w:r w:rsidRPr="00DD6039">
        <w:rPr>
          <w:rFonts w:ascii="Palatino Linotype" w:hAnsi="Palatino Linotype"/>
        </w:rPr>
        <w:t xml:space="preserve">na graduação do curso de Direito na Universidade Federal Rural do </w:t>
      </w:r>
      <w:proofErr w:type="spellStart"/>
      <w:r w:rsidRPr="00DD6039">
        <w:rPr>
          <w:rFonts w:ascii="Palatino Linotype" w:hAnsi="Palatino Linotype"/>
        </w:rPr>
        <w:t>Semi-Árido</w:t>
      </w:r>
      <w:proofErr w:type="spellEnd"/>
      <w:r w:rsidRPr="00DD6039">
        <w:rPr>
          <w:rFonts w:ascii="Palatino Linotype" w:hAnsi="Palatino Linotype"/>
        </w:rPr>
        <w:t xml:space="preserve"> (UFERSA) na disciplina “Pesquisas sobre o campo jurídico profissional”. </w:t>
      </w:r>
    </w:p>
  </w:footnote>
  <w:footnote w:id="3">
    <w:p w14:paraId="3F0EBA76" w14:textId="77777777" w:rsidR="00F543A8" w:rsidRPr="00671001" w:rsidRDefault="00F543A8" w:rsidP="00F543A8">
      <w:pPr>
        <w:pStyle w:val="Textodenotaderodap"/>
        <w:jc w:val="both"/>
        <w:rPr>
          <w:rFonts w:ascii="Palatino Linotype" w:hAnsi="Palatino Linotype"/>
        </w:rPr>
      </w:pPr>
      <w:r w:rsidRPr="00671001">
        <w:rPr>
          <w:rStyle w:val="Refdenotaderodap"/>
          <w:rFonts w:ascii="Palatino Linotype" w:hAnsi="Palatino Linotype"/>
        </w:rPr>
        <w:footnoteRef/>
      </w:r>
      <w:r w:rsidRPr="00671001">
        <w:rPr>
          <w:rFonts w:ascii="Palatino Linotype" w:hAnsi="Palatino Linotype"/>
        </w:rPr>
        <w:t xml:space="preserve"> </w:t>
      </w:r>
      <w:r>
        <w:rPr>
          <w:rFonts w:ascii="Palatino Linotype" w:hAnsi="Palatino Linotype"/>
        </w:rPr>
        <w:t>Apesar de ser uma especialidade de sociólogos, os juristas desde muito tempo participam da construção desse saber. Por exemplo, s</w:t>
      </w:r>
      <w:r w:rsidRPr="00671001">
        <w:rPr>
          <w:rFonts w:ascii="Palatino Linotype" w:hAnsi="Palatino Linotype"/>
        </w:rPr>
        <w:t xml:space="preserve">obre os juristas norte americanos “entusiastas das ciências sociais’” que iniciaram as pesquisas de sociologia das profissões jurídicas no final do século XIX, ver (SANTOS, 2012, P. 80). </w:t>
      </w:r>
    </w:p>
  </w:footnote>
  <w:footnote w:id="4">
    <w:p w14:paraId="33140F51" w14:textId="77777777" w:rsidR="00F543A8" w:rsidRPr="009856FF" w:rsidRDefault="00F543A8" w:rsidP="00F543A8">
      <w:pPr>
        <w:pStyle w:val="Textodenotaderodap"/>
        <w:jc w:val="both"/>
        <w:rPr>
          <w:rFonts w:ascii="Palatino Linotype" w:hAnsi="Palatino Linotype"/>
        </w:rPr>
      </w:pPr>
      <w:r>
        <w:rPr>
          <w:rStyle w:val="Refdenotaderodap"/>
        </w:rPr>
        <w:footnoteRef/>
      </w:r>
      <w:r>
        <w:t xml:space="preserve"> </w:t>
      </w:r>
      <w:r w:rsidRPr="009856FF">
        <w:rPr>
          <w:rFonts w:ascii="Palatino Linotype" w:hAnsi="Palatino Linotype"/>
        </w:rPr>
        <w:t xml:space="preserve">Essa ideia de uma teoria geral do direito amplamente considerada, </w:t>
      </w:r>
      <w:r>
        <w:rPr>
          <w:rFonts w:ascii="Palatino Linotype" w:hAnsi="Palatino Linotype"/>
        </w:rPr>
        <w:t xml:space="preserve">que é </w:t>
      </w:r>
      <w:r w:rsidRPr="009856FF">
        <w:rPr>
          <w:rFonts w:ascii="Palatino Linotype" w:hAnsi="Palatino Linotype"/>
        </w:rPr>
        <w:t xml:space="preserve">crítica </w:t>
      </w:r>
      <w:r>
        <w:rPr>
          <w:rFonts w:ascii="Palatino Linotype" w:hAnsi="Palatino Linotype"/>
        </w:rPr>
        <w:t>e não</w:t>
      </w:r>
      <w:r w:rsidRPr="009856FF">
        <w:rPr>
          <w:rFonts w:ascii="Palatino Linotype" w:hAnsi="Palatino Linotype"/>
        </w:rPr>
        <w:t xml:space="preserve"> separada em “compartimentos” pode ser vista em: “A teoria do direito, na minha opinião, deveria ser capaz de conectar a dogmática jurídica com a filosofia, mas também com insights e métodos de muitos outros campos de investigação científica, desde estudos culturais a sociologia, história, ciência política e economia, até campos mais remotos como física, biologia, medicina ou geociência. Em síntese, proponho um entendimento da teoria do direito como uma teoria filosófica de jurisprudência multidisciplinar.” (</w:t>
      </w:r>
      <w:r>
        <w:rPr>
          <w:rFonts w:ascii="Palatino Linotype" w:hAnsi="Palatino Linotype"/>
        </w:rPr>
        <w:t xml:space="preserve">AUER, 2023, </w:t>
      </w:r>
      <w:r w:rsidRPr="009856FF">
        <w:rPr>
          <w:rFonts w:ascii="Palatino Linotype" w:hAnsi="Palatino Linotype"/>
        </w:rPr>
        <w:t>p. 174).</w:t>
      </w:r>
      <w:r>
        <w:t xml:space="preserve"> </w:t>
      </w:r>
      <w:r>
        <w:rPr>
          <w:rFonts w:ascii="Palatino Linotype" w:hAnsi="Palatino Linotype"/>
        </w:rPr>
        <w:t xml:space="preserve"> </w:t>
      </w:r>
    </w:p>
  </w:footnote>
  <w:footnote w:id="5">
    <w:p w14:paraId="239C7716" w14:textId="0203787B" w:rsidR="00F543A8" w:rsidRPr="00BF307B" w:rsidRDefault="00F543A8" w:rsidP="00F543A8">
      <w:pPr>
        <w:pStyle w:val="Textodenotaderodap"/>
        <w:jc w:val="both"/>
        <w:rPr>
          <w:rFonts w:ascii="Palatino Linotype" w:hAnsi="Palatino Linotype"/>
        </w:rPr>
      </w:pPr>
      <w:r w:rsidRPr="00BF307B">
        <w:rPr>
          <w:rStyle w:val="Refdenotaderodap"/>
          <w:rFonts w:ascii="Palatino Linotype" w:hAnsi="Palatino Linotype"/>
        </w:rPr>
        <w:footnoteRef/>
      </w:r>
      <w:r w:rsidRPr="00BF307B">
        <w:rPr>
          <w:rFonts w:ascii="Palatino Linotype" w:hAnsi="Palatino Linotype"/>
        </w:rPr>
        <w:t xml:space="preserve"> Mesa </w:t>
      </w:r>
      <w:r>
        <w:rPr>
          <w:rFonts w:ascii="Palatino Linotype" w:hAnsi="Palatino Linotype"/>
        </w:rPr>
        <w:t>[RETIRADO]</w:t>
      </w:r>
      <w:r w:rsidRPr="00BF307B">
        <w:rPr>
          <w:rFonts w:ascii="Palatino Linotype" w:hAnsi="Palatino Linotype"/>
        </w:rPr>
        <w:t xml:space="preserve">. </w:t>
      </w:r>
    </w:p>
  </w:footnote>
  <w:footnote w:id="6">
    <w:p w14:paraId="4491469B" w14:textId="77777777" w:rsidR="00F543A8" w:rsidRPr="00441DFA" w:rsidRDefault="00F543A8" w:rsidP="00F543A8">
      <w:pPr>
        <w:pStyle w:val="Textodenotaderodap"/>
        <w:jc w:val="both"/>
        <w:rPr>
          <w:rFonts w:ascii="Palatino Linotype" w:hAnsi="Palatino Linotype"/>
        </w:rPr>
      </w:pPr>
      <w:r w:rsidRPr="00441DFA">
        <w:rPr>
          <w:rStyle w:val="Refdenotaderodap"/>
          <w:rFonts w:ascii="Palatino Linotype" w:hAnsi="Palatino Linotype"/>
        </w:rPr>
        <w:footnoteRef/>
      </w:r>
      <w:r w:rsidRPr="00441DFA">
        <w:rPr>
          <w:rFonts w:ascii="Palatino Linotype" w:hAnsi="Palatino Linotype"/>
        </w:rPr>
        <w:t xml:space="preserve"> Ver entrevista com a pesquisadora (FONTAINHA; LEITE, 2019). </w:t>
      </w:r>
    </w:p>
  </w:footnote>
  <w:footnote w:id="7">
    <w:p w14:paraId="144E8A51" w14:textId="77777777" w:rsidR="00F543A8" w:rsidRPr="001F2886" w:rsidRDefault="00F543A8" w:rsidP="00F543A8">
      <w:pPr>
        <w:pStyle w:val="Textodenotaderodap"/>
        <w:jc w:val="both"/>
        <w:rPr>
          <w:rFonts w:ascii="Palatino Linotype" w:hAnsi="Palatino Linotype"/>
        </w:rPr>
      </w:pPr>
      <w:r w:rsidRPr="003C3A32">
        <w:rPr>
          <w:rStyle w:val="Refdenotaderodap"/>
          <w:rFonts w:ascii="Palatino Linotype" w:hAnsi="Palatino Linotype"/>
        </w:rPr>
        <w:footnoteRef/>
      </w:r>
      <w:r w:rsidRPr="003C3A32">
        <w:rPr>
          <w:rFonts w:ascii="Palatino Linotype" w:hAnsi="Palatino Linotype"/>
          <w:lang w:val="en-US"/>
        </w:rPr>
        <w:t xml:space="preserve"> “Blumer thought, and I do so, that the basic operation in studying society is the production and refinement of an image of the thing we are studying. (…) Developing imagery is a process in which we try to understand what we want to understand better. We do not search for causes so much as look for stories that explain what it is and how it got that way…” </w:t>
      </w:r>
      <w:r w:rsidRPr="001F2886">
        <w:rPr>
          <w:rFonts w:ascii="Palatino Linotype" w:hAnsi="Palatino Linotype"/>
        </w:rPr>
        <w:t xml:space="preserve">(BECKER, 1992, P. 210-212). </w:t>
      </w:r>
    </w:p>
  </w:footnote>
  <w:footnote w:id="8">
    <w:p w14:paraId="241D0F62" w14:textId="77777777" w:rsidR="00F543A8" w:rsidRPr="001F2886" w:rsidRDefault="00F543A8" w:rsidP="00F543A8">
      <w:pPr>
        <w:pStyle w:val="Textodenotaderodap"/>
        <w:jc w:val="both"/>
        <w:rPr>
          <w:rFonts w:ascii="Palatino Linotype" w:hAnsi="Palatino Linotype"/>
        </w:rPr>
      </w:pPr>
      <w:r w:rsidRPr="001F2886">
        <w:rPr>
          <w:rStyle w:val="Refdenotaderodap"/>
          <w:rFonts w:ascii="Palatino Linotype" w:hAnsi="Palatino Linotype"/>
        </w:rPr>
        <w:footnoteRef/>
      </w:r>
      <w:r w:rsidRPr="001F2886">
        <w:rPr>
          <w:rFonts w:ascii="Palatino Linotype" w:hAnsi="Palatino Linotype"/>
        </w:rPr>
        <w:t xml:space="preserve"> O jurista </w:t>
      </w:r>
      <w:r>
        <w:rPr>
          <w:rFonts w:ascii="Palatino Linotype" w:hAnsi="Palatino Linotype"/>
        </w:rPr>
        <w:t>“</w:t>
      </w:r>
      <w:r w:rsidRPr="001F2886">
        <w:rPr>
          <w:rFonts w:ascii="Palatino Linotype" w:hAnsi="Palatino Linotype"/>
        </w:rPr>
        <w:t>imaginativ</w:t>
      </w:r>
      <w:r>
        <w:rPr>
          <w:rFonts w:ascii="Palatino Linotype" w:hAnsi="Palatino Linotype"/>
        </w:rPr>
        <w:t>o</w:t>
      </w:r>
      <w:r w:rsidRPr="001F2886">
        <w:rPr>
          <w:rFonts w:ascii="Palatino Linotype" w:hAnsi="Palatino Linotype"/>
        </w:rPr>
        <w:t xml:space="preserve">” que falo aqui corresponde ao “cidadão sociológico”, como no exemplo da procuradora da república proativa, que busca resolver as questões do seu trabalho de uma maneira inventiva (dentro da legalidade), para além do padrão massificado de trabalho, </w:t>
      </w:r>
      <w:r>
        <w:rPr>
          <w:rFonts w:ascii="Palatino Linotype" w:hAnsi="Palatino Linotype"/>
        </w:rPr>
        <w:t xml:space="preserve">para além </w:t>
      </w:r>
      <w:r w:rsidRPr="001F2886">
        <w:rPr>
          <w:rFonts w:ascii="Palatino Linotype" w:hAnsi="Palatino Linotype"/>
        </w:rPr>
        <w:t>“</w:t>
      </w:r>
      <w:r>
        <w:rPr>
          <w:rFonts w:ascii="Palatino Linotype" w:hAnsi="Palatino Linotype"/>
        </w:rPr>
        <w:t>d</w:t>
      </w:r>
      <w:r w:rsidRPr="001F2886">
        <w:rPr>
          <w:rFonts w:ascii="Palatino Linotype" w:hAnsi="Palatino Linotype"/>
        </w:rPr>
        <w:t xml:space="preserve">o velho trabalho de sempre”. Essa ideia e exemplo encontra-se em (SILBEY, </w:t>
      </w:r>
      <w:r w:rsidRPr="001F2886">
        <w:rPr>
          <w:rFonts w:ascii="Palatino Linotype" w:hAnsi="Palatino Linotype"/>
          <w:i/>
          <w:iCs/>
        </w:rPr>
        <w:t xml:space="preserve">et al, </w:t>
      </w:r>
      <w:r w:rsidRPr="001F2886">
        <w:rPr>
          <w:rFonts w:ascii="Palatino Linotype" w:hAnsi="Palatino Linotype"/>
        </w:rPr>
        <w:t xml:space="preserve">2009). </w:t>
      </w:r>
    </w:p>
  </w:footnote>
  <w:footnote w:id="9">
    <w:p w14:paraId="09E3E0CC" w14:textId="77777777" w:rsidR="00F543A8" w:rsidRPr="00F46B86" w:rsidRDefault="00F543A8" w:rsidP="00F543A8">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Recorremos a essa materialização real do concurseiro para a adoção de uma orientação de estilo: a não utilização das “” (aspas) para fazer referência ao grupo. </w:t>
      </w:r>
    </w:p>
  </w:footnote>
  <w:footnote w:id="10">
    <w:p w14:paraId="06339C73" w14:textId="77777777" w:rsidR="00F543A8" w:rsidRPr="00F46B86" w:rsidRDefault="00F543A8" w:rsidP="00F543A8">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O ângulo de abordagem pode mudar, mas a especificidade do mundo dos concursos permaneceria. Assim, sob o ponto de vista dos pesquisadores da engenharia o mundo do engenheiro concurseiro estaria separado do mundo do exercício profissional da engenharia e sob os olhos do administrador o mundo do administrador concurseiro estaria separado do mundo do verdadeiro </w:t>
      </w:r>
      <w:proofErr w:type="spellStart"/>
      <w:r w:rsidRPr="00F46B86">
        <w:rPr>
          <w:rFonts w:ascii="Times New Roman" w:hAnsi="Times New Roman" w:cs="Times New Roman"/>
          <w:i/>
          <w:iCs/>
        </w:rPr>
        <w:t>bussinesman</w:t>
      </w:r>
      <w:proofErr w:type="spellEnd"/>
      <w:r w:rsidRPr="00F46B86">
        <w:rPr>
          <w:rFonts w:ascii="Times New Roman" w:hAnsi="Times New Roman" w:cs="Times New Roman"/>
        </w:rPr>
        <w:t xml:space="preserve">, etc. Essa multiplicidade de pontos de observação do fenômeno é “materialização” da autonomia. </w:t>
      </w:r>
    </w:p>
  </w:footnote>
  <w:footnote w:id="11">
    <w:p w14:paraId="05058CF2" w14:textId="77777777" w:rsidR="00F543A8" w:rsidRPr="005C3322" w:rsidRDefault="00F543A8" w:rsidP="00F543A8">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Trechos das “Diretrizes pedagógicas da Escola Nacional de Formação e Aperfeiçoamento de Magistrados”. </w:t>
      </w:r>
      <w:r w:rsidRPr="005C3322">
        <w:rPr>
          <w:rFonts w:ascii="Times New Roman" w:hAnsi="Times New Roman" w:cs="Times New Roman"/>
        </w:rPr>
        <w:t xml:space="preserve">Acessado no site </w:t>
      </w:r>
      <w:proofErr w:type="gramStart"/>
      <w:r w:rsidRPr="005C3322">
        <w:rPr>
          <w:rFonts w:ascii="Times New Roman" w:hAnsi="Times New Roman" w:cs="Times New Roman"/>
        </w:rPr>
        <w:t>https://www.enfam.jus.br/ensino/diretrizes-pedagogicas/</w:t>
      </w:r>
      <w:r w:rsidRPr="005C3322" w:rsidDel="00582110">
        <w:rPr>
          <w:rFonts w:ascii="Times New Roman" w:hAnsi="Times New Roman" w:cs="Times New Roman"/>
        </w:rPr>
        <w:t xml:space="preserve"> </w:t>
      </w:r>
      <w:r w:rsidRPr="005C3322">
        <w:rPr>
          <w:rFonts w:ascii="Times New Roman" w:hAnsi="Times New Roman" w:cs="Times New Roman"/>
        </w:rPr>
        <w:t xml:space="preserve"> em</w:t>
      </w:r>
      <w:proofErr w:type="gramEnd"/>
      <w:r w:rsidRPr="005C3322">
        <w:rPr>
          <w:rFonts w:ascii="Times New Roman" w:hAnsi="Times New Roman" w:cs="Times New Roman"/>
        </w:rPr>
        <w:t xml:space="preserve"> 23/11/22. </w:t>
      </w:r>
    </w:p>
  </w:footnote>
  <w:footnote w:id="12">
    <w:p w14:paraId="40FCD6FD" w14:textId="77777777" w:rsidR="00F543A8" w:rsidRPr="00F46B86" w:rsidRDefault="00F543A8" w:rsidP="00F543A8">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Não se pretende aqui desenvolver uma argumentação original. Há exemplos de pesquisas em ambientes de interação social “virtual” a partir da influência teórica de Goffman. Consultamos, (VAAST, 2007; THIBES, MANCINI, 2013). </w:t>
      </w:r>
    </w:p>
  </w:footnote>
  <w:footnote w:id="13">
    <w:p w14:paraId="3ED06ECB" w14:textId="77777777" w:rsidR="00F543A8" w:rsidRPr="00F46B86" w:rsidRDefault="00F543A8" w:rsidP="00F543A8">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Esse impulso “existencial” a partir do contato com Goffman pode ser percebido também em relato de um dos seus ex-alunos (MARX, 1984). Além disso, há no texto “A representação do eu...” um diálogo constante com os trabalhos de Sartre e Simone, por exemplo, p.45; 70; 88; 89; 127; 253. Para o desenvolvimento da ideia de uma epistemologia existencial, ver (MAIA, 2018). </w:t>
      </w:r>
    </w:p>
  </w:footnote>
  <w:footnote w:id="14">
    <w:p w14:paraId="5D373524" w14:textId="77777777" w:rsidR="00F543A8" w:rsidRPr="00003BC8" w:rsidRDefault="00F543A8" w:rsidP="00F543A8">
      <w:pPr>
        <w:pStyle w:val="Textodenotaderodap"/>
        <w:jc w:val="both"/>
        <w:rPr>
          <w:rFonts w:ascii="Times New Roman" w:hAnsi="Times New Roman" w:cs="Times New Roman"/>
          <w:lang w:val="en-US"/>
        </w:rPr>
      </w:pPr>
      <w:r w:rsidRPr="00F46B86">
        <w:rPr>
          <w:rStyle w:val="Refdenotaderodap"/>
          <w:rFonts w:ascii="Times New Roman" w:hAnsi="Times New Roman" w:cs="Times New Roman"/>
        </w:rPr>
        <w:footnoteRef/>
      </w:r>
      <w:r w:rsidRPr="00F46B86">
        <w:rPr>
          <w:rFonts w:ascii="Times New Roman" w:hAnsi="Times New Roman" w:cs="Times New Roman"/>
        </w:rPr>
        <w:t xml:space="preserve"> Isso significa ir além da ideia de vivermos “dentro” das telas. Uma vida “dentro” das telas sempre pressupõe a possibilidade de se viver paralelamente uma vida “fora” das telas. A vida vivida pela tela é “sentida na pele” e não pode ser “desligada”. É a vida vivida no gozo do ambiente </w:t>
      </w:r>
      <w:r w:rsidRPr="00E65286">
        <w:rPr>
          <w:rFonts w:ascii="Times New Roman" w:hAnsi="Times New Roman" w:cs="Times New Roman"/>
          <w:i/>
          <w:iCs/>
        </w:rPr>
        <w:t>instagramável</w:t>
      </w:r>
      <w:r w:rsidRPr="00F46B86">
        <w:rPr>
          <w:rFonts w:ascii="Times New Roman" w:hAnsi="Times New Roman" w:cs="Times New Roman"/>
        </w:rPr>
        <w:t xml:space="preserve"> (THIBES, 2013, p. 155) mas também sentida enquanto violência. Ver por exemplo a visão pessimista das próprias crianças e adolescentes quanto a possibilidade de se evitar o cyberbullying. </w:t>
      </w:r>
      <w:proofErr w:type="spellStart"/>
      <w:r w:rsidRPr="00003BC8">
        <w:rPr>
          <w:rFonts w:ascii="Times New Roman" w:hAnsi="Times New Roman" w:cs="Times New Roman"/>
          <w:lang w:val="en-US"/>
        </w:rPr>
        <w:t>Relato</w:t>
      </w:r>
      <w:proofErr w:type="spellEnd"/>
      <w:r w:rsidRPr="00003BC8">
        <w:rPr>
          <w:rFonts w:ascii="Times New Roman" w:hAnsi="Times New Roman" w:cs="Times New Roman"/>
          <w:lang w:val="en-US"/>
        </w:rPr>
        <w:t xml:space="preserve"> de </w:t>
      </w:r>
      <w:proofErr w:type="spellStart"/>
      <w:r w:rsidRPr="00003BC8">
        <w:rPr>
          <w:rFonts w:ascii="Times New Roman" w:hAnsi="Times New Roman" w:cs="Times New Roman"/>
          <w:lang w:val="en-US"/>
        </w:rPr>
        <w:t>jovem</w:t>
      </w:r>
      <w:proofErr w:type="spellEnd"/>
      <w:r w:rsidRPr="00003BC8">
        <w:rPr>
          <w:rFonts w:ascii="Times New Roman" w:hAnsi="Times New Roman" w:cs="Times New Roman"/>
          <w:lang w:val="en-US"/>
        </w:rPr>
        <w:t xml:space="preserve"> </w:t>
      </w:r>
      <w:proofErr w:type="spellStart"/>
      <w:r w:rsidRPr="00003BC8">
        <w:rPr>
          <w:rFonts w:ascii="Times New Roman" w:hAnsi="Times New Roman" w:cs="Times New Roman"/>
          <w:lang w:val="en-US"/>
        </w:rPr>
        <w:t>inglês</w:t>
      </w:r>
      <w:proofErr w:type="spellEnd"/>
      <w:r w:rsidRPr="00003BC8">
        <w:rPr>
          <w:rFonts w:ascii="Times New Roman" w:hAnsi="Times New Roman" w:cs="Times New Roman"/>
          <w:lang w:val="en-US"/>
        </w:rPr>
        <w:t>: “</w:t>
      </w:r>
      <w:proofErr w:type="spellStart"/>
      <w:r w:rsidRPr="00003BC8">
        <w:rPr>
          <w:rFonts w:ascii="Times New Roman" w:hAnsi="Times New Roman" w:cs="Times New Roman"/>
          <w:lang w:val="en-US"/>
        </w:rPr>
        <w:t>Idon’t</w:t>
      </w:r>
      <w:proofErr w:type="spellEnd"/>
      <w:r w:rsidRPr="00003BC8">
        <w:rPr>
          <w:rFonts w:ascii="Times New Roman" w:hAnsi="Times New Roman" w:cs="Times New Roman"/>
          <w:lang w:val="en-US"/>
        </w:rPr>
        <w:t xml:space="preserve"> think you can ever stop cyberbullying at </w:t>
      </w:r>
      <w:proofErr w:type="spellStart"/>
      <w:r w:rsidRPr="00003BC8">
        <w:rPr>
          <w:rFonts w:ascii="Times New Roman" w:hAnsi="Times New Roman" w:cs="Times New Roman"/>
          <w:lang w:val="en-US"/>
        </w:rPr>
        <w:t>allbecause</w:t>
      </w:r>
      <w:proofErr w:type="spellEnd"/>
      <w:r w:rsidRPr="00003BC8">
        <w:rPr>
          <w:rFonts w:ascii="Times New Roman" w:hAnsi="Times New Roman" w:cs="Times New Roman"/>
          <w:lang w:val="en-US"/>
        </w:rPr>
        <w:t xml:space="preserve"> you’d basically have to get rid of all </w:t>
      </w:r>
      <w:proofErr w:type="spellStart"/>
      <w:r w:rsidRPr="00003BC8">
        <w:rPr>
          <w:rFonts w:ascii="Times New Roman" w:hAnsi="Times New Roman" w:cs="Times New Roman"/>
          <w:lang w:val="en-US"/>
        </w:rPr>
        <w:t>thecommunication</w:t>
      </w:r>
      <w:proofErr w:type="spellEnd"/>
      <w:r w:rsidRPr="00003BC8">
        <w:rPr>
          <w:rFonts w:ascii="Times New Roman" w:hAnsi="Times New Roman" w:cs="Times New Roman"/>
          <w:lang w:val="en-US"/>
        </w:rPr>
        <w:t xml:space="preserve"> things that we love and you can’t </w:t>
      </w:r>
      <w:proofErr w:type="spellStart"/>
      <w:r w:rsidRPr="00003BC8">
        <w:rPr>
          <w:rFonts w:ascii="Times New Roman" w:hAnsi="Times New Roman" w:cs="Times New Roman"/>
          <w:lang w:val="en-US"/>
        </w:rPr>
        <w:t>dothat</w:t>
      </w:r>
      <w:proofErr w:type="spellEnd"/>
      <w:r w:rsidRPr="00003BC8">
        <w:rPr>
          <w:rFonts w:ascii="Times New Roman" w:hAnsi="Times New Roman" w:cs="Times New Roman"/>
          <w:lang w:val="en-US"/>
        </w:rPr>
        <w:t xml:space="preserve">’, </w:t>
      </w:r>
      <w:proofErr w:type="gramStart"/>
      <w:r w:rsidRPr="00003BC8">
        <w:rPr>
          <w:rFonts w:ascii="Times New Roman" w:hAnsi="Times New Roman" w:cs="Times New Roman"/>
          <w:lang w:val="en-US"/>
        </w:rPr>
        <w:t>‘ you</w:t>
      </w:r>
      <w:proofErr w:type="gramEnd"/>
      <w:r w:rsidRPr="00003BC8">
        <w:rPr>
          <w:rFonts w:ascii="Times New Roman" w:hAnsi="Times New Roman" w:cs="Times New Roman"/>
          <w:lang w:val="en-US"/>
        </w:rPr>
        <w:t xml:space="preserve"> might do a lot of things to them but it </w:t>
      </w:r>
      <w:proofErr w:type="spellStart"/>
      <w:r w:rsidRPr="00003BC8">
        <w:rPr>
          <w:rFonts w:ascii="Times New Roman" w:hAnsi="Times New Roman" w:cs="Times New Roman"/>
          <w:lang w:val="en-US"/>
        </w:rPr>
        <w:t>stillain’t</w:t>
      </w:r>
      <w:proofErr w:type="spellEnd"/>
      <w:r w:rsidRPr="00003BC8">
        <w:rPr>
          <w:rFonts w:ascii="Times New Roman" w:hAnsi="Times New Roman" w:cs="Times New Roman"/>
          <w:lang w:val="en-US"/>
        </w:rPr>
        <w:t xml:space="preserve"> going to stop them’” (SMITH, et al, 2008, p. 381). </w:t>
      </w:r>
    </w:p>
  </w:footnote>
  <w:footnote w:id="15">
    <w:p w14:paraId="29FE864A" w14:textId="77777777" w:rsidR="00F543A8" w:rsidRPr="00F46B86" w:rsidRDefault="00F543A8" w:rsidP="00F543A8">
      <w:pPr>
        <w:pStyle w:val="NormalWeb"/>
        <w:shd w:val="clear" w:color="auto" w:fill="FFFFFF"/>
        <w:spacing w:before="0" w:beforeAutospacing="0" w:after="450" w:afterAutospacing="0"/>
        <w:jc w:val="both"/>
      </w:pPr>
      <w:r w:rsidRPr="00F46B86">
        <w:rPr>
          <w:rStyle w:val="Hyperlink"/>
          <w:rFonts w:eastAsiaTheme="majorEastAsia"/>
          <w:color w:val="auto"/>
          <w:sz w:val="20"/>
          <w:szCs w:val="20"/>
        </w:rPr>
        <w:footnoteRef/>
      </w:r>
      <w:r w:rsidRPr="00F46B86">
        <w:rPr>
          <w:sz w:val="20"/>
          <w:szCs w:val="20"/>
        </w:rPr>
        <w:t xml:space="preserve"> É interessante ver a “exortação” de pesquisador da antropologia digital aos seus alunos – que ficaram impossibilitados de “fazer o campo” da maneira tradicional durante a pandemia COVID-19 – a se arriscarem a fazer pesquisa a partir de interações no mundo virtual (MILLER, 2021). A fala publicada inicialmente pelo professor pode ser acessada em </w:t>
      </w:r>
      <w:hyperlink r:id="rId1" w:history="1">
        <w:r w:rsidRPr="00F46B86">
          <w:rPr>
            <w:rStyle w:val="Hyperlink"/>
            <w:rFonts w:eastAsiaTheme="majorEastAsia"/>
            <w:b/>
            <w:bCs/>
            <w:sz w:val="20"/>
            <w:szCs w:val="20"/>
          </w:rPr>
          <w:t>https://wordpress.com/post/csociais.wordpress.com/2567</w:t>
        </w:r>
      </w:hyperlink>
    </w:p>
  </w:footnote>
  <w:footnote w:id="16">
    <w:p w14:paraId="2472810D" w14:textId="77777777" w:rsidR="00F543A8" w:rsidRPr="00F46B86" w:rsidRDefault="00F543A8" w:rsidP="00F543A8">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Vale lembrar do “exemplo” dado por Goffman quando fala de expressão emitida. Retira de livro descrição de cena onde um inglês, bem de vida e um tanto esnobe, “faz se perceber” numa praia espanhola. Ele, dentre outras coisas, “olha os outros por cima”, “ri de maneira controlada e casual”, “Lê um livro na praia”, “mostra a capa do livro”, “nada de maneira a mostrar sua familiaridade com o mar”, etc. (GOFFMAN, 2014, p. 17). </w:t>
      </w:r>
    </w:p>
  </w:footnote>
  <w:footnote w:id="17">
    <w:p w14:paraId="57CDA417" w14:textId="77777777" w:rsidR="00F543A8" w:rsidRPr="00F46B86" w:rsidRDefault="00F543A8" w:rsidP="00F543A8">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Há indicação de que essa “impressão” tem respaldo estatístico. O site “</w:t>
      </w:r>
      <w:proofErr w:type="spellStart"/>
      <w:r w:rsidRPr="00F46B86">
        <w:rPr>
          <w:rFonts w:ascii="Times New Roman" w:hAnsi="Times New Roman" w:cs="Times New Roman"/>
        </w:rPr>
        <w:t>statista</w:t>
      </w:r>
      <w:proofErr w:type="spellEnd"/>
      <w:r w:rsidRPr="00F46B86">
        <w:rPr>
          <w:rFonts w:ascii="Times New Roman" w:hAnsi="Times New Roman" w:cs="Times New Roman"/>
        </w:rPr>
        <w:t xml:space="preserve">” afirma que mais de 60% dos usuários de </w:t>
      </w:r>
      <w:proofErr w:type="spellStart"/>
      <w:r w:rsidRPr="00F46B86">
        <w:rPr>
          <w:rFonts w:ascii="Times New Roman" w:hAnsi="Times New Roman" w:cs="Times New Roman"/>
        </w:rPr>
        <w:t>instagram</w:t>
      </w:r>
      <w:proofErr w:type="spellEnd"/>
      <w:r w:rsidRPr="00F46B86">
        <w:rPr>
          <w:rFonts w:ascii="Times New Roman" w:hAnsi="Times New Roman" w:cs="Times New Roman"/>
        </w:rPr>
        <w:t xml:space="preserve"> estão entre os 18 e 34 anos de idade. Site da “</w:t>
      </w:r>
      <w:proofErr w:type="spellStart"/>
      <w:r w:rsidRPr="00F46B86">
        <w:rPr>
          <w:rFonts w:ascii="Times New Roman" w:hAnsi="Times New Roman" w:cs="Times New Roman"/>
        </w:rPr>
        <w:t>statista</w:t>
      </w:r>
      <w:proofErr w:type="spellEnd"/>
      <w:r w:rsidRPr="00F46B86">
        <w:rPr>
          <w:rFonts w:ascii="Times New Roman" w:hAnsi="Times New Roman" w:cs="Times New Roman"/>
        </w:rPr>
        <w:t xml:space="preserve">”, em </w:t>
      </w:r>
      <w:hyperlink r:id="rId2" w:history="1">
        <w:r w:rsidRPr="00F46B86">
          <w:rPr>
            <w:rStyle w:val="Hyperlink"/>
            <w:rFonts w:ascii="Times New Roman" w:hAnsi="Times New Roman" w:cs="Times New Roman"/>
          </w:rPr>
          <w:t>https://www.statista.com/statistics/325587/instagram-global-age-group/</w:t>
        </w:r>
      </w:hyperlink>
      <w:r w:rsidRPr="00F46B86">
        <w:rPr>
          <w:rFonts w:ascii="Times New Roman" w:hAnsi="Times New Roman" w:cs="Times New Roman"/>
        </w:rPr>
        <w:t xml:space="preserve"> acessado em 24/06/22. </w:t>
      </w:r>
    </w:p>
  </w:footnote>
  <w:footnote w:id="18">
    <w:p w14:paraId="071CF46E" w14:textId="77777777" w:rsidR="00F543A8" w:rsidRPr="00F46B86" w:rsidRDefault="00F543A8" w:rsidP="00F543A8">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Para uma reflexão de caráter ético sobre as observações realizadas nos espaços públicos e privados (também uma conversa sobre a própria ideia de público e privado no mundo virtual) ver, (ESTALELLA; ARDEVÒL,2007, p. 9-10). </w:t>
      </w:r>
    </w:p>
  </w:footnote>
  <w:footnote w:id="19">
    <w:p w14:paraId="7CD9CCEA" w14:textId="77777777" w:rsidR="00F543A8" w:rsidRPr="00F46B86" w:rsidRDefault="00F543A8" w:rsidP="00F543A8">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Talvez uma nomenclatura mais adequada seja identificação “por interesse”. Na observação concreta se percebe rapidamente que em muitos casos, a maior parte deles, essa identificação “por afinidade” se deve na verdade ao estabelecimento de uma relação econômica. Há relações de consumo, com oferta de serviços de mentoria, venda de livros, de cursos, propaganda de “lives”, etc. </w:t>
      </w:r>
    </w:p>
  </w:footnote>
  <w:footnote w:id="20">
    <w:p w14:paraId="4A972C9C" w14:textId="77777777" w:rsidR="00F543A8" w:rsidRPr="00F46B86" w:rsidRDefault="00F543A8" w:rsidP="00F543A8">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Diferente do que se pode pensar à primeira vista, num determinado campo social encontram-se diversas ideologias. Ver, por exemplo, a análise de Bourdieu sobre os diversos tipos de estilistas no “mundo” da moda (BOURDIEU, 2008, p. 115 – 185). </w:t>
      </w:r>
    </w:p>
  </w:footnote>
  <w:footnote w:id="21">
    <w:p w14:paraId="24974367" w14:textId="77777777" w:rsidR="00F543A8" w:rsidRPr="00F46B86" w:rsidRDefault="00F543A8" w:rsidP="00F543A8">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No </w:t>
      </w:r>
      <w:r>
        <w:rPr>
          <w:rFonts w:ascii="Times New Roman" w:hAnsi="Times New Roman" w:cs="Times New Roman"/>
        </w:rPr>
        <w:t>grupo analisado, a</w:t>
      </w:r>
      <w:r w:rsidRPr="00F46B86">
        <w:rPr>
          <w:rFonts w:ascii="Times New Roman" w:hAnsi="Times New Roman" w:cs="Times New Roman"/>
        </w:rPr>
        <w:t xml:space="preserve">penas </w:t>
      </w:r>
      <w:r>
        <w:rPr>
          <w:rFonts w:ascii="Times New Roman" w:hAnsi="Times New Roman" w:cs="Times New Roman"/>
        </w:rPr>
        <w:t xml:space="preserve">dois perfis não remetiam a uma pessoa “física”. Um deles era o perfil de uma pessoa jurídica – uma empresa do ramo dos concursos – e outro era um perfil cômico; um </w:t>
      </w:r>
      <w:proofErr w:type="spellStart"/>
      <w:r>
        <w:rPr>
          <w:rFonts w:ascii="Times New Roman" w:hAnsi="Times New Roman" w:cs="Times New Roman"/>
        </w:rPr>
        <w:t>alterego</w:t>
      </w:r>
      <w:proofErr w:type="spellEnd"/>
      <w:r>
        <w:rPr>
          <w:rFonts w:ascii="Times New Roman" w:hAnsi="Times New Roman" w:cs="Times New Roman"/>
        </w:rPr>
        <w:t xml:space="preserve"> de um concurseiro “físico” já representado no </w:t>
      </w:r>
      <w:r w:rsidRPr="009A3881">
        <w:rPr>
          <w:rFonts w:ascii="Times New Roman" w:hAnsi="Times New Roman" w:cs="Times New Roman"/>
          <w:i/>
          <w:iCs/>
        </w:rPr>
        <w:t>Instagram</w:t>
      </w:r>
      <w:r>
        <w:rPr>
          <w:rFonts w:ascii="Times New Roman" w:hAnsi="Times New Roman" w:cs="Times New Roman"/>
        </w:rPr>
        <w:t xml:space="preserve"> por perfil “sério”. Durante o tempo de observação não houve</w:t>
      </w:r>
      <w:r w:rsidRPr="00F46B86">
        <w:rPr>
          <w:rFonts w:ascii="Times New Roman" w:hAnsi="Times New Roman" w:cs="Times New Roman"/>
        </w:rPr>
        <w:t xml:space="preserve"> indicativo claro de que os “perfilados” tivessem ajuda de uma equipe profissional na construção de conteúdo. Mesmo que existam esses casos (existência de uma equipe “por trás de um perfil”) não se invalida a proposta de análise desta pesquisa na medida em que essas pessoas de </w:t>
      </w:r>
      <w:r>
        <w:rPr>
          <w:rFonts w:ascii="Times New Roman" w:hAnsi="Times New Roman" w:cs="Times New Roman"/>
          <w:i/>
          <w:iCs/>
        </w:rPr>
        <w:t>I</w:t>
      </w:r>
      <w:r w:rsidRPr="00F46B86">
        <w:rPr>
          <w:rFonts w:ascii="Times New Roman" w:hAnsi="Times New Roman" w:cs="Times New Roman"/>
          <w:i/>
          <w:iCs/>
        </w:rPr>
        <w:t>nstagram</w:t>
      </w:r>
      <w:r w:rsidRPr="00F46B86">
        <w:rPr>
          <w:rFonts w:ascii="Times New Roman" w:hAnsi="Times New Roman" w:cs="Times New Roman"/>
        </w:rPr>
        <w:t xml:space="preserve"> efetivamente “existem” nesse mundo virtual.  </w:t>
      </w:r>
    </w:p>
  </w:footnote>
  <w:footnote w:id="22">
    <w:p w14:paraId="5A017B04" w14:textId="77777777" w:rsidR="00F543A8" w:rsidRPr="00F46B86" w:rsidRDefault="00F543A8" w:rsidP="00F543A8">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Um dos perfis, inclusive, esteve sem interação “ao vivo” durante o período da pesquisa, estava sem atualizações. Isso não impossibilitou a visualização das interações que permaneciam lá, registradas e “vivas” no mundo virtual. </w:t>
      </w:r>
    </w:p>
  </w:footnote>
  <w:footnote w:id="23">
    <w:p w14:paraId="05D935ED" w14:textId="77777777" w:rsidR="00F543A8" w:rsidRPr="00F46B86" w:rsidRDefault="00F543A8" w:rsidP="00F543A8">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Nessa representação, muitas vezes, o ator joga com a força dramática de se apresentar como alguém que tem como lado “negativo” a “exagerada” tendencia de se fazer uma “coisa boa” (numa encenação dramatúrgica que lembra em sentido o caso anedótico do candidato a uma vaga de trabalho que apresenta como “defeito” o “perfeccionismo”).</w:t>
      </w:r>
    </w:p>
  </w:footnote>
  <w:footnote w:id="24">
    <w:p w14:paraId="78F68708" w14:textId="77777777" w:rsidR="00F543A8" w:rsidRPr="00F46B86" w:rsidRDefault="00F543A8" w:rsidP="00F543A8">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Nesta pesquisa não realizamos análises de tipo psicológico. Na literatura nacional, no entanto, há pesquisa que indica a existência de uma psicodinâmica do “não-trabalho”. De acordo com esse estudo o concurseiro cria uma estratégia mental de “escape” de uma realidade social desvantajosa: o desemprego</w:t>
      </w:r>
      <w:r w:rsidRPr="00AE1340">
        <w:rPr>
          <w:rFonts w:ascii="Times New Roman" w:hAnsi="Times New Roman" w:cs="Times New Roman"/>
        </w:rPr>
        <w:t xml:space="preserve"> (ANJOS; MENDES, 2015, p.52)</w:t>
      </w:r>
      <w:r>
        <w:rPr>
          <w:rFonts w:ascii="Times New Roman" w:hAnsi="Times New Roman" w:cs="Times New Roman"/>
        </w:rPr>
        <w:t xml:space="preserve">. </w:t>
      </w:r>
    </w:p>
  </w:footnote>
  <w:footnote w:id="25">
    <w:p w14:paraId="24A7381E" w14:textId="77777777" w:rsidR="00F543A8" w:rsidRPr="00F46B86" w:rsidRDefault="00F543A8" w:rsidP="00F543A8">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Em boa parte dos perfis analisados o alto nível de interação e de exposição das mais diversas “faces” da vida cotidiana indicava a provável inexistência – ou pouca importância na expressividade da identidade “global” dos atores – de perfis “pessoais” ao lado dos perfis concurseiros (que assim seriam considerados “profissionais”). </w:t>
      </w:r>
    </w:p>
  </w:footnote>
  <w:footnote w:id="26">
    <w:p w14:paraId="3E209444" w14:textId="77777777" w:rsidR="00F543A8" w:rsidRPr="005C3322" w:rsidRDefault="00F543A8" w:rsidP="00F543A8">
      <w:pPr>
        <w:pStyle w:val="Textodenotaderodap"/>
        <w:rPr>
          <w:rFonts w:ascii="Times New Roman" w:hAnsi="Times New Roman" w:cs="Times New Roman"/>
        </w:rPr>
      </w:pPr>
      <w:r w:rsidRPr="005C3322">
        <w:rPr>
          <w:rStyle w:val="Refdenotaderodap"/>
          <w:rFonts w:ascii="Times New Roman" w:hAnsi="Times New Roman" w:cs="Times New Roman"/>
        </w:rPr>
        <w:footnoteRef/>
      </w:r>
      <w:r w:rsidRPr="005C3322">
        <w:rPr>
          <w:rFonts w:ascii="Times New Roman" w:hAnsi="Times New Roman" w:cs="Times New Roman"/>
        </w:rPr>
        <w:t xml:space="preserve"> O </w:t>
      </w:r>
      <w:proofErr w:type="spellStart"/>
      <w:r w:rsidRPr="005C3322">
        <w:rPr>
          <w:rFonts w:ascii="Times New Roman" w:hAnsi="Times New Roman" w:cs="Times New Roman"/>
          <w:i/>
          <w:iCs/>
        </w:rPr>
        <w:t>habitus</w:t>
      </w:r>
      <w:proofErr w:type="spellEnd"/>
      <w:r w:rsidRPr="005C3322">
        <w:rPr>
          <w:rFonts w:ascii="Times New Roman" w:hAnsi="Times New Roman" w:cs="Times New Roman"/>
          <w:i/>
          <w:iCs/>
        </w:rPr>
        <w:t xml:space="preserve"> </w:t>
      </w:r>
      <w:r w:rsidRPr="005C3322">
        <w:rPr>
          <w:rFonts w:ascii="Times New Roman" w:hAnsi="Times New Roman" w:cs="Times New Roman"/>
        </w:rPr>
        <w:t>como uma espécie de</w:t>
      </w:r>
      <w:r w:rsidRPr="005C3322">
        <w:rPr>
          <w:rFonts w:ascii="Times New Roman" w:hAnsi="Times New Roman" w:cs="Times New Roman"/>
          <w:i/>
          <w:iCs/>
        </w:rPr>
        <w:t xml:space="preserve"> </w:t>
      </w:r>
      <w:r w:rsidRPr="005C3322">
        <w:rPr>
          <w:rFonts w:ascii="Times New Roman" w:hAnsi="Times New Roman" w:cs="Times New Roman"/>
        </w:rPr>
        <w:t>“jeito de ser”</w:t>
      </w:r>
      <w:r w:rsidRPr="005C3322">
        <w:rPr>
          <w:rFonts w:ascii="Times New Roman" w:hAnsi="Times New Roman" w:cs="Times New Roman"/>
          <w:i/>
          <w:iCs/>
        </w:rPr>
        <w:t xml:space="preserve"> </w:t>
      </w:r>
      <w:r w:rsidRPr="005C3322">
        <w:rPr>
          <w:rFonts w:ascii="Times New Roman" w:hAnsi="Times New Roman" w:cs="Times New Roman"/>
        </w:rPr>
        <w:t xml:space="preserve">da persona virtual. Para a ideia de </w:t>
      </w:r>
      <w:proofErr w:type="spellStart"/>
      <w:r w:rsidRPr="005C3322">
        <w:rPr>
          <w:rFonts w:ascii="Times New Roman" w:hAnsi="Times New Roman" w:cs="Times New Roman"/>
          <w:i/>
          <w:iCs/>
        </w:rPr>
        <w:t>habitus</w:t>
      </w:r>
      <w:proofErr w:type="spellEnd"/>
      <w:r w:rsidRPr="005C3322">
        <w:rPr>
          <w:rFonts w:ascii="Times New Roman" w:hAnsi="Times New Roman" w:cs="Times New Roman"/>
        </w:rPr>
        <w:t xml:space="preserve"> nesse sentido, a partir de Bourdieu, ver </w:t>
      </w:r>
      <w:r>
        <w:rPr>
          <w:rFonts w:ascii="Times New Roman" w:hAnsi="Times New Roman" w:cs="Times New Roman"/>
        </w:rPr>
        <w:t>(</w:t>
      </w:r>
      <w:r w:rsidRPr="005C3322">
        <w:rPr>
          <w:rFonts w:ascii="Times New Roman" w:hAnsi="Times New Roman" w:cs="Times New Roman"/>
        </w:rPr>
        <w:t>MAIA, 2018, P. 16 – 18)</w:t>
      </w:r>
    </w:p>
  </w:footnote>
  <w:footnote w:id="27">
    <w:p w14:paraId="02E4C57B" w14:textId="77777777" w:rsidR="00F543A8" w:rsidRPr="00F46B86" w:rsidRDefault="00F543A8" w:rsidP="00F543A8">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O sucesso desse tipo concurseiro de autoajuda (um deles chega a ter mais de 1 milhão de seguidores) não significa que ele é admirado em todas as regiões do campo da interação virtual no </w:t>
      </w:r>
      <w:r w:rsidRPr="00F46B86">
        <w:rPr>
          <w:rFonts w:ascii="Times New Roman" w:hAnsi="Times New Roman" w:cs="Times New Roman"/>
          <w:i/>
          <w:iCs/>
        </w:rPr>
        <w:t>Instagram</w:t>
      </w:r>
      <w:r w:rsidRPr="00F46B86">
        <w:rPr>
          <w:rFonts w:ascii="Times New Roman" w:hAnsi="Times New Roman" w:cs="Times New Roman"/>
        </w:rPr>
        <w:t xml:space="preserve">. Em algumas regiões do espaço virtual se dá algumas representações cômicas onde aqueles detentores de menor capital simbólico – concurseiros ainda não aprovados, aprovados para cargos “menores” ou aprovados que ascenderam socialmente, mas não incorporaram plenamente o </w:t>
      </w:r>
      <w:proofErr w:type="spellStart"/>
      <w:r w:rsidRPr="00F46B86">
        <w:rPr>
          <w:rFonts w:ascii="Times New Roman" w:hAnsi="Times New Roman" w:cs="Times New Roman"/>
          <w:i/>
          <w:iCs/>
        </w:rPr>
        <w:t>habitus</w:t>
      </w:r>
      <w:proofErr w:type="spellEnd"/>
      <w:r w:rsidRPr="00F46B86">
        <w:rPr>
          <w:rFonts w:ascii="Times New Roman" w:hAnsi="Times New Roman" w:cs="Times New Roman"/>
        </w:rPr>
        <w:t xml:space="preserve"> do novo grupo – organizam verdadeiras representações cômicas. Nessas interações, se “faz graça” desse tipo. Isso nos interessa na medida em que dá testemunho concreto da própria existência do fenômeno ironizado. A ironia neste caso nunca se refere a própria ideia de trabalho, é, ao contrário, uma encenação que fortalece a própria ideia da “pessoa trabalhadora”. A mensagem “por trás da piada” é que se deve trabalhar “e ponto”, sem se recorrer aos eufemismos (em geral de classe média). É o concurseiro “raiz” falando do concurseiro “</w:t>
      </w:r>
      <w:proofErr w:type="spellStart"/>
      <w:r w:rsidRPr="00F46B86">
        <w:rPr>
          <w:rFonts w:ascii="Times New Roman" w:hAnsi="Times New Roman" w:cs="Times New Roman"/>
        </w:rPr>
        <w:t>nutela</w:t>
      </w:r>
      <w:proofErr w:type="spellEnd"/>
      <w:r w:rsidRPr="00F46B86">
        <w:rPr>
          <w:rFonts w:ascii="Times New Roman" w:hAnsi="Times New Roman" w:cs="Times New Roman"/>
        </w:rPr>
        <w:t>”.</w:t>
      </w:r>
    </w:p>
  </w:footnote>
  <w:footnote w:id="28">
    <w:p w14:paraId="1D78ABD2" w14:textId="77777777" w:rsidR="00F543A8" w:rsidRPr="00F46B86" w:rsidRDefault="00F543A8" w:rsidP="00F543A8">
      <w:pPr>
        <w:pStyle w:val="Textodenotaderodap"/>
        <w:jc w:val="both"/>
        <w:rPr>
          <w:rFonts w:ascii="Times New Roman" w:hAnsi="Times New Roman" w:cs="Times New Roman"/>
        </w:rPr>
      </w:pPr>
      <w:r w:rsidRPr="00F46B86">
        <w:rPr>
          <w:rStyle w:val="Refdenotaderodap"/>
          <w:rFonts w:ascii="Times New Roman" w:hAnsi="Times New Roman" w:cs="Times New Roman"/>
        </w:rPr>
        <w:footnoteRef/>
      </w:r>
      <w:r w:rsidRPr="00F46B86">
        <w:rPr>
          <w:rFonts w:ascii="Times New Roman" w:hAnsi="Times New Roman" w:cs="Times New Roman"/>
        </w:rPr>
        <w:t xml:space="preserve"> Uma distinção que consideramos importante. Não se pode rotular essa figura do concurseiro “família” de “cidadão de bem” de maneira indistinta. Se, provavelmente, nos grupos de interações de região de tendência conservadora (nos grupos “delta”, por exemplo) esse rótulo pode ser bem aceito em termos de autodefinição, nos grupos em conversas em regiões mais progressistas (entre os que tem como meta a defensoria pública, por exemplo) o uso dessa expressão tende a ser depreciado (com ironia, por exemplo).</w:t>
      </w:r>
    </w:p>
  </w:footnote>
  <w:footnote w:id="29">
    <w:p w14:paraId="39644A3E" w14:textId="77777777" w:rsidR="00F543A8" w:rsidRPr="00F46B86" w:rsidRDefault="00F543A8" w:rsidP="00F543A8">
      <w:pPr>
        <w:jc w:val="both"/>
        <w:rPr>
          <w:rFonts w:ascii="Times New Roman" w:hAnsi="Times New Roman" w:cs="Times New Roman"/>
          <w:sz w:val="20"/>
          <w:szCs w:val="20"/>
        </w:rPr>
      </w:pPr>
      <w:r w:rsidRPr="00F46B86">
        <w:rPr>
          <w:rStyle w:val="Refdenotaderodap"/>
          <w:rFonts w:ascii="Times New Roman" w:hAnsi="Times New Roman" w:cs="Times New Roman"/>
          <w:sz w:val="20"/>
          <w:szCs w:val="20"/>
        </w:rPr>
        <w:footnoteRef/>
      </w:r>
      <w:r w:rsidRPr="00F46B86">
        <w:rPr>
          <w:rFonts w:ascii="Times New Roman" w:hAnsi="Times New Roman" w:cs="Times New Roman"/>
          <w:sz w:val="20"/>
          <w:szCs w:val="20"/>
        </w:rPr>
        <w:t xml:space="preserve"> É interessante atentar para </w:t>
      </w:r>
      <w:r>
        <w:rPr>
          <w:rFonts w:ascii="Times New Roman" w:hAnsi="Times New Roman" w:cs="Times New Roman"/>
          <w:sz w:val="20"/>
          <w:szCs w:val="20"/>
        </w:rPr>
        <w:t xml:space="preserve">a possível relação entre </w:t>
      </w:r>
      <w:r w:rsidRPr="00F46B86">
        <w:rPr>
          <w:rFonts w:ascii="Times New Roman" w:hAnsi="Times New Roman" w:cs="Times New Roman"/>
          <w:sz w:val="20"/>
          <w:szCs w:val="20"/>
        </w:rPr>
        <w:t>isso que identificamos como o caráter “ordeiro” do concurseiro e a sua relação com a ideologia de “classe média”</w:t>
      </w:r>
      <w:r>
        <w:rPr>
          <w:rFonts w:ascii="Times New Roman" w:hAnsi="Times New Roman" w:cs="Times New Roman"/>
          <w:sz w:val="20"/>
          <w:szCs w:val="20"/>
        </w:rPr>
        <w:t xml:space="preserve">. Para reflexão nesse sentido, ver </w:t>
      </w:r>
      <w:r w:rsidRPr="00F46B86">
        <w:rPr>
          <w:rFonts w:ascii="Times New Roman" w:hAnsi="Times New Roman" w:cs="Times New Roman"/>
          <w:sz w:val="20"/>
          <w:szCs w:val="20"/>
        </w:rPr>
        <w:t xml:space="preserve">(CHAUÍ, 2016, p. 19). </w:t>
      </w:r>
    </w:p>
    <w:p w14:paraId="57810AC8" w14:textId="77777777" w:rsidR="00F543A8" w:rsidRPr="00F46B86" w:rsidRDefault="00F543A8" w:rsidP="00F543A8">
      <w:pPr>
        <w:pStyle w:val="Textodenotaderodap"/>
        <w:rPr>
          <w:rFonts w:ascii="Times New Roman" w:hAnsi="Times New Roman" w:cs="Times New Roman"/>
        </w:rPr>
      </w:pPr>
      <w:r w:rsidRPr="00F46B86">
        <w:rPr>
          <w:rFonts w:ascii="Times New Roman" w:hAnsi="Times New Roman" w:cs="Times New Roman"/>
        </w:rPr>
        <w:t xml:space="preserve"> </w:t>
      </w:r>
    </w:p>
  </w:footnote>
  <w:footnote w:id="30">
    <w:p w14:paraId="0C8787D5" w14:textId="77777777" w:rsidR="00F543A8" w:rsidRPr="0087341A" w:rsidRDefault="00F543A8" w:rsidP="00F543A8">
      <w:pPr>
        <w:pStyle w:val="Textodenotaderodap"/>
        <w:jc w:val="both"/>
        <w:rPr>
          <w:rFonts w:ascii="Arial" w:hAnsi="Arial" w:cs="Arial"/>
        </w:rPr>
      </w:pPr>
      <w:r w:rsidRPr="0087341A">
        <w:rPr>
          <w:rStyle w:val="Refdenotaderodap"/>
          <w:rFonts w:ascii="Arial" w:hAnsi="Arial" w:cs="Arial"/>
        </w:rPr>
        <w:footnoteRef/>
      </w:r>
      <w:r w:rsidRPr="0087341A">
        <w:rPr>
          <w:rFonts w:ascii="Arial" w:hAnsi="Arial" w:cs="Arial"/>
        </w:rPr>
        <w:t xml:space="preserve"> </w:t>
      </w:r>
      <w:r w:rsidRPr="007719A7">
        <w:rPr>
          <w:rFonts w:ascii="Georgia" w:hAnsi="Georgia" w:cs="Arial"/>
        </w:rPr>
        <w:t xml:space="preserve">Não se pretende neste ponto – uso de Goffman e Bourdieu – ser original. Por exemplo já se disse em pesquisa nacional ser possível a “conciliação de construtos conceituais aparentemente excludentes [BOURDIEU X GOFFMAN]”, sendo que se “cuidadosamente alinhavados, podem se complementar oferecendo uma útil ferramenta de análise”, sem “necessariamente constituir um “pastiche” teórico. (WEBER, 2015, p. 38). Para a existência de críticas de </w:t>
      </w:r>
      <w:proofErr w:type="spellStart"/>
      <w:r w:rsidRPr="007719A7">
        <w:rPr>
          <w:rFonts w:ascii="Georgia" w:hAnsi="Georgia" w:cs="Arial"/>
        </w:rPr>
        <w:t>Boudieu</w:t>
      </w:r>
      <w:proofErr w:type="spellEnd"/>
      <w:r w:rsidRPr="007719A7">
        <w:rPr>
          <w:rFonts w:ascii="Georgia" w:hAnsi="Georgia" w:cs="Arial"/>
        </w:rPr>
        <w:t xml:space="preserve"> a Goffman, mas também a existência de uma admiração “profunda”, ver (LOPES, 2009). Ainda: “Um dos traços relevantes desse encontro de dois autores contemporâneos é que, tanto Goffman quanto Bourdieu inserem-se dentro de uma abordagem micro sociológica que busca compreender a sociedade a partir de aspectos específicos do macro espaço social” (MACIEL; MOURA, 2013, p. 89). Para o uso complementar das duas perspectivas teóricas, ver também: (GOLDANI, 2021).</w:t>
      </w:r>
      <w:r>
        <w:rPr>
          <w:rFonts w:ascii="Arial" w:hAnsi="Arial" w:cs="Arial"/>
        </w:rPr>
        <w:t xml:space="preserve"> </w:t>
      </w:r>
    </w:p>
  </w:footnote>
  <w:footnote w:id="31">
    <w:p w14:paraId="46729C71" w14:textId="77777777" w:rsidR="00F543A8" w:rsidRPr="007719A7" w:rsidRDefault="00F543A8" w:rsidP="00F543A8">
      <w:pPr>
        <w:pStyle w:val="Textodenotaderodap"/>
        <w:jc w:val="both"/>
        <w:rPr>
          <w:rFonts w:ascii="Georgia" w:hAnsi="Georgia" w:cs="Arial"/>
        </w:rPr>
      </w:pPr>
      <w:r w:rsidRPr="007719A7">
        <w:rPr>
          <w:rStyle w:val="Refdenotaderodap"/>
          <w:rFonts w:ascii="Georgia" w:hAnsi="Georgia" w:cs="Arial"/>
        </w:rPr>
        <w:footnoteRef/>
      </w:r>
      <w:r w:rsidRPr="007719A7">
        <w:rPr>
          <w:rFonts w:ascii="Georgia" w:hAnsi="Georgia" w:cs="Arial"/>
        </w:rPr>
        <w:t xml:space="preserve"> </w:t>
      </w:r>
      <w:hyperlink r:id="rId3" w:history="1">
        <w:r w:rsidRPr="007719A7">
          <w:rPr>
            <w:rStyle w:val="Hyperlink"/>
            <w:rFonts w:ascii="Georgia" w:hAnsi="Georgia" w:cs="Arial"/>
          </w:rPr>
          <w:t>https://www.youtube.com/@MPMGOficial/videos</w:t>
        </w:r>
      </w:hyperlink>
      <w:r w:rsidRPr="007719A7">
        <w:rPr>
          <w:rFonts w:ascii="Georgia" w:hAnsi="Georgia" w:cs="Arial"/>
        </w:rPr>
        <w:t xml:space="preserve">  Acessado em 13/06/2023. </w:t>
      </w:r>
    </w:p>
  </w:footnote>
  <w:footnote w:id="32">
    <w:p w14:paraId="35E87F61" w14:textId="77777777" w:rsidR="00F543A8" w:rsidRPr="00E856CA" w:rsidRDefault="00F543A8" w:rsidP="00F543A8">
      <w:pPr>
        <w:pStyle w:val="Textodenotaderodap"/>
        <w:jc w:val="both"/>
        <w:rPr>
          <w:rFonts w:ascii="Georgia" w:hAnsi="Georgia" w:cs="Arial"/>
        </w:rPr>
      </w:pPr>
      <w:r w:rsidRPr="00F35CCD">
        <w:rPr>
          <w:rStyle w:val="Refdenotaderodap"/>
          <w:rFonts w:ascii="Arial" w:hAnsi="Arial" w:cs="Arial"/>
        </w:rPr>
        <w:footnoteRef/>
      </w:r>
      <w:r w:rsidRPr="00F35CCD">
        <w:rPr>
          <w:rFonts w:ascii="Arial" w:hAnsi="Arial" w:cs="Arial"/>
        </w:rPr>
        <w:t xml:space="preserve"> </w:t>
      </w:r>
      <w:r w:rsidRPr="00E856CA">
        <w:rPr>
          <w:rFonts w:ascii="Georgia" w:hAnsi="Georgia" w:cs="Arial"/>
        </w:rPr>
        <w:t xml:space="preserve">Essa afirmação é feita com base em observação direta feita ao longo de pouco mais de duas décadas de interação no mundo do Direito (como graduando, mestrando, doutorando e professor). </w:t>
      </w:r>
    </w:p>
  </w:footnote>
  <w:footnote w:id="33">
    <w:p w14:paraId="336B8E65" w14:textId="77777777" w:rsidR="00F543A8" w:rsidRPr="00E856CA" w:rsidRDefault="00F543A8" w:rsidP="00F543A8">
      <w:pPr>
        <w:pStyle w:val="Textodenotaderodap"/>
        <w:jc w:val="both"/>
        <w:rPr>
          <w:rFonts w:ascii="Georgia" w:hAnsi="Georgia" w:cs="Times New Roman"/>
        </w:rPr>
      </w:pPr>
      <w:r w:rsidRPr="00E856CA">
        <w:rPr>
          <w:rStyle w:val="Refdenotaderodap"/>
          <w:rFonts w:ascii="Georgia" w:hAnsi="Georgia" w:cs="Arial"/>
        </w:rPr>
        <w:footnoteRef/>
      </w:r>
      <w:r w:rsidRPr="00E856CA">
        <w:rPr>
          <w:rFonts w:ascii="Georgia" w:hAnsi="Georgia" w:cs="Arial"/>
        </w:rPr>
        <w:t xml:space="preserve"> A considerar a análise de vídeo realizada, pode-se dizer que essa questão não é sentida da mesma maneira por todos: quanto mais antigo e estabelecido é o profissional maior a probabilidade de uma expressão identitária autêntica.</w:t>
      </w:r>
      <w:r w:rsidRPr="00E856CA">
        <w:rPr>
          <w:rFonts w:ascii="Georgia" w:hAnsi="Georgia" w:cs="Times New Roman"/>
        </w:rPr>
        <w:t xml:space="preserve"> </w:t>
      </w:r>
    </w:p>
  </w:footnote>
  <w:footnote w:id="34">
    <w:p w14:paraId="40429095" w14:textId="77777777" w:rsidR="00F543A8" w:rsidRPr="00E856CA" w:rsidRDefault="00F543A8" w:rsidP="00F543A8">
      <w:pPr>
        <w:pStyle w:val="Textodenotaderodap"/>
        <w:jc w:val="both"/>
        <w:rPr>
          <w:rFonts w:ascii="Georgia" w:hAnsi="Georgia"/>
        </w:rPr>
      </w:pPr>
      <w:r w:rsidRPr="00E856CA">
        <w:rPr>
          <w:rStyle w:val="Refdenotaderodap"/>
          <w:rFonts w:ascii="Georgia" w:hAnsi="Georgia"/>
        </w:rPr>
        <w:footnoteRef/>
      </w:r>
      <w:r w:rsidRPr="00E856CA">
        <w:rPr>
          <w:rFonts w:ascii="Georgia" w:hAnsi="Georgia"/>
        </w:rPr>
        <w:t xml:space="preserve"> </w:t>
      </w:r>
      <w:r w:rsidRPr="00E856CA">
        <w:rPr>
          <w:rFonts w:ascii="Georgia" w:hAnsi="Georgia" w:cs="Arial"/>
        </w:rPr>
        <w:t>Recorremos a uma estratégia estilística de apresentação das falas dos “atores” observados na interação. Ela consiste na apresentação de trechos significativos no próprio corpo do texto, sem recuo e usando aspas “”.</w:t>
      </w:r>
      <w:r w:rsidRPr="00E856CA">
        <w:rPr>
          <w:rFonts w:ascii="Georgia" w:hAnsi="Georgia"/>
        </w:rPr>
        <w:t xml:space="preserve"> </w:t>
      </w:r>
    </w:p>
  </w:footnote>
  <w:footnote w:id="35">
    <w:p w14:paraId="54B18071" w14:textId="77777777" w:rsidR="00F543A8" w:rsidRPr="00E856CA" w:rsidRDefault="00F543A8" w:rsidP="00F543A8">
      <w:pPr>
        <w:pStyle w:val="Textodenotaderodap"/>
        <w:jc w:val="both"/>
        <w:rPr>
          <w:rFonts w:ascii="Georgia" w:hAnsi="Georgia" w:cs="Arial"/>
        </w:rPr>
      </w:pPr>
      <w:r w:rsidRPr="00E856CA">
        <w:rPr>
          <w:rStyle w:val="Refdenotaderodap"/>
          <w:rFonts w:ascii="Georgia" w:hAnsi="Georgia" w:cs="Arial"/>
        </w:rPr>
        <w:footnoteRef/>
      </w:r>
      <w:r w:rsidRPr="00E856CA">
        <w:rPr>
          <w:rFonts w:ascii="Georgia" w:hAnsi="Georgia" w:cs="Arial"/>
        </w:rPr>
        <w:t xml:space="preserve"> Os documentos do concurso podem ser acessados em </w:t>
      </w:r>
      <w:hyperlink r:id="rId4" w:history="1">
        <w:r w:rsidRPr="00E856CA">
          <w:rPr>
            <w:rStyle w:val="Hyperlink"/>
            <w:rFonts w:ascii="Georgia" w:hAnsi="Georgia" w:cs="Arial"/>
          </w:rPr>
          <w:t>https://www.mpmg.mp.br/portal/menu/servicos/concursos/membros/lviii-concurso-de-promotor-de-justica-substituto.shtml</w:t>
        </w:r>
      </w:hyperlink>
      <w:r w:rsidRPr="00E856CA">
        <w:rPr>
          <w:rFonts w:ascii="Georgia" w:hAnsi="Georgia" w:cs="Arial"/>
        </w:rPr>
        <w:t xml:space="preserve"> Acesso em 14/06/2023.</w:t>
      </w:r>
    </w:p>
  </w:footnote>
  <w:footnote w:id="36">
    <w:p w14:paraId="38994080" w14:textId="77777777" w:rsidR="00F543A8" w:rsidRPr="00E856CA" w:rsidRDefault="00F543A8" w:rsidP="00F543A8">
      <w:pPr>
        <w:pStyle w:val="Textodenotaderodap"/>
        <w:jc w:val="both"/>
        <w:rPr>
          <w:rFonts w:ascii="Georgia" w:hAnsi="Georgia" w:cs="Arial"/>
        </w:rPr>
      </w:pPr>
      <w:r w:rsidRPr="00E856CA">
        <w:rPr>
          <w:rStyle w:val="Refdenotaderodap"/>
          <w:rFonts w:ascii="Georgia" w:hAnsi="Georgia" w:cs="Arial"/>
        </w:rPr>
        <w:footnoteRef/>
      </w:r>
      <w:r w:rsidRPr="00E856CA">
        <w:rPr>
          <w:rFonts w:ascii="Georgia" w:hAnsi="Georgia" w:cs="Arial"/>
        </w:rPr>
        <w:t xml:space="preserve"> Há uma significativa produção sobre o “mundo” dos concursos públicos no Brasil. Por exemplo, (ANJOS e MENDES, 2015); (FONTAINHA, Et al, 2014); (MAIA, 2019); (ROCHA, 2019). </w:t>
      </w:r>
    </w:p>
  </w:footnote>
  <w:footnote w:id="37">
    <w:p w14:paraId="6A4C32FB" w14:textId="77777777" w:rsidR="00F543A8" w:rsidRPr="00E856CA" w:rsidRDefault="00F543A8" w:rsidP="00F543A8">
      <w:pPr>
        <w:pStyle w:val="Textodenotaderodap"/>
        <w:jc w:val="both"/>
        <w:rPr>
          <w:rFonts w:ascii="Georgia" w:hAnsi="Georgia"/>
        </w:rPr>
      </w:pPr>
      <w:r w:rsidRPr="00E856CA">
        <w:rPr>
          <w:rStyle w:val="Refdenotaderodap"/>
          <w:rFonts w:ascii="Georgia" w:hAnsi="Georgia" w:cs="Arial"/>
        </w:rPr>
        <w:footnoteRef/>
      </w:r>
      <w:r w:rsidRPr="00E856CA">
        <w:rPr>
          <w:rFonts w:ascii="Georgia" w:hAnsi="Georgia" w:cs="Arial"/>
        </w:rPr>
        <w:t xml:space="preserve"> Para comparação: um pesquisador brasileiro, que observou um concurso da magistratura francesa, falou da cena de arguição como um “bombardeio” (FONTAINHA, 2013, p. 467).</w:t>
      </w:r>
      <w:r w:rsidRPr="00E856CA">
        <w:rPr>
          <w:rFonts w:ascii="Georgia" w:hAnsi="Georgia" w:cstheme="majorHAnsi"/>
        </w:rPr>
        <w:t xml:space="preserve"> </w:t>
      </w:r>
    </w:p>
  </w:footnote>
  <w:footnote w:id="38">
    <w:p w14:paraId="084CC824" w14:textId="77777777" w:rsidR="00F543A8" w:rsidRPr="00E856CA" w:rsidRDefault="00F543A8" w:rsidP="00F543A8">
      <w:pPr>
        <w:pStyle w:val="Textodenotaderodap"/>
        <w:jc w:val="both"/>
        <w:rPr>
          <w:rFonts w:ascii="Georgia" w:hAnsi="Georgia" w:cs="Arial"/>
        </w:rPr>
      </w:pPr>
      <w:r w:rsidRPr="00E856CA">
        <w:rPr>
          <w:rStyle w:val="Refdenotaderodap"/>
          <w:rFonts w:ascii="Georgia" w:hAnsi="Georgia" w:cs="Arial"/>
        </w:rPr>
        <w:footnoteRef/>
      </w:r>
      <w:r w:rsidRPr="00E856CA">
        <w:rPr>
          <w:rFonts w:ascii="Georgia" w:hAnsi="Georgia" w:cs="Arial"/>
        </w:rPr>
        <w:t xml:space="preserve"> Utilizamos as palavras “promotor” e “promotora” como nome genérico para representar os profissionais, com as suas diversas nomenclaturas, no Ministério Público. Na verdade, esse papel é muito semelhante – com pequenas diferenças relacionadas a identidade funcional – nas chamadas principais carreiras jurídicas, ou seja, aquelas que que dão acesso aos cargos da elite burocrática brasileira (magistraturas, ministérios públicos e advogados públicos). Pesquisa recente nos dá uma ideia da interligação concreta dessas profissões, entre o grupo de juízes brasileiros de 1º grau nada menos do que 60% realizaram concurso público também para o ministério público e, entre os juízes de 1º grau 13,8% tem parentes no Ministério Público (VIANNA; CARVALHO; BURGOS, 2018, p. 194). Isso justifica o uso de dados produzidos no universo dos juízes para a leitura interpretativa da vida profissional no Ministério Público.</w:t>
      </w:r>
    </w:p>
  </w:footnote>
  <w:footnote w:id="39">
    <w:p w14:paraId="04A6B159" w14:textId="77777777" w:rsidR="00F543A8" w:rsidRPr="00691902" w:rsidRDefault="00F543A8" w:rsidP="00F543A8">
      <w:pPr>
        <w:pStyle w:val="Textodenotaderodap"/>
        <w:jc w:val="both"/>
        <w:rPr>
          <w:rFonts w:ascii="Georgia" w:hAnsi="Georgia" w:cs="Arial"/>
        </w:rPr>
      </w:pPr>
      <w:r w:rsidRPr="00691902">
        <w:rPr>
          <w:rStyle w:val="Refdenotaderodap"/>
          <w:rFonts w:ascii="Georgia" w:hAnsi="Georgia" w:cs="Arial"/>
        </w:rPr>
        <w:footnoteRef/>
      </w:r>
      <w:r w:rsidRPr="00691902">
        <w:rPr>
          <w:rFonts w:ascii="Georgia" w:hAnsi="Georgia" w:cs="Arial"/>
        </w:rPr>
        <w:t xml:space="preserve"> Entre os juízes, quando perguntados “atualmente, os(as) magistrados(as) estão mais estressados(as) do que no passado” quase 97% dos juízes de 1º grau e 94% dos de 2º grau concordaram (VIANNA; CARVALHO; BURGOS, 2018, p. 269). Um relatório recente (2021) sobre a saúde mental no MP concluí que: “Nessa quadra, a descrição da avaliação dos principais riscos psicossociais nos membros caracteriza-se por: intenso esgotamento mental, relacionado ao trabalho cansativo, desgastante e com sobrecarga. Ritmo, prazos e condições oferecidas para a execução das tarefas foram avaliados como elementos críticos, com destaque para a baixa flexibilidade nos prazos de realização das tarefas.” (CNMP, 2021, p. 27). Para uma ideia do contexto de trabalho institucional “tenso” no MP: ““Muitos dos conflitos laborais que enfrentamos são típicos da carreira. Disputas de atribuições com outros colegas, desavenças interpessoais decorrentes de políticas internas, falta de estrutura de trabalho compatível com as responsabilidades da função, critérios injustos de avaliação do trabalho, conflitos internos e externos, ameaças sofridas, atentados, entre tantas outras tensões que nos afetam.” (Gonçalves, 2020, p. 13).</w:t>
      </w:r>
    </w:p>
  </w:footnote>
  <w:footnote w:id="40">
    <w:p w14:paraId="09EE5384" w14:textId="77777777" w:rsidR="00F543A8" w:rsidRPr="00691902" w:rsidRDefault="00F543A8" w:rsidP="00F543A8">
      <w:pPr>
        <w:pStyle w:val="Textodenotaderodap"/>
        <w:jc w:val="both"/>
        <w:rPr>
          <w:rFonts w:ascii="Georgia" w:hAnsi="Georgia" w:cs="Arial"/>
        </w:rPr>
      </w:pPr>
      <w:r w:rsidRPr="00691902">
        <w:rPr>
          <w:rStyle w:val="Refdenotaderodap"/>
          <w:rFonts w:ascii="Georgia" w:hAnsi="Georgia" w:cs="Arial"/>
        </w:rPr>
        <w:footnoteRef/>
      </w:r>
      <w:r w:rsidRPr="00691902">
        <w:rPr>
          <w:rFonts w:ascii="Georgia" w:hAnsi="Georgia" w:cs="Arial"/>
        </w:rPr>
        <w:t xml:space="preserve"> O “estilo </w:t>
      </w:r>
      <w:proofErr w:type="spellStart"/>
      <w:r w:rsidRPr="00691902">
        <w:rPr>
          <w:rFonts w:ascii="Georgia" w:hAnsi="Georgia" w:cs="Arial"/>
        </w:rPr>
        <w:t>gerencialista</w:t>
      </w:r>
      <w:proofErr w:type="spellEnd"/>
      <w:r w:rsidRPr="00691902">
        <w:rPr>
          <w:rFonts w:ascii="Georgia" w:hAnsi="Georgia" w:cs="Arial"/>
        </w:rPr>
        <w:t xml:space="preserve">” foi identificado no MP e entendido como algo que “representa maior risco psicossocial no trabalho” (CNMP, 2021, p. 22). </w:t>
      </w:r>
    </w:p>
  </w:footnote>
  <w:footnote w:id="41">
    <w:p w14:paraId="17069A90" w14:textId="77777777" w:rsidR="00F543A8" w:rsidRPr="00691902" w:rsidRDefault="00F543A8" w:rsidP="00F543A8">
      <w:pPr>
        <w:pStyle w:val="Textodenotaderodap"/>
        <w:jc w:val="both"/>
        <w:rPr>
          <w:rFonts w:ascii="Georgia" w:hAnsi="Georgia" w:cs="Arial"/>
        </w:rPr>
      </w:pPr>
      <w:r w:rsidRPr="00691902">
        <w:rPr>
          <w:rStyle w:val="Refdenotaderodap"/>
          <w:rFonts w:ascii="Georgia" w:hAnsi="Georgia" w:cs="Arial"/>
        </w:rPr>
        <w:footnoteRef/>
      </w:r>
      <w:r w:rsidRPr="00691902">
        <w:rPr>
          <w:rFonts w:ascii="Georgia" w:hAnsi="Georgia" w:cs="Arial"/>
        </w:rPr>
        <w:t xml:space="preserve"> “[Entre os membros ativos e inativos do MP brasileiro] “...prevalece a autodeclaração de cor branca (81,7%), havendo menor índice de pardos (14,13%), enquanto pretos representam 1,5%.” (CNMP, 2021, p. 22). Sobre a possibilidade de uma pessoa negra ‘fazer papel” de branco, ver (Fanon, 2008). </w:t>
      </w:r>
    </w:p>
  </w:footnote>
  <w:footnote w:id="42">
    <w:p w14:paraId="73645536" w14:textId="77777777" w:rsidR="00F543A8" w:rsidRPr="00691902" w:rsidRDefault="00F543A8" w:rsidP="00F543A8">
      <w:pPr>
        <w:pStyle w:val="Textodenotaderodap"/>
        <w:jc w:val="both"/>
        <w:rPr>
          <w:rFonts w:ascii="Georgia" w:hAnsi="Georgia" w:cs="Arial"/>
        </w:rPr>
      </w:pPr>
      <w:r w:rsidRPr="00691902">
        <w:rPr>
          <w:rStyle w:val="Refdenotaderodap"/>
          <w:rFonts w:ascii="Georgia" w:hAnsi="Georgia" w:cs="Arial"/>
        </w:rPr>
        <w:footnoteRef/>
      </w:r>
      <w:r w:rsidRPr="00691902">
        <w:rPr>
          <w:rFonts w:ascii="Georgia" w:hAnsi="Georgia" w:cs="Arial"/>
        </w:rPr>
        <w:t xml:space="preserve"> Mesmo antes da pandemia 90% dos juízes já “levavam trabalho para casa”, a maioria o faz frequentemente (Vianna, et al, 2018, p. 268)</w:t>
      </w:r>
    </w:p>
  </w:footnote>
  <w:footnote w:id="43">
    <w:p w14:paraId="6B25DCB8" w14:textId="77777777" w:rsidR="00F543A8" w:rsidRPr="00691902" w:rsidRDefault="00F543A8" w:rsidP="00F543A8">
      <w:pPr>
        <w:pStyle w:val="Textodenotaderodap"/>
        <w:jc w:val="both"/>
        <w:rPr>
          <w:rFonts w:ascii="Georgia" w:hAnsi="Georgia" w:cs="Arial"/>
        </w:rPr>
      </w:pPr>
      <w:r w:rsidRPr="00691902">
        <w:rPr>
          <w:rStyle w:val="Refdenotaderodap"/>
          <w:rFonts w:ascii="Georgia" w:hAnsi="Georgia" w:cs="Arial"/>
        </w:rPr>
        <w:footnoteRef/>
      </w:r>
      <w:r w:rsidRPr="00691902">
        <w:rPr>
          <w:rFonts w:ascii="Georgia" w:hAnsi="Georgia" w:cs="Arial"/>
        </w:rPr>
        <w:t xml:space="preserve"> Os juízes, cujo vencimento é parâmetro para o Ministério Público, recebem vencimentos que os colocam entre o 0,5% da população mais rica do país (Ramos e Castro, 2019, p. 12). </w:t>
      </w:r>
    </w:p>
  </w:footnote>
  <w:footnote w:id="44">
    <w:p w14:paraId="26917276" w14:textId="77777777" w:rsidR="00F543A8" w:rsidRPr="00691902" w:rsidRDefault="00F543A8" w:rsidP="00F543A8">
      <w:pPr>
        <w:pStyle w:val="Textodenotaderodap"/>
        <w:jc w:val="both"/>
        <w:rPr>
          <w:rFonts w:ascii="Georgia" w:hAnsi="Georgia" w:cs="Arial"/>
        </w:rPr>
      </w:pPr>
      <w:r w:rsidRPr="00691902">
        <w:rPr>
          <w:rStyle w:val="Refdenotaderodap"/>
          <w:rFonts w:ascii="Georgia" w:hAnsi="Georgia" w:cs="Arial"/>
        </w:rPr>
        <w:footnoteRef/>
      </w:r>
      <w:r w:rsidRPr="00691902">
        <w:rPr>
          <w:rFonts w:ascii="Georgia" w:hAnsi="Georgia" w:cs="Arial"/>
        </w:rPr>
        <w:t xml:space="preserve"> Pesquisa realizada em 2018 – publicada em 2010 – com os membros ativos do Ministério Público Federal indicou que 63,5% eram casados(as) (Azevedo, 2010, p. 33). </w:t>
      </w:r>
    </w:p>
  </w:footnote>
  <w:footnote w:id="45">
    <w:p w14:paraId="34E0D6D5" w14:textId="77777777" w:rsidR="00F543A8" w:rsidRPr="00691902" w:rsidRDefault="00F543A8" w:rsidP="00F543A8">
      <w:pPr>
        <w:pStyle w:val="Textodenotaderodap"/>
        <w:jc w:val="both"/>
        <w:rPr>
          <w:rFonts w:ascii="Georgia" w:hAnsi="Georgia" w:cs="Arial"/>
        </w:rPr>
      </w:pPr>
      <w:r w:rsidRPr="00691902">
        <w:rPr>
          <w:rStyle w:val="Refdenotaderodap"/>
          <w:rFonts w:ascii="Georgia" w:hAnsi="Georgia" w:cs="Arial"/>
        </w:rPr>
        <w:footnoteRef/>
      </w:r>
      <w:r w:rsidRPr="00691902">
        <w:rPr>
          <w:rFonts w:ascii="Georgia" w:hAnsi="Georgia" w:cs="Arial"/>
        </w:rPr>
        <w:t xml:space="preserve"> Em 2014, 75% dos magistrados brasileiros tinham filhos (CNJ, 2014, p. 48). Em 2018 78% (CNJ, 2018, p. 8). Se tem filhos e se “gasta” com eles. Pouco mais de um terço (34%) dos membros ativos do MP brasileiro recorreu ao “empréstimo consignado”, para o consumo de bens e custeio da educação dos filhos (CNMP, 2021, p. 48).  </w:t>
      </w:r>
    </w:p>
  </w:footnote>
  <w:footnote w:id="46">
    <w:p w14:paraId="309E8B89" w14:textId="77777777" w:rsidR="00F543A8" w:rsidRPr="00691902" w:rsidRDefault="00F543A8" w:rsidP="00F543A8">
      <w:pPr>
        <w:pStyle w:val="Textodenotaderodap"/>
        <w:jc w:val="both"/>
        <w:rPr>
          <w:rFonts w:ascii="Georgia" w:hAnsi="Georgia" w:cs="Arial"/>
        </w:rPr>
      </w:pPr>
      <w:r w:rsidRPr="00691902">
        <w:rPr>
          <w:rStyle w:val="Refdenotaderodap"/>
          <w:rFonts w:ascii="Georgia" w:hAnsi="Georgia" w:cs="Arial"/>
        </w:rPr>
        <w:footnoteRef/>
      </w:r>
      <w:r w:rsidRPr="00691902">
        <w:rPr>
          <w:rFonts w:ascii="Georgia" w:hAnsi="Georgia" w:cs="Arial"/>
        </w:rPr>
        <w:t xml:space="preserve"> Numa pesquisa quantitativa, perguntados se faziam exercício físico, “quase 90% dos juízes de 1º grau e 92% dos de 2º grau informaram que sim”. Sendo que a opção “esportes e academia” foi a mais citada (Vianna, et al, 2018, p. 269)</w:t>
      </w:r>
    </w:p>
  </w:footnote>
  <w:footnote w:id="47">
    <w:p w14:paraId="4D5BDEA9" w14:textId="77777777" w:rsidR="00F543A8" w:rsidRPr="00691902" w:rsidRDefault="00F543A8" w:rsidP="00F543A8">
      <w:pPr>
        <w:pStyle w:val="Textodenotaderodap"/>
        <w:jc w:val="both"/>
        <w:rPr>
          <w:rFonts w:ascii="Georgia" w:hAnsi="Georgia" w:cs="Arial"/>
        </w:rPr>
      </w:pPr>
      <w:r w:rsidRPr="00691902">
        <w:rPr>
          <w:rStyle w:val="Refdenotaderodap"/>
          <w:rFonts w:ascii="Georgia" w:hAnsi="Georgia" w:cs="Arial"/>
        </w:rPr>
        <w:footnoteRef/>
      </w:r>
      <w:r w:rsidRPr="00691902">
        <w:rPr>
          <w:rFonts w:ascii="Georgia" w:hAnsi="Georgia" w:cs="Arial"/>
        </w:rPr>
        <w:t xml:space="preserve"> 85% dos magistrados brasileiros tem ao menos um empregado doméstico (Vianna, et al, 2018, p. 313)</w:t>
      </w:r>
    </w:p>
  </w:footnote>
  <w:footnote w:id="48">
    <w:p w14:paraId="5879D5B4" w14:textId="77777777" w:rsidR="00F543A8" w:rsidRPr="00691902" w:rsidRDefault="00F543A8" w:rsidP="00F543A8">
      <w:pPr>
        <w:pStyle w:val="Textodenotaderodap"/>
        <w:jc w:val="both"/>
        <w:rPr>
          <w:rFonts w:ascii="Georgia" w:hAnsi="Georgia" w:cs="Arial"/>
        </w:rPr>
      </w:pPr>
      <w:r w:rsidRPr="00691902">
        <w:rPr>
          <w:rStyle w:val="Refdenotaderodap"/>
          <w:rFonts w:ascii="Georgia" w:hAnsi="Georgia" w:cs="Arial"/>
        </w:rPr>
        <w:footnoteRef/>
      </w:r>
      <w:r w:rsidRPr="00691902">
        <w:rPr>
          <w:rFonts w:ascii="Georgia" w:hAnsi="Georgia" w:cs="Arial"/>
        </w:rPr>
        <w:t xml:space="preserve"> Não temos informação empírica sobre o tipo de local onde vivem esses juristas profissionais. Sabemos, no entanto, que “70,1% os juízes de primeiro grau têm casa própria, índice que chega a 93,2% entre os juízes de segundo grau” (Vianna, et al, 2018, p. 313). A tese que eles moram em condomínios de classe média/alta é intuitiva e de senso comum, mas também já foi formulada no espaço acadêmico (Ramos e Castro, 2019).</w:t>
      </w:r>
    </w:p>
  </w:footnote>
  <w:footnote w:id="49">
    <w:p w14:paraId="55085233" w14:textId="77777777" w:rsidR="00F543A8" w:rsidRPr="00740A3F" w:rsidRDefault="00F543A8" w:rsidP="00F543A8">
      <w:pPr>
        <w:pStyle w:val="Textodenotaderodap"/>
        <w:jc w:val="both"/>
        <w:rPr>
          <w:rFonts w:ascii="Arial" w:hAnsi="Arial" w:cs="Arial"/>
        </w:rPr>
      </w:pPr>
      <w:r w:rsidRPr="00691902">
        <w:rPr>
          <w:rStyle w:val="Refdenotaderodap"/>
          <w:rFonts w:ascii="Georgia" w:hAnsi="Georgia" w:cs="Arial"/>
        </w:rPr>
        <w:footnoteRef/>
      </w:r>
      <w:r w:rsidRPr="00691902">
        <w:rPr>
          <w:rFonts w:ascii="Georgia" w:hAnsi="Georgia" w:cs="Arial"/>
        </w:rPr>
        <w:t xml:space="preserve"> Entre os magistrados brasileiros “cerca de 40% possui mais de um automóvel entre os juízes de primeiro grau, situação que corresponde a mais de 50% entre os de segundo grau.” (Vianna, et al, 2018, p. 313).</w:t>
      </w:r>
      <w:r w:rsidRPr="00740A3F">
        <w:rPr>
          <w:rFonts w:ascii="Arial" w:hAnsi="Arial" w:cs="Arial"/>
        </w:rPr>
        <w:t xml:space="preserve"> </w:t>
      </w:r>
    </w:p>
  </w:footnote>
  <w:footnote w:id="50">
    <w:p w14:paraId="3B465960" w14:textId="77777777" w:rsidR="00F543A8" w:rsidRPr="002D71F7" w:rsidRDefault="00F543A8" w:rsidP="00F543A8">
      <w:pPr>
        <w:pStyle w:val="Textodenotaderodap"/>
        <w:jc w:val="both"/>
        <w:rPr>
          <w:rFonts w:ascii="Georgia" w:hAnsi="Georgia" w:cs="Times New Roman"/>
        </w:rPr>
      </w:pPr>
      <w:r w:rsidRPr="00740A3F">
        <w:rPr>
          <w:rStyle w:val="Refdenotaderodap"/>
          <w:rFonts w:ascii="Arial" w:hAnsi="Arial" w:cs="Arial"/>
        </w:rPr>
        <w:footnoteRef/>
      </w:r>
      <w:r w:rsidRPr="00740A3F">
        <w:rPr>
          <w:rFonts w:ascii="Arial" w:hAnsi="Arial" w:cs="Arial"/>
        </w:rPr>
        <w:t xml:space="preserve"> </w:t>
      </w:r>
      <w:r w:rsidRPr="002D71F7">
        <w:rPr>
          <w:rFonts w:ascii="Georgia" w:hAnsi="Georgia" w:cs="Arial"/>
        </w:rPr>
        <w:t xml:space="preserve">“As redes sociais de música, como o Spotify e o Apple Music, são utilizadas por 58,3% dos magistrados” (CNJ, 2019, p. 13). </w:t>
      </w:r>
    </w:p>
  </w:footnote>
  <w:footnote w:id="51">
    <w:p w14:paraId="14DF9277" w14:textId="77777777" w:rsidR="00F543A8" w:rsidRPr="002D71F7" w:rsidRDefault="00F543A8" w:rsidP="00F543A8">
      <w:pPr>
        <w:pStyle w:val="Textodenotaderodap"/>
        <w:jc w:val="both"/>
        <w:rPr>
          <w:rFonts w:ascii="Georgia" w:hAnsi="Georgia" w:cs="Arial"/>
        </w:rPr>
      </w:pPr>
      <w:r w:rsidRPr="002D71F7">
        <w:rPr>
          <w:rStyle w:val="Refdenotaderodap"/>
          <w:rFonts w:ascii="Georgia" w:hAnsi="Georgia" w:cs="Arial"/>
        </w:rPr>
        <w:footnoteRef/>
      </w:r>
      <w:r w:rsidRPr="002D71F7">
        <w:rPr>
          <w:rFonts w:ascii="Georgia" w:hAnsi="Georgia" w:cs="Arial"/>
        </w:rPr>
        <w:t xml:space="preserve"> Para Goffman (2014, p. 16) a expressão emitida “é mais teatral e contextual, (...) de natureza não verbal e presumivelmente não intencional, quer esta comunicação seja arquitetada propositalmente ou não.”. </w:t>
      </w:r>
    </w:p>
  </w:footnote>
  <w:footnote w:id="52">
    <w:p w14:paraId="6002A9DB" w14:textId="77777777" w:rsidR="00F543A8" w:rsidRPr="002D71F7" w:rsidRDefault="00F543A8" w:rsidP="00F543A8">
      <w:pPr>
        <w:pStyle w:val="Textodenotaderodap"/>
        <w:jc w:val="both"/>
        <w:rPr>
          <w:rFonts w:ascii="Georgia" w:hAnsi="Georgia" w:cs="Arial"/>
        </w:rPr>
      </w:pPr>
      <w:r w:rsidRPr="002D71F7">
        <w:rPr>
          <w:rStyle w:val="Refdenotaderodap"/>
          <w:rFonts w:ascii="Georgia" w:hAnsi="Georgia" w:cs="Arial"/>
        </w:rPr>
        <w:footnoteRef/>
      </w:r>
      <w:r w:rsidRPr="002D71F7">
        <w:rPr>
          <w:rFonts w:ascii="Georgia" w:hAnsi="Georgia" w:cs="Arial"/>
        </w:rPr>
        <w:t xml:space="preserve"> A prova oral analisada foi realizada ainda sob regras sanitárias rígidas, o que incluía o uso de máscara. Acontece que ao longo do tempo de apresentação foi possível se visualizar o rosto descoberto dos candidatos(as) e arguidores(as) em breves relances, principalmente quando os candidatos bebiam água. </w:t>
      </w:r>
    </w:p>
  </w:footnote>
  <w:footnote w:id="53">
    <w:p w14:paraId="613B3376" w14:textId="77777777" w:rsidR="00F543A8" w:rsidRPr="002D71F7" w:rsidRDefault="00F543A8" w:rsidP="00F543A8">
      <w:pPr>
        <w:pStyle w:val="Textodenotaderodap"/>
        <w:jc w:val="both"/>
        <w:rPr>
          <w:rFonts w:ascii="Georgia" w:hAnsi="Georgia" w:cs="Arial"/>
          <w:lang w:val="en-US"/>
        </w:rPr>
      </w:pPr>
      <w:r w:rsidRPr="002D71F7">
        <w:rPr>
          <w:rStyle w:val="Refdenotaderodap"/>
          <w:rFonts w:ascii="Georgia" w:hAnsi="Georgia" w:cs="Arial"/>
        </w:rPr>
        <w:footnoteRef/>
      </w:r>
      <w:r w:rsidRPr="002D71F7">
        <w:rPr>
          <w:rFonts w:ascii="Georgia" w:hAnsi="Georgia" w:cs="Arial"/>
          <w:lang w:val="en-US"/>
        </w:rPr>
        <w:t xml:space="preserve"> “I shall employ the term poise to refer to the capacity to suppress and conceal any tendency to become shameface during encounter with others” (Goffman, 1967, p. 9).</w:t>
      </w:r>
    </w:p>
  </w:footnote>
  <w:footnote w:id="54">
    <w:p w14:paraId="37322E34" w14:textId="77777777" w:rsidR="00F543A8" w:rsidRPr="008C5481" w:rsidRDefault="00F543A8" w:rsidP="00F543A8">
      <w:pPr>
        <w:pStyle w:val="Textodenotaderodap"/>
        <w:jc w:val="both"/>
        <w:rPr>
          <w:rFonts w:ascii="Times New Roman" w:hAnsi="Times New Roman" w:cs="Times New Roman"/>
        </w:rPr>
      </w:pPr>
      <w:r w:rsidRPr="002D71F7">
        <w:rPr>
          <w:rStyle w:val="Refdenotaderodap"/>
          <w:rFonts w:ascii="Georgia" w:hAnsi="Georgia" w:cs="Arial"/>
        </w:rPr>
        <w:footnoteRef/>
      </w:r>
      <w:r w:rsidRPr="002D71F7">
        <w:rPr>
          <w:rFonts w:ascii="Georgia" w:hAnsi="Georgia" w:cs="Arial"/>
        </w:rPr>
        <w:t xml:space="preserve"> Para esse efeito – vista do homogêneo na superfície – ver a foto retirada dos candidatos, depois de aprovados, na cerimônia de posse. </w:t>
      </w:r>
      <w:hyperlink r:id="rId5" w:history="1">
        <w:r w:rsidRPr="002D71F7">
          <w:rPr>
            <w:rStyle w:val="Hyperlink"/>
            <w:rFonts w:ascii="Georgia" w:hAnsi="Georgia" w:cs="Arial"/>
          </w:rPr>
          <w:t>https://www.mpmg.mp.br/portal/menu/comunicacao/noticias/mpmg-da-posse-a-novos-promotores-de-justica-8A9480677F6E127B017F9F6534EC72D1-00.shtml</w:t>
        </w:r>
      </w:hyperlink>
      <w:r w:rsidRPr="002D71F7">
        <w:rPr>
          <w:rFonts w:ascii="Georgia" w:hAnsi="Georgia" w:cs="Arial"/>
        </w:rPr>
        <w:t xml:space="preserve"> Em 15/06/2023.</w:t>
      </w:r>
      <w:r w:rsidRPr="008C5481">
        <w:rPr>
          <w:rFonts w:ascii="Times New Roman" w:hAnsi="Times New Roman" w:cs="Times New Roman"/>
        </w:rPr>
        <w:t xml:space="preserve"> </w:t>
      </w:r>
    </w:p>
  </w:footnote>
  <w:footnote w:id="55">
    <w:p w14:paraId="1B234FCB" w14:textId="77777777" w:rsidR="00F543A8" w:rsidRPr="002D71F7" w:rsidRDefault="00F543A8" w:rsidP="00F543A8">
      <w:pPr>
        <w:pStyle w:val="Textodenotaderodap"/>
        <w:jc w:val="both"/>
        <w:rPr>
          <w:rFonts w:ascii="Georgia" w:hAnsi="Georgia" w:cs="Arial"/>
        </w:rPr>
      </w:pPr>
      <w:r w:rsidRPr="002D71F7">
        <w:rPr>
          <w:rStyle w:val="Refdenotaderodap"/>
          <w:rFonts w:ascii="Georgia" w:hAnsi="Georgia" w:cs="Arial"/>
        </w:rPr>
        <w:footnoteRef/>
      </w:r>
      <w:r w:rsidRPr="002D71F7">
        <w:rPr>
          <w:rFonts w:ascii="Georgia" w:hAnsi="Georgia" w:cs="Arial"/>
        </w:rPr>
        <w:t xml:space="preserve"> Note-se: aqui assumimos uma postura descritiva e crítica – por isso o uso de aspas - do olhar culturalmente prevalescente no Brasil. Não se trata de adotar uma linguagem essencialista, nem muito menos uma atitude de “reforço” a esta situação. </w:t>
      </w:r>
    </w:p>
  </w:footnote>
  <w:footnote w:id="56">
    <w:p w14:paraId="34B8DC7D" w14:textId="77777777" w:rsidR="00F543A8" w:rsidRPr="00BA02F7" w:rsidRDefault="00F543A8" w:rsidP="00F543A8">
      <w:pPr>
        <w:pStyle w:val="Textodenotaderodap"/>
        <w:jc w:val="both"/>
        <w:rPr>
          <w:rFonts w:ascii="Georgia" w:hAnsi="Georgia" w:cs="Arial"/>
        </w:rPr>
      </w:pPr>
      <w:r w:rsidRPr="00BA02F7">
        <w:rPr>
          <w:rStyle w:val="Refdenotaderodap"/>
          <w:rFonts w:ascii="Georgia" w:hAnsi="Georgia" w:cs="Arial"/>
        </w:rPr>
        <w:footnoteRef/>
      </w:r>
      <w:r w:rsidRPr="00BA02F7">
        <w:rPr>
          <w:rFonts w:ascii="Georgia" w:hAnsi="Georgia" w:cs="Arial"/>
        </w:rPr>
        <w:t xml:space="preserve"> Para se perceber a importância e o significado do “embaraço” nas interações sociais, ver (GOFFMAN, 1956). </w:t>
      </w:r>
    </w:p>
  </w:footnote>
  <w:footnote w:id="57">
    <w:p w14:paraId="32EF74AA" w14:textId="77777777" w:rsidR="00F543A8" w:rsidRPr="006B643B" w:rsidRDefault="00F543A8" w:rsidP="00F543A8">
      <w:pPr>
        <w:pStyle w:val="Textodenotaderodap"/>
        <w:jc w:val="both"/>
        <w:rPr>
          <w:rFonts w:ascii="Georgia" w:hAnsi="Georgia"/>
          <w:sz w:val="18"/>
          <w:szCs w:val="18"/>
        </w:rPr>
      </w:pPr>
      <w:r w:rsidRPr="006B643B">
        <w:rPr>
          <w:rStyle w:val="Refdenotaderodap"/>
          <w:rFonts w:ascii="Georgia" w:hAnsi="Georgia"/>
          <w:sz w:val="18"/>
          <w:szCs w:val="18"/>
        </w:rPr>
        <w:footnoteRef/>
      </w:r>
      <w:r w:rsidRPr="006B643B">
        <w:rPr>
          <w:rFonts w:ascii="Georgia" w:hAnsi="Georgia"/>
          <w:sz w:val="18"/>
          <w:szCs w:val="18"/>
        </w:rPr>
        <w:t xml:space="preserve"> A terminologia “dedicação exclusiva” existe no direito positivo brasileiro - lei nº 12.772, de 28 de dezembro de 2012 - e descreve um determinado vinculo de trabalho que corresponde a uma situação na carreira do professor(a) onde há acréscimo remuneratório para a dedicação em tempo integral a atividade docente em uma instituição – “às atividades de ensino, pesquisa, extensão e gestão institucional” (Art. 20, I) – e, com poucas exceções regulamentadas, o impedimento legal para o exercício de qualquer outra atividade profissional, ou seja, o professor(a) em regime de dedicação exclusiva é um professor </w:t>
      </w:r>
      <w:r w:rsidRPr="006B643B">
        <w:rPr>
          <w:rFonts w:ascii="Georgia" w:hAnsi="Georgia"/>
          <w:i/>
          <w:iCs/>
          <w:sz w:val="18"/>
          <w:szCs w:val="18"/>
        </w:rPr>
        <w:t>full time</w:t>
      </w:r>
      <w:r w:rsidRPr="006B643B">
        <w:rPr>
          <w:rFonts w:ascii="Georgia" w:hAnsi="Georgia"/>
          <w:sz w:val="18"/>
          <w:szCs w:val="18"/>
        </w:rPr>
        <w:t xml:space="preserve"> “oficial”. É de se lembrar, no entanto, que há ainda o caso – estatisticamente significativo- dos professores que se dedicam integralmente ao ensino do direito, mas não são contratados sob o regime de “dedicação exclusiva”. Neste último caso, a contratação em regime de “dedicação exclusiva” é frequentemente, sob a perspectiva subjetiva do trabalhador, um “desejo” ou “meta” profissional. </w:t>
      </w:r>
    </w:p>
  </w:footnote>
  <w:footnote w:id="58">
    <w:p w14:paraId="275B5BA7" w14:textId="77777777" w:rsidR="00F543A8" w:rsidRPr="00BB67B2" w:rsidRDefault="00F543A8" w:rsidP="00F543A8">
      <w:pPr>
        <w:pStyle w:val="Textodenotaderodap"/>
        <w:jc w:val="both"/>
        <w:rPr>
          <w:rFonts w:ascii="Georgia" w:hAnsi="Georgia"/>
          <w:sz w:val="18"/>
          <w:szCs w:val="18"/>
        </w:rPr>
      </w:pPr>
      <w:r w:rsidRPr="00BB67B2">
        <w:rPr>
          <w:rStyle w:val="Refdenotaderodap"/>
          <w:rFonts w:ascii="Georgia" w:hAnsi="Georgia"/>
          <w:sz w:val="18"/>
          <w:szCs w:val="18"/>
        </w:rPr>
        <w:footnoteRef/>
      </w:r>
      <w:r w:rsidRPr="00BB67B2">
        <w:rPr>
          <w:rFonts w:ascii="Georgia" w:hAnsi="Georgia"/>
          <w:sz w:val="18"/>
          <w:szCs w:val="18"/>
        </w:rPr>
        <w:t xml:space="preserve"> Uma professora entrevistada, apesar de se manter vinculada a instituição, estava ministrando aulas em outra Universidade. Outra professora estava licenciada e em processo de redistribuição. </w:t>
      </w:r>
    </w:p>
  </w:footnote>
  <w:footnote w:id="59">
    <w:p w14:paraId="76D7CA7D" w14:textId="77777777" w:rsidR="00F543A8" w:rsidRPr="0001586E" w:rsidRDefault="00F543A8" w:rsidP="00F543A8">
      <w:pPr>
        <w:pStyle w:val="Textodenotaderodap"/>
        <w:jc w:val="both"/>
        <w:rPr>
          <w:rFonts w:ascii="Bahnschrift Light" w:hAnsi="Bahnschrift Light"/>
        </w:rPr>
      </w:pPr>
      <w:r w:rsidRPr="0001586E">
        <w:rPr>
          <w:rStyle w:val="Refdenotaderodap"/>
          <w:rFonts w:ascii="Bahnschrift Light" w:hAnsi="Bahnschrift Light"/>
        </w:rPr>
        <w:footnoteRef/>
      </w:r>
      <w:hyperlink r:id="rId6" w:history="1">
        <w:r w:rsidRPr="006B643B">
          <w:rPr>
            <w:rStyle w:val="Hyperlink"/>
            <w:rFonts w:ascii="Georgia" w:hAnsi="Georgia"/>
            <w:sz w:val="18"/>
            <w:szCs w:val="18"/>
          </w:rPr>
          <w:t>https://direitosp.fgv.br/sites/default/files/2021-09/relatorio_oed_out_2013quem_e_o_professor_de_direito_no_brasil.pdf</w:t>
        </w:r>
      </w:hyperlink>
      <w:r w:rsidRPr="006B643B">
        <w:rPr>
          <w:rFonts w:ascii="Georgia" w:hAnsi="Georgia"/>
          <w:sz w:val="18"/>
          <w:szCs w:val="18"/>
        </w:rPr>
        <w:t xml:space="preserve">  Acesso em 11/12/2023.</w:t>
      </w:r>
      <w:r w:rsidRPr="0001586E">
        <w:rPr>
          <w:rFonts w:ascii="Bahnschrift Light" w:hAnsi="Bahnschrift Light"/>
        </w:rPr>
        <w:t xml:space="preserve"> </w:t>
      </w:r>
    </w:p>
  </w:footnote>
  <w:footnote w:id="60">
    <w:p w14:paraId="4F801FC9" w14:textId="77777777" w:rsidR="00F543A8" w:rsidRPr="00EB0A60" w:rsidRDefault="00F543A8" w:rsidP="00F543A8">
      <w:pPr>
        <w:pStyle w:val="Textodenotaderodap"/>
        <w:jc w:val="both"/>
        <w:rPr>
          <w:rFonts w:ascii="Bahnschrift Light" w:hAnsi="Bahnschrift Light"/>
        </w:rPr>
      </w:pPr>
      <w:r w:rsidRPr="00EB0A60">
        <w:rPr>
          <w:rStyle w:val="Refdenotaderodap"/>
          <w:rFonts w:ascii="Bahnschrift Light" w:hAnsi="Bahnschrift Light"/>
        </w:rPr>
        <w:footnoteRef/>
      </w:r>
      <w:r w:rsidRPr="00EB0A60">
        <w:rPr>
          <w:rFonts w:ascii="Bahnschrift Light" w:hAnsi="Bahnschrift Light"/>
        </w:rPr>
        <w:t xml:space="preserve"> </w:t>
      </w:r>
      <w:hyperlink r:id="rId7" w:history="1">
        <w:r w:rsidRPr="006B643B">
          <w:rPr>
            <w:rStyle w:val="Hyperlink"/>
            <w:rFonts w:ascii="Georgia" w:hAnsi="Georgia"/>
          </w:rPr>
          <w:t>https://noticias.unb.br/67-ensino/164-avaliacao-reconhece-excelencia-da-unb</w:t>
        </w:r>
      </w:hyperlink>
      <w:r w:rsidRPr="006B643B">
        <w:rPr>
          <w:rFonts w:ascii="Georgia" w:hAnsi="Georgia"/>
        </w:rPr>
        <w:t xml:space="preserve"> Acesso em 11/12/2023.</w:t>
      </w:r>
    </w:p>
  </w:footnote>
  <w:footnote w:id="61">
    <w:p w14:paraId="01503DF6" w14:textId="77777777" w:rsidR="00F543A8" w:rsidRPr="006B643B" w:rsidRDefault="00F543A8" w:rsidP="00F543A8">
      <w:pPr>
        <w:pStyle w:val="Textodenotaderodap"/>
        <w:jc w:val="both"/>
        <w:rPr>
          <w:rFonts w:ascii="Georgia" w:hAnsi="Georgia"/>
          <w:sz w:val="18"/>
          <w:szCs w:val="18"/>
        </w:rPr>
      </w:pPr>
      <w:r w:rsidRPr="006A1992">
        <w:rPr>
          <w:rStyle w:val="Refdenotaderodap"/>
          <w:rFonts w:ascii="Bahnschrift Light" w:hAnsi="Bahnschrift Light"/>
        </w:rPr>
        <w:footnoteRef/>
      </w:r>
      <w:r w:rsidRPr="006A1992">
        <w:rPr>
          <w:rFonts w:ascii="Bahnschrift Light" w:hAnsi="Bahnschrift Light"/>
        </w:rPr>
        <w:t xml:space="preserve"> </w:t>
      </w:r>
      <w:hyperlink r:id="rId8" w:history="1">
        <w:r w:rsidRPr="006B643B">
          <w:rPr>
            <w:rStyle w:val="Hyperlink"/>
            <w:rFonts w:ascii="Georgia" w:hAnsi="Georgia"/>
            <w:sz w:val="18"/>
            <w:szCs w:val="18"/>
          </w:rPr>
          <w:t>https://www.direito.ufmg.br/?page_id=7268</w:t>
        </w:r>
      </w:hyperlink>
      <w:r w:rsidRPr="006B643B">
        <w:rPr>
          <w:rFonts w:ascii="Georgia" w:hAnsi="Georgia"/>
          <w:sz w:val="18"/>
          <w:szCs w:val="18"/>
        </w:rPr>
        <w:t xml:space="preserve"> Acesso em 12/11/2023. </w:t>
      </w:r>
    </w:p>
  </w:footnote>
  <w:footnote w:id="62">
    <w:p w14:paraId="7E65B4F8" w14:textId="77777777" w:rsidR="00F543A8" w:rsidRPr="006B643B" w:rsidRDefault="00F543A8" w:rsidP="00F543A8">
      <w:pPr>
        <w:pStyle w:val="Textodenotaderodap"/>
        <w:jc w:val="both"/>
        <w:rPr>
          <w:rFonts w:ascii="Georgia" w:hAnsi="Georgia"/>
          <w:sz w:val="18"/>
          <w:szCs w:val="18"/>
        </w:rPr>
      </w:pPr>
      <w:r w:rsidRPr="006B643B">
        <w:rPr>
          <w:rStyle w:val="Refdenotaderodap"/>
          <w:rFonts w:ascii="Georgia" w:hAnsi="Georgia"/>
          <w:sz w:val="18"/>
          <w:szCs w:val="18"/>
        </w:rPr>
        <w:footnoteRef/>
      </w:r>
      <w:r w:rsidRPr="006B643B">
        <w:rPr>
          <w:rFonts w:ascii="Georgia" w:hAnsi="Georgia"/>
          <w:sz w:val="18"/>
          <w:szCs w:val="18"/>
        </w:rPr>
        <w:t xml:space="preserve"> Produzi essa informação verificando a lista de professores da Faculdade de Direito da UFMG (</w:t>
      </w:r>
      <w:hyperlink r:id="rId9" w:history="1">
        <w:r w:rsidRPr="006B643B">
          <w:rPr>
            <w:rStyle w:val="Hyperlink"/>
            <w:rFonts w:ascii="Georgia" w:hAnsi="Georgia"/>
            <w:sz w:val="18"/>
            <w:szCs w:val="18"/>
          </w:rPr>
          <w:t>https://www.direito.ufmg.br/?page_id=4051</w:t>
        </w:r>
      </w:hyperlink>
      <w:r w:rsidRPr="006B643B">
        <w:rPr>
          <w:rFonts w:ascii="Georgia" w:hAnsi="Georgia"/>
          <w:sz w:val="18"/>
          <w:szCs w:val="18"/>
        </w:rPr>
        <w:t xml:space="preserve">) no dia 11/12/2023 e cruzando essa informação com os dados disponíveis na plataforma lattes, especialmente no item “vínculo institucional”, fiz isso em 11/12/2023. É provável que o número de professores e professoras “profissionais” seja um pouco maior do que o número de D.E nesse caso da UFMG. É que em alguns casos há professores que trabalham em mais de uma instituição de ensino e, portanto, não podem ser DE em apenas uma delas. Podemos especular sobre o motivo desta dupla ou tripla filiação: a remuneração. A remuneração padronizada nacionalmente dos professores DE pode ser “sentida” de maneira diferente nos diversos locais geográficos do país. Pode ser vista como uma remuneração razoável no interior do país – remuneração de classe média “estabelecida” - mas pode ser vista como uma remuneração insuficiente em cidades onde o custo de vida é mais alto. Dois entrevistados para esta pesquisa forneceram base para essa interpretação com as suas falas sobre a insuficiência do dinheiro para manter o mesmo padrão de vida que tinham na cidade do interior. Uma professora estava de mudança para </w:t>
      </w:r>
      <w:r>
        <w:rPr>
          <w:rFonts w:ascii="Georgia" w:hAnsi="Georgia"/>
          <w:sz w:val="18"/>
          <w:szCs w:val="18"/>
        </w:rPr>
        <w:t>uma capital do Nordeste</w:t>
      </w:r>
      <w:r w:rsidRPr="006B643B">
        <w:rPr>
          <w:rFonts w:ascii="Georgia" w:hAnsi="Georgia"/>
          <w:sz w:val="18"/>
          <w:szCs w:val="18"/>
        </w:rPr>
        <w:t xml:space="preserve"> – aprovada em novo concurso docente – e outro professor estava cedido para trabalho em Brasília.</w:t>
      </w:r>
    </w:p>
  </w:footnote>
  <w:footnote w:id="63">
    <w:p w14:paraId="1EDC8D8D" w14:textId="77777777" w:rsidR="00F543A8" w:rsidRPr="006B643B" w:rsidRDefault="00F543A8" w:rsidP="00F543A8">
      <w:pPr>
        <w:pStyle w:val="Textodenotaderodap"/>
        <w:jc w:val="both"/>
        <w:rPr>
          <w:rFonts w:ascii="Georgia" w:hAnsi="Georgia"/>
          <w:sz w:val="18"/>
          <w:szCs w:val="18"/>
        </w:rPr>
      </w:pPr>
      <w:r w:rsidRPr="006B643B">
        <w:rPr>
          <w:rStyle w:val="Refdenotaderodap"/>
          <w:rFonts w:ascii="Georgia" w:hAnsi="Georgia"/>
          <w:sz w:val="18"/>
          <w:szCs w:val="18"/>
        </w:rPr>
        <w:footnoteRef/>
      </w:r>
      <w:r w:rsidRPr="006B643B">
        <w:rPr>
          <w:rFonts w:ascii="Georgia" w:hAnsi="Georgia"/>
          <w:sz w:val="18"/>
          <w:szCs w:val="18"/>
        </w:rPr>
        <w:t xml:space="preserve"> </w:t>
      </w:r>
      <w:hyperlink r:id="rId10" w:history="1">
        <w:r w:rsidRPr="006B643B">
          <w:rPr>
            <w:rStyle w:val="Hyperlink"/>
            <w:rFonts w:ascii="Georgia" w:hAnsi="Georgia"/>
            <w:sz w:val="18"/>
            <w:szCs w:val="18"/>
          </w:rPr>
          <w:t>https://www2.ufjf.br/direito/institucional/apresentacao/</w:t>
        </w:r>
      </w:hyperlink>
      <w:r w:rsidRPr="006B643B">
        <w:rPr>
          <w:rFonts w:ascii="Georgia" w:hAnsi="Georgia"/>
          <w:sz w:val="18"/>
          <w:szCs w:val="18"/>
        </w:rPr>
        <w:t xml:space="preserve">  Em 11/12/2023. </w:t>
      </w:r>
    </w:p>
  </w:footnote>
  <w:footnote w:id="64">
    <w:p w14:paraId="0E2F1831" w14:textId="77777777" w:rsidR="00F543A8" w:rsidRPr="006B643B" w:rsidRDefault="00F543A8" w:rsidP="00F543A8">
      <w:pPr>
        <w:pStyle w:val="Textodenotaderodap"/>
        <w:jc w:val="both"/>
        <w:rPr>
          <w:rFonts w:ascii="Georgia" w:hAnsi="Georgia"/>
          <w:sz w:val="18"/>
          <w:szCs w:val="18"/>
        </w:rPr>
      </w:pPr>
      <w:r w:rsidRPr="006B643B">
        <w:rPr>
          <w:rStyle w:val="Refdenotaderodap"/>
          <w:rFonts w:ascii="Georgia" w:hAnsi="Georgia"/>
          <w:sz w:val="18"/>
          <w:szCs w:val="18"/>
        </w:rPr>
        <w:footnoteRef/>
      </w:r>
      <w:r w:rsidRPr="006B643B">
        <w:rPr>
          <w:rFonts w:ascii="Georgia" w:hAnsi="Georgia"/>
          <w:sz w:val="18"/>
          <w:szCs w:val="18"/>
        </w:rPr>
        <w:t xml:space="preserve"> </w:t>
      </w:r>
      <w:hyperlink r:id="rId11" w:history="1">
        <w:r w:rsidRPr="006B643B">
          <w:rPr>
            <w:rStyle w:val="Hyperlink"/>
            <w:rFonts w:ascii="Georgia" w:hAnsi="Georgia"/>
            <w:sz w:val="18"/>
            <w:szCs w:val="18"/>
          </w:rPr>
          <w:t>https://www2.ufjf.br/direitogv/apresentacao/</w:t>
        </w:r>
      </w:hyperlink>
      <w:r w:rsidRPr="006B643B">
        <w:rPr>
          <w:rFonts w:ascii="Georgia" w:hAnsi="Georgia"/>
          <w:sz w:val="18"/>
          <w:szCs w:val="18"/>
        </w:rPr>
        <w:t xml:space="preserve"> Em 11/12/203. </w:t>
      </w:r>
    </w:p>
  </w:footnote>
  <w:footnote w:id="65">
    <w:p w14:paraId="3FBFCB98" w14:textId="77777777" w:rsidR="00F543A8" w:rsidRPr="006B643B" w:rsidRDefault="00F543A8" w:rsidP="00F543A8">
      <w:pPr>
        <w:pStyle w:val="Textodenotaderodap"/>
        <w:rPr>
          <w:rFonts w:ascii="Georgia" w:hAnsi="Georgia"/>
          <w:sz w:val="18"/>
          <w:szCs w:val="18"/>
        </w:rPr>
      </w:pPr>
      <w:r w:rsidRPr="006B643B">
        <w:rPr>
          <w:rStyle w:val="Refdenotaderodap"/>
          <w:rFonts w:ascii="Georgia" w:hAnsi="Georgia"/>
          <w:sz w:val="18"/>
          <w:szCs w:val="18"/>
        </w:rPr>
        <w:footnoteRef/>
      </w:r>
      <w:r w:rsidRPr="006B643B">
        <w:rPr>
          <w:rFonts w:ascii="Georgia" w:hAnsi="Georgia"/>
          <w:sz w:val="18"/>
          <w:szCs w:val="18"/>
        </w:rPr>
        <w:t xml:space="preserve"> </w:t>
      </w:r>
      <w:hyperlink r:id="rId12" w:history="1">
        <w:r w:rsidRPr="006B643B">
          <w:rPr>
            <w:rStyle w:val="Hyperlink"/>
            <w:rFonts w:ascii="Georgia" w:hAnsi="Georgia"/>
            <w:sz w:val="18"/>
            <w:szCs w:val="18"/>
          </w:rPr>
          <w:t>https://www2.ufjf.br/direitogv/institucional/chefia-de-departamento/docentes/</w:t>
        </w:r>
      </w:hyperlink>
      <w:r w:rsidRPr="006B643B">
        <w:rPr>
          <w:rFonts w:ascii="Georgia" w:hAnsi="Georgia"/>
          <w:sz w:val="18"/>
          <w:szCs w:val="18"/>
        </w:rPr>
        <w:t xml:space="preserve"> Em 11/12/2016. </w:t>
      </w:r>
    </w:p>
  </w:footnote>
  <w:footnote w:id="66">
    <w:p w14:paraId="3BF25E1C" w14:textId="77777777" w:rsidR="00F543A8" w:rsidRPr="006B643B" w:rsidRDefault="00F543A8" w:rsidP="00F543A8">
      <w:pPr>
        <w:pStyle w:val="Textodenotaderodap"/>
        <w:rPr>
          <w:rFonts w:ascii="Georgia" w:hAnsi="Georgia"/>
          <w:sz w:val="18"/>
          <w:szCs w:val="18"/>
        </w:rPr>
      </w:pPr>
      <w:r w:rsidRPr="006B643B">
        <w:rPr>
          <w:rStyle w:val="Refdenotaderodap"/>
          <w:rFonts w:ascii="Georgia" w:hAnsi="Georgia"/>
          <w:sz w:val="18"/>
          <w:szCs w:val="18"/>
        </w:rPr>
        <w:footnoteRef/>
      </w:r>
      <w:r w:rsidRPr="006B643B">
        <w:rPr>
          <w:rFonts w:ascii="Georgia" w:hAnsi="Georgia"/>
          <w:sz w:val="18"/>
          <w:szCs w:val="18"/>
        </w:rPr>
        <w:t xml:space="preserve"> </w:t>
      </w:r>
      <w:hyperlink r:id="rId13" w:history="1">
        <w:r w:rsidRPr="006B643B">
          <w:rPr>
            <w:rStyle w:val="Hyperlink"/>
            <w:rFonts w:ascii="Georgia" w:hAnsi="Georgia"/>
            <w:sz w:val="18"/>
            <w:szCs w:val="18"/>
          </w:rPr>
          <w:t>https://direito.ufg.br/p/26798-corpo-docente-fd Acesso em 23/08/2023</w:t>
        </w:r>
      </w:hyperlink>
      <w:r w:rsidRPr="006B643B">
        <w:rPr>
          <w:rFonts w:ascii="Georgia" w:hAnsi="Georgia"/>
          <w:sz w:val="18"/>
          <w:szCs w:val="18"/>
        </w:rPr>
        <w:t xml:space="preserve">. </w:t>
      </w:r>
    </w:p>
  </w:footnote>
  <w:footnote w:id="67">
    <w:p w14:paraId="5C11347B" w14:textId="77777777" w:rsidR="00F543A8" w:rsidRPr="006B643B" w:rsidRDefault="00F543A8" w:rsidP="00F543A8">
      <w:pPr>
        <w:pStyle w:val="Textodenotaderodap"/>
        <w:jc w:val="both"/>
        <w:rPr>
          <w:rFonts w:ascii="Georgia" w:hAnsi="Georgia"/>
          <w:sz w:val="18"/>
          <w:szCs w:val="18"/>
        </w:rPr>
      </w:pPr>
      <w:r w:rsidRPr="006B643B">
        <w:rPr>
          <w:rStyle w:val="Refdenotaderodap"/>
          <w:rFonts w:ascii="Georgia" w:hAnsi="Georgia"/>
          <w:sz w:val="18"/>
          <w:szCs w:val="18"/>
        </w:rPr>
        <w:footnoteRef/>
      </w:r>
      <w:r w:rsidRPr="006B643B">
        <w:rPr>
          <w:rFonts w:ascii="Georgia" w:hAnsi="Georgia"/>
          <w:sz w:val="18"/>
          <w:szCs w:val="18"/>
        </w:rPr>
        <w:t xml:space="preserve"> </w:t>
      </w:r>
      <w:hyperlink r:id="rId14" w:history="1">
        <w:r w:rsidRPr="006B643B">
          <w:rPr>
            <w:rStyle w:val="Hyperlink"/>
            <w:rFonts w:ascii="Georgia" w:hAnsi="Georgia"/>
            <w:sz w:val="18"/>
            <w:szCs w:val="18"/>
          </w:rPr>
          <w:t>https://direito.jatai.ufg.br/p/28749-historico</w:t>
        </w:r>
      </w:hyperlink>
      <w:r w:rsidRPr="006B643B">
        <w:rPr>
          <w:rFonts w:ascii="Georgia" w:hAnsi="Georgia"/>
          <w:sz w:val="18"/>
          <w:szCs w:val="18"/>
        </w:rPr>
        <w:t xml:space="preserve"> Acesso em 11/12/2023. </w:t>
      </w:r>
    </w:p>
  </w:footnote>
  <w:footnote w:id="68">
    <w:p w14:paraId="1B174A7F" w14:textId="77777777" w:rsidR="00F543A8" w:rsidRPr="006B643B" w:rsidRDefault="00F543A8" w:rsidP="00F543A8">
      <w:pPr>
        <w:pStyle w:val="Textodenotaderodap"/>
        <w:rPr>
          <w:rFonts w:ascii="Georgia" w:hAnsi="Georgia"/>
          <w:sz w:val="18"/>
          <w:szCs w:val="18"/>
        </w:rPr>
      </w:pPr>
      <w:r w:rsidRPr="006B643B">
        <w:rPr>
          <w:rStyle w:val="Refdenotaderodap"/>
          <w:rFonts w:ascii="Georgia" w:hAnsi="Georgia"/>
          <w:sz w:val="18"/>
          <w:szCs w:val="18"/>
        </w:rPr>
        <w:footnoteRef/>
      </w:r>
      <w:r w:rsidRPr="006B643B">
        <w:rPr>
          <w:rFonts w:ascii="Georgia" w:hAnsi="Georgia"/>
          <w:sz w:val="18"/>
          <w:szCs w:val="18"/>
        </w:rPr>
        <w:t xml:space="preserve"> </w:t>
      </w:r>
      <w:hyperlink r:id="rId15" w:history="1">
        <w:r w:rsidRPr="006B643B">
          <w:rPr>
            <w:rStyle w:val="Hyperlink"/>
            <w:rFonts w:ascii="Georgia" w:hAnsi="Georgia"/>
            <w:sz w:val="18"/>
            <w:szCs w:val="18"/>
          </w:rPr>
          <w:t>https://direito.jatai.ufg.br/p/2927-docentes</w:t>
        </w:r>
      </w:hyperlink>
      <w:r w:rsidRPr="006B643B">
        <w:rPr>
          <w:rFonts w:ascii="Georgia" w:hAnsi="Georgia"/>
          <w:sz w:val="18"/>
          <w:szCs w:val="18"/>
        </w:rPr>
        <w:t xml:space="preserve"> Acesso em 23/08/2023.</w:t>
      </w:r>
    </w:p>
  </w:footnote>
  <w:footnote w:id="69">
    <w:p w14:paraId="6791AE9E" w14:textId="77777777" w:rsidR="00F543A8" w:rsidRPr="006F1720" w:rsidRDefault="00F543A8" w:rsidP="00F543A8">
      <w:pPr>
        <w:pStyle w:val="Textodenotaderodap"/>
        <w:jc w:val="both"/>
        <w:rPr>
          <w:rFonts w:ascii="Georgia" w:hAnsi="Georgia"/>
          <w:sz w:val="18"/>
          <w:szCs w:val="18"/>
          <w:lang w:val="en-US"/>
        </w:rPr>
      </w:pPr>
      <w:r w:rsidRPr="00D07A53">
        <w:rPr>
          <w:rStyle w:val="Refdenotaderodap"/>
          <w:rFonts w:ascii="Georgia" w:hAnsi="Georgia"/>
          <w:sz w:val="18"/>
          <w:szCs w:val="18"/>
        </w:rPr>
        <w:footnoteRef/>
      </w:r>
      <w:r w:rsidRPr="006F1720">
        <w:rPr>
          <w:rFonts w:ascii="Georgia" w:hAnsi="Georgia"/>
          <w:sz w:val="18"/>
          <w:szCs w:val="18"/>
          <w:lang w:val="en-US"/>
        </w:rPr>
        <w:t xml:space="preserve"> Aqui, </w:t>
      </w:r>
      <w:proofErr w:type="spellStart"/>
      <w:r w:rsidRPr="006F1720">
        <w:rPr>
          <w:rFonts w:ascii="Georgia" w:hAnsi="Georgia"/>
          <w:sz w:val="18"/>
          <w:szCs w:val="18"/>
          <w:lang w:val="en-US"/>
        </w:rPr>
        <w:t>novamente</w:t>
      </w:r>
      <w:proofErr w:type="spellEnd"/>
      <w:r w:rsidRPr="006F1720">
        <w:rPr>
          <w:rFonts w:ascii="Georgia" w:hAnsi="Georgia"/>
          <w:sz w:val="18"/>
          <w:szCs w:val="18"/>
          <w:lang w:val="en-US"/>
        </w:rPr>
        <w:t xml:space="preserve">, me </w:t>
      </w:r>
      <w:proofErr w:type="spellStart"/>
      <w:r w:rsidRPr="006F1720">
        <w:rPr>
          <w:rFonts w:ascii="Georgia" w:hAnsi="Georgia"/>
          <w:sz w:val="18"/>
          <w:szCs w:val="18"/>
          <w:lang w:val="en-US"/>
        </w:rPr>
        <w:t>apoio</w:t>
      </w:r>
      <w:proofErr w:type="spellEnd"/>
      <w:r w:rsidRPr="006F1720">
        <w:rPr>
          <w:rFonts w:ascii="Georgia" w:hAnsi="Georgia"/>
          <w:sz w:val="18"/>
          <w:szCs w:val="18"/>
          <w:lang w:val="en-US"/>
        </w:rPr>
        <w:t xml:space="preserve"> </w:t>
      </w:r>
      <w:proofErr w:type="spellStart"/>
      <w:r w:rsidRPr="006F1720">
        <w:rPr>
          <w:rFonts w:ascii="Georgia" w:hAnsi="Georgia"/>
          <w:sz w:val="18"/>
          <w:szCs w:val="18"/>
          <w:lang w:val="en-US"/>
        </w:rPr>
        <w:t>em</w:t>
      </w:r>
      <w:proofErr w:type="spellEnd"/>
      <w:r w:rsidRPr="006F1720">
        <w:rPr>
          <w:rFonts w:ascii="Georgia" w:hAnsi="Georgia"/>
          <w:sz w:val="18"/>
          <w:szCs w:val="18"/>
          <w:lang w:val="en-US"/>
        </w:rPr>
        <w:t xml:space="preserve"> </w:t>
      </w:r>
      <w:proofErr w:type="spellStart"/>
      <w:r w:rsidRPr="006F1720">
        <w:rPr>
          <w:rFonts w:ascii="Georgia" w:hAnsi="Georgia"/>
          <w:sz w:val="18"/>
          <w:szCs w:val="18"/>
          <w:lang w:val="en-US"/>
        </w:rPr>
        <w:t>reflexão</w:t>
      </w:r>
      <w:proofErr w:type="spellEnd"/>
      <w:r w:rsidRPr="006F1720">
        <w:rPr>
          <w:rFonts w:ascii="Georgia" w:hAnsi="Georgia"/>
          <w:sz w:val="18"/>
          <w:szCs w:val="18"/>
          <w:lang w:val="en-US"/>
        </w:rPr>
        <w:t xml:space="preserve"> de </w:t>
      </w:r>
      <w:proofErr w:type="spellStart"/>
      <w:r w:rsidRPr="006F1720">
        <w:rPr>
          <w:rFonts w:ascii="Georgia" w:hAnsi="Georgia"/>
          <w:sz w:val="18"/>
          <w:szCs w:val="18"/>
          <w:lang w:val="en-US"/>
        </w:rPr>
        <w:t>pesquisadores</w:t>
      </w:r>
      <w:proofErr w:type="spellEnd"/>
      <w:r w:rsidRPr="006F1720">
        <w:rPr>
          <w:rFonts w:ascii="Georgia" w:hAnsi="Georgia"/>
          <w:sz w:val="18"/>
          <w:szCs w:val="18"/>
          <w:lang w:val="en-US"/>
        </w:rPr>
        <w:t xml:space="preserve"> </w:t>
      </w:r>
      <w:proofErr w:type="spellStart"/>
      <w:r w:rsidRPr="006F1720">
        <w:rPr>
          <w:rFonts w:ascii="Georgia" w:hAnsi="Georgia"/>
          <w:sz w:val="18"/>
          <w:szCs w:val="18"/>
          <w:lang w:val="en-US"/>
        </w:rPr>
        <w:t>experientes</w:t>
      </w:r>
      <w:proofErr w:type="spellEnd"/>
      <w:r w:rsidRPr="006F1720">
        <w:rPr>
          <w:rFonts w:ascii="Georgia" w:hAnsi="Georgia"/>
          <w:sz w:val="18"/>
          <w:szCs w:val="18"/>
          <w:lang w:val="en-US"/>
        </w:rPr>
        <w:t xml:space="preserve"> (BECKER et al; 1992, p. 63) </w:t>
      </w:r>
      <w:proofErr w:type="spellStart"/>
      <w:r w:rsidRPr="006F1720">
        <w:rPr>
          <w:rFonts w:ascii="Georgia" w:hAnsi="Georgia"/>
          <w:sz w:val="18"/>
          <w:szCs w:val="18"/>
          <w:lang w:val="en-US"/>
        </w:rPr>
        <w:t>que</w:t>
      </w:r>
      <w:proofErr w:type="spellEnd"/>
      <w:r w:rsidRPr="006F1720">
        <w:rPr>
          <w:rFonts w:ascii="Georgia" w:hAnsi="Georgia"/>
          <w:sz w:val="18"/>
          <w:szCs w:val="18"/>
          <w:lang w:val="en-US"/>
        </w:rPr>
        <w:t xml:space="preserve"> num </w:t>
      </w:r>
      <w:proofErr w:type="spellStart"/>
      <w:r w:rsidRPr="006F1720">
        <w:rPr>
          <w:rFonts w:ascii="Georgia" w:hAnsi="Georgia"/>
          <w:sz w:val="18"/>
          <w:szCs w:val="18"/>
          <w:lang w:val="en-US"/>
        </w:rPr>
        <w:t>estudo</w:t>
      </w:r>
      <w:proofErr w:type="spellEnd"/>
      <w:r w:rsidRPr="006F1720">
        <w:rPr>
          <w:rFonts w:ascii="Georgia" w:hAnsi="Georgia"/>
          <w:sz w:val="18"/>
          <w:szCs w:val="18"/>
          <w:lang w:val="en-US"/>
        </w:rPr>
        <w:t xml:space="preserve"> de </w:t>
      </w:r>
      <w:proofErr w:type="spellStart"/>
      <w:r w:rsidRPr="006F1720">
        <w:rPr>
          <w:rFonts w:ascii="Georgia" w:hAnsi="Georgia"/>
          <w:sz w:val="18"/>
          <w:szCs w:val="18"/>
          <w:lang w:val="en-US"/>
        </w:rPr>
        <w:t>caso</w:t>
      </w:r>
      <w:proofErr w:type="spellEnd"/>
      <w:r w:rsidRPr="006F1720">
        <w:rPr>
          <w:rFonts w:ascii="Georgia" w:hAnsi="Georgia"/>
          <w:sz w:val="18"/>
          <w:szCs w:val="18"/>
          <w:lang w:val="en-US"/>
        </w:rPr>
        <w:t xml:space="preserve"> </w:t>
      </w:r>
      <w:proofErr w:type="spellStart"/>
      <w:r w:rsidRPr="006F1720">
        <w:rPr>
          <w:rFonts w:ascii="Georgia" w:hAnsi="Georgia"/>
          <w:sz w:val="18"/>
          <w:szCs w:val="18"/>
          <w:lang w:val="en-US"/>
        </w:rPr>
        <w:t>sobre</w:t>
      </w:r>
      <w:proofErr w:type="spellEnd"/>
      <w:r w:rsidRPr="006F1720">
        <w:rPr>
          <w:rFonts w:ascii="Georgia" w:hAnsi="Georgia"/>
          <w:sz w:val="18"/>
          <w:szCs w:val="18"/>
          <w:lang w:val="en-US"/>
        </w:rPr>
        <w:t xml:space="preserve"> </w:t>
      </w:r>
      <w:proofErr w:type="spellStart"/>
      <w:r w:rsidRPr="006F1720">
        <w:rPr>
          <w:rFonts w:ascii="Georgia" w:hAnsi="Georgia"/>
          <w:sz w:val="18"/>
          <w:szCs w:val="18"/>
          <w:lang w:val="en-US"/>
        </w:rPr>
        <w:t>estudantes</w:t>
      </w:r>
      <w:proofErr w:type="spellEnd"/>
      <w:r w:rsidRPr="006F1720">
        <w:rPr>
          <w:rFonts w:ascii="Georgia" w:hAnsi="Georgia"/>
          <w:sz w:val="18"/>
          <w:szCs w:val="18"/>
          <w:lang w:val="en-US"/>
        </w:rPr>
        <w:t xml:space="preserve"> de </w:t>
      </w:r>
      <w:proofErr w:type="spellStart"/>
      <w:r w:rsidRPr="006F1720">
        <w:rPr>
          <w:rFonts w:ascii="Georgia" w:hAnsi="Georgia"/>
          <w:sz w:val="18"/>
          <w:szCs w:val="18"/>
          <w:lang w:val="en-US"/>
        </w:rPr>
        <w:t>medicina</w:t>
      </w:r>
      <w:proofErr w:type="spellEnd"/>
      <w:r w:rsidRPr="006F1720">
        <w:rPr>
          <w:rFonts w:ascii="Georgia" w:hAnsi="Georgia"/>
          <w:sz w:val="18"/>
          <w:szCs w:val="18"/>
          <w:lang w:val="en-US"/>
        </w:rPr>
        <w:t xml:space="preserve"> de </w:t>
      </w:r>
      <w:proofErr w:type="spellStart"/>
      <w:r w:rsidRPr="006F1720">
        <w:rPr>
          <w:rFonts w:ascii="Georgia" w:hAnsi="Georgia"/>
          <w:sz w:val="18"/>
          <w:szCs w:val="18"/>
          <w:lang w:val="en-US"/>
        </w:rPr>
        <w:t>uma</w:t>
      </w:r>
      <w:proofErr w:type="spellEnd"/>
      <w:r w:rsidRPr="006F1720">
        <w:rPr>
          <w:rFonts w:ascii="Georgia" w:hAnsi="Georgia"/>
          <w:sz w:val="18"/>
          <w:szCs w:val="18"/>
          <w:lang w:val="en-US"/>
        </w:rPr>
        <w:t xml:space="preserve"> </w:t>
      </w:r>
      <w:proofErr w:type="spellStart"/>
      <w:r w:rsidRPr="006F1720">
        <w:rPr>
          <w:rFonts w:ascii="Georgia" w:hAnsi="Georgia"/>
          <w:sz w:val="18"/>
          <w:szCs w:val="18"/>
          <w:lang w:val="en-US"/>
        </w:rPr>
        <w:t>Universidade</w:t>
      </w:r>
      <w:proofErr w:type="spellEnd"/>
      <w:r w:rsidRPr="006F1720">
        <w:rPr>
          <w:rFonts w:ascii="Georgia" w:hAnsi="Georgia"/>
          <w:sz w:val="18"/>
          <w:szCs w:val="18"/>
          <w:lang w:val="en-US"/>
        </w:rPr>
        <w:t xml:space="preserve"> americana </w:t>
      </w:r>
      <w:proofErr w:type="spellStart"/>
      <w:r w:rsidRPr="006F1720">
        <w:rPr>
          <w:rFonts w:ascii="Georgia" w:hAnsi="Georgia"/>
          <w:sz w:val="18"/>
          <w:szCs w:val="18"/>
          <w:lang w:val="en-US"/>
        </w:rPr>
        <w:t>afirmaram</w:t>
      </w:r>
      <w:proofErr w:type="spellEnd"/>
      <w:r w:rsidRPr="006F1720">
        <w:rPr>
          <w:rFonts w:ascii="Georgia" w:hAnsi="Georgia"/>
          <w:sz w:val="18"/>
          <w:szCs w:val="18"/>
          <w:lang w:val="en-US"/>
        </w:rPr>
        <w:t xml:space="preserve"> </w:t>
      </w:r>
      <w:proofErr w:type="spellStart"/>
      <w:r w:rsidRPr="006F1720">
        <w:rPr>
          <w:rFonts w:ascii="Georgia" w:hAnsi="Georgia"/>
          <w:sz w:val="18"/>
          <w:szCs w:val="18"/>
          <w:lang w:val="en-US"/>
        </w:rPr>
        <w:t>que</w:t>
      </w:r>
      <w:proofErr w:type="spellEnd"/>
      <w:r w:rsidRPr="006F1720">
        <w:rPr>
          <w:rFonts w:ascii="Georgia" w:hAnsi="Georgia"/>
          <w:sz w:val="18"/>
          <w:szCs w:val="18"/>
          <w:lang w:val="en-US"/>
        </w:rPr>
        <w:t xml:space="preserve"> ““We write in the conviction that the way in which </w:t>
      </w:r>
      <w:proofErr w:type="gramStart"/>
      <w:r w:rsidRPr="006F1720">
        <w:rPr>
          <w:rFonts w:ascii="Georgia" w:hAnsi="Georgia"/>
          <w:sz w:val="18"/>
          <w:szCs w:val="18"/>
          <w:lang w:val="en-US"/>
        </w:rPr>
        <w:t>these young man</w:t>
      </w:r>
      <w:proofErr w:type="gramEnd"/>
      <w:r w:rsidRPr="006F1720">
        <w:rPr>
          <w:rFonts w:ascii="Georgia" w:hAnsi="Georgia"/>
          <w:sz w:val="18"/>
          <w:szCs w:val="18"/>
          <w:lang w:val="en-US"/>
        </w:rPr>
        <w:t xml:space="preserve"> develop their perspectives on their present and future is, in its essentials, like that in which other medica students develop theirs.”</w:t>
      </w:r>
    </w:p>
  </w:footnote>
  <w:footnote w:id="70">
    <w:p w14:paraId="5AE4E459" w14:textId="77777777" w:rsidR="00F543A8" w:rsidRPr="00D07A53" w:rsidRDefault="00F543A8" w:rsidP="00F543A8">
      <w:pPr>
        <w:pStyle w:val="Textodenotaderodap"/>
        <w:jc w:val="both"/>
        <w:rPr>
          <w:rFonts w:ascii="Georgia" w:hAnsi="Georgia"/>
          <w:sz w:val="18"/>
          <w:szCs w:val="18"/>
        </w:rPr>
      </w:pPr>
      <w:r w:rsidRPr="00D07A53">
        <w:rPr>
          <w:rStyle w:val="Refdenotaderodap"/>
          <w:rFonts w:ascii="Georgia" w:hAnsi="Georgia"/>
          <w:sz w:val="18"/>
          <w:szCs w:val="18"/>
        </w:rPr>
        <w:footnoteRef/>
      </w:r>
      <w:r w:rsidRPr="00D07A53">
        <w:rPr>
          <w:rFonts w:ascii="Georgia" w:hAnsi="Georgia"/>
          <w:sz w:val="18"/>
          <w:szCs w:val="18"/>
        </w:rPr>
        <w:t xml:space="preserve"> Neste texto recorri a uma estratégia estilística para a apresentação das falas dos entrevistados que consiste na seleção de pequenos trechos significativos – </w:t>
      </w:r>
      <w:r>
        <w:rPr>
          <w:rFonts w:ascii="Georgia" w:hAnsi="Georgia"/>
          <w:sz w:val="18"/>
          <w:szCs w:val="18"/>
        </w:rPr>
        <w:t xml:space="preserve">“micro” citações </w:t>
      </w:r>
      <w:r w:rsidRPr="00D07A53">
        <w:rPr>
          <w:rFonts w:ascii="Georgia" w:hAnsi="Georgia"/>
          <w:sz w:val="18"/>
          <w:szCs w:val="18"/>
        </w:rPr>
        <w:t xml:space="preserve">que exemplificam o fenômeno descrito – apresentados entre parênteses e usando aspas (“”) no próprio corpo do texto, sem recuo ou diminuição de tamanho da fonte e sem identificação do entrevistado. </w:t>
      </w:r>
    </w:p>
  </w:footnote>
  <w:footnote w:id="71">
    <w:p w14:paraId="1A191B54" w14:textId="77777777" w:rsidR="00F543A8" w:rsidRPr="00D07A53" w:rsidRDefault="00F543A8" w:rsidP="00F543A8">
      <w:pPr>
        <w:pStyle w:val="Textodenotaderodap"/>
        <w:jc w:val="both"/>
        <w:rPr>
          <w:rFonts w:ascii="Georgia" w:hAnsi="Georgia"/>
          <w:sz w:val="18"/>
          <w:szCs w:val="18"/>
        </w:rPr>
      </w:pPr>
      <w:r w:rsidRPr="00D07A53">
        <w:rPr>
          <w:rStyle w:val="Refdenotaderodap"/>
          <w:rFonts w:ascii="Georgia" w:hAnsi="Georgia"/>
          <w:sz w:val="18"/>
          <w:szCs w:val="18"/>
        </w:rPr>
        <w:footnoteRef/>
      </w:r>
      <w:r w:rsidRPr="00D07A53">
        <w:rPr>
          <w:rFonts w:ascii="Georgia" w:hAnsi="Georgia"/>
          <w:sz w:val="18"/>
          <w:szCs w:val="18"/>
        </w:rPr>
        <w:t xml:space="preserve"> No grupo de entrevistados percebemos em apenas dois casos uma coerência entre o que se disse ter “em mente” logo no momento de entrada do curso e as suas escolhas de engajamento inicial (monitoria, pesquisa, leituras, </w:t>
      </w:r>
      <w:proofErr w:type="spellStart"/>
      <w:r w:rsidRPr="00D07A53">
        <w:rPr>
          <w:rFonts w:ascii="Georgia" w:hAnsi="Georgia"/>
          <w:sz w:val="18"/>
          <w:szCs w:val="18"/>
        </w:rPr>
        <w:t>etc</w:t>
      </w:r>
      <w:proofErr w:type="spellEnd"/>
      <w:r w:rsidRPr="00D07A53">
        <w:rPr>
          <w:rFonts w:ascii="Georgia" w:hAnsi="Georgia"/>
          <w:sz w:val="18"/>
          <w:szCs w:val="18"/>
        </w:rPr>
        <w:t xml:space="preserve">), ou seja, nesses dois casos ficou claro que desde sempre esses dois entrevistados já se “identificavam” como futuros professores de Direito desde o momento de entrada. </w:t>
      </w:r>
    </w:p>
  </w:footnote>
  <w:footnote w:id="72">
    <w:p w14:paraId="503A15B2" w14:textId="77777777" w:rsidR="00F543A8" w:rsidRPr="00B50B18" w:rsidRDefault="00F543A8" w:rsidP="00F543A8">
      <w:pPr>
        <w:pStyle w:val="Textodenotaderodap"/>
        <w:jc w:val="both"/>
        <w:rPr>
          <w:rFonts w:ascii="Georgia" w:hAnsi="Georgia"/>
          <w:sz w:val="18"/>
          <w:szCs w:val="18"/>
        </w:rPr>
      </w:pPr>
      <w:r w:rsidRPr="00B50B18">
        <w:rPr>
          <w:rStyle w:val="Refdenotaderodap"/>
          <w:rFonts w:ascii="Georgia" w:hAnsi="Georgia"/>
          <w:sz w:val="18"/>
          <w:szCs w:val="18"/>
        </w:rPr>
        <w:footnoteRef/>
      </w:r>
      <w:r w:rsidRPr="00B50B18">
        <w:rPr>
          <w:rFonts w:ascii="Georgia" w:hAnsi="Georgia"/>
          <w:sz w:val="18"/>
          <w:szCs w:val="18"/>
        </w:rPr>
        <w:t xml:space="preserve"> No grupo, entrevistamos dois professores que deixaram a carreira de mais de uma década na advocacia e outro que deixou o serviço público na burocracia estatal média. Não há exemplos de abandono das carreiras com maior poder simbólico e financeiro no serviço público como as magistraturas, o ministério público ou as defensorias.</w:t>
      </w:r>
    </w:p>
  </w:footnote>
  <w:footnote w:id="73">
    <w:p w14:paraId="5F5F1FA2" w14:textId="77777777" w:rsidR="00F543A8" w:rsidRPr="00B71958" w:rsidRDefault="00F543A8" w:rsidP="00F543A8">
      <w:pPr>
        <w:pStyle w:val="Textodenotaderodap"/>
        <w:jc w:val="both"/>
        <w:rPr>
          <w:rFonts w:ascii="Georgia" w:hAnsi="Georgia"/>
          <w:sz w:val="18"/>
          <w:szCs w:val="18"/>
        </w:rPr>
      </w:pPr>
      <w:r w:rsidRPr="00B71958">
        <w:rPr>
          <w:rStyle w:val="Refdenotaderodap"/>
          <w:rFonts w:ascii="Georgia" w:hAnsi="Georgia"/>
          <w:sz w:val="18"/>
          <w:szCs w:val="18"/>
        </w:rPr>
        <w:footnoteRef/>
      </w:r>
      <w:r w:rsidRPr="00B71958">
        <w:rPr>
          <w:rFonts w:ascii="Georgia" w:hAnsi="Georgia"/>
          <w:sz w:val="18"/>
          <w:szCs w:val="18"/>
        </w:rPr>
        <w:t xml:space="preserve"> Não encontramos no grupo pesquisado, por motivos óbvios (eram mestres no momento da contratação) exemplos de profissionais do ensino que começam a sua vida profissional como bolsistas de pós-doutorado. Entendemos que o bolsista de pós-doutorado, por ter concluído a sua formação de base e desenvolver pesquisa autônoma, já exerceria efetivamente um “trabalho” de professor/pesquisador (diferente do “estagiário docente”, por exemplo). Talvez, o início de carreira como bolsista de pós-doutorado encontre alguma relevância estatística nos centros de formação de professores (cursos de Doutorado) no Sul e Sudeste brasileiro. </w:t>
      </w:r>
    </w:p>
  </w:footnote>
  <w:footnote w:id="74">
    <w:p w14:paraId="5F4D7F1D" w14:textId="77777777" w:rsidR="00F543A8" w:rsidRPr="00681647" w:rsidRDefault="00F543A8" w:rsidP="00F543A8">
      <w:pPr>
        <w:pStyle w:val="Textodenotaderodap"/>
        <w:rPr>
          <w:rFonts w:ascii="Georgia" w:hAnsi="Georgia"/>
          <w:sz w:val="18"/>
          <w:szCs w:val="18"/>
        </w:rPr>
      </w:pPr>
      <w:r w:rsidRPr="00B71958">
        <w:rPr>
          <w:rStyle w:val="Refdenotaderodap"/>
          <w:rFonts w:ascii="Georgia" w:hAnsi="Georgia"/>
          <w:sz w:val="18"/>
          <w:szCs w:val="18"/>
        </w:rPr>
        <w:footnoteRef/>
      </w:r>
      <w:r w:rsidRPr="00B71958">
        <w:rPr>
          <w:rFonts w:ascii="Georgia" w:hAnsi="Georgia"/>
          <w:sz w:val="18"/>
          <w:szCs w:val="18"/>
        </w:rPr>
        <w:t xml:space="preserve"> Entre os entrevistados, as seleções realizadas foram para “Direito Público”; “Direito Privado” e “Prática Jurídica”.</w:t>
      </w:r>
    </w:p>
  </w:footnote>
  <w:footnote w:id="75">
    <w:p w14:paraId="3B125FA4" w14:textId="77777777" w:rsidR="00F543A8" w:rsidRPr="00681647" w:rsidRDefault="00F543A8" w:rsidP="00F543A8">
      <w:pPr>
        <w:pStyle w:val="Textodenotaderodap"/>
        <w:jc w:val="both"/>
        <w:rPr>
          <w:rFonts w:ascii="Georgia" w:hAnsi="Georgia"/>
          <w:sz w:val="18"/>
          <w:szCs w:val="18"/>
        </w:rPr>
      </w:pPr>
      <w:r w:rsidRPr="00681647">
        <w:rPr>
          <w:rStyle w:val="Refdenotaderodap"/>
          <w:rFonts w:ascii="Georgia" w:hAnsi="Georgia"/>
          <w:sz w:val="18"/>
          <w:szCs w:val="18"/>
        </w:rPr>
        <w:footnoteRef/>
      </w:r>
      <w:r w:rsidRPr="00681647">
        <w:rPr>
          <w:rFonts w:ascii="Georgia" w:hAnsi="Georgia"/>
          <w:sz w:val="18"/>
          <w:szCs w:val="18"/>
        </w:rPr>
        <w:t xml:space="preserve"> No grupo entrevistado somente um professor mudou de região do país com o objetivo único de assumir o cargo de professor com dedicação exclusiva. Entendemos que esse é também um dado que nos permite inferir o pouco poder simbólico e financeiro da profissão de professor de Direito no Brasil se comparada às principais carreiras jurídicas práticas.  </w:t>
      </w:r>
    </w:p>
  </w:footnote>
  <w:footnote w:id="76">
    <w:p w14:paraId="4AEBE3D4" w14:textId="77777777" w:rsidR="00F543A8" w:rsidRPr="001B5EEC" w:rsidRDefault="00F543A8" w:rsidP="00F543A8">
      <w:pPr>
        <w:pStyle w:val="Textodenotaderodap"/>
        <w:jc w:val="both"/>
        <w:rPr>
          <w:rFonts w:ascii="Bahnschrift Light" w:hAnsi="Bahnschrift Light"/>
        </w:rPr>
      </w:pPr>
      <w:r w:rsidRPr="00681647">
        <w:rPr>
          <w:rStyle w:val="Refdenotaderodap"/>
          <w:rFonts w:ascii="Georgia" w:hAnsi="Georgia"/>
          <w:sz w:val="18"/>
          <w:szCs w:val="18"/>
        </w:rPr>
        <w:footnoteRef/>
      </w:r>
      <w:r w:rsidRPr="00681647">
        <w:rPr>
          <w:rFonts w:ascii="Georgia" w:hAnsi="Georgia"/>
          <w:sz w:val="18"/>
          <w:szCs w:val="18"/>
        </w:rPr>
        <w:t xml:space="preserve"> Duas professoras estavam de mudança, recém aprovadas em concurso. Um professor acabar</w:t>
      </w:r>
      <w:r>
        <w:rPr>
          <w:rFonts w:ascii="Georgia" w:hAnsi="Georgia"/>
          <w:sz w:val="18"/>
          <w:szCs w:val="18"/>
        </w:rPr>
        <w:t>a</w:t>
      </w:r>
      <w:r w:rsidRPr="00681647">
        <w:rPr>
          <w:rFonts w:ascii="Georgia" w:hAnsi="Georgia"/>
          <w:sz w:val="18"/>
          <w:szCs w:val="18"/>
        </w:rPr>
        <w:t xml:space="preserve"> de chegar no grupo, vindo por permuta. Uma professora estava avançando com seu processo administrativo de redistribuição. Dois professores fizeram concurso recente para outra instituição. Vários “desejavam” voltar para os “seus” ainda que o plano de mudança não tenha ainda resultado em ações concretas.</w:t>
      </w:r>
      <w:r>
        <w:rPr>
          <w:rFonts w:ascii="Bahnschrift Light" w:hAnsi="Bahnschrift Light"/>
        </w:rPr>
        <w:t xml:space="preserve"> </w:t>
      </w:r>
    </w:p>
  </w:footnote>
  <w:footnote w:id="77">
    <w:p w14:paraId="56902045" w14:textId="77777777" w:rsidR="00F543A8" w:rsidRPr="002740D3" w:rsidRDefault="00F543A8" w:rsidP="00F543A8">
      <w:pPr>
        <w:pStyle w:val="Textodenotaderodap"/>
        <w:jc w:val="both"/>
        <w:rPr>
          <w:rFonts w:ascii="Georgia" w:hAnsi="Georgia"/>
        </w:rPr>
      </w:pPr>
      <w:r w:rsidRPr="002740D3">
        <w:rPr>
          <w:rStyle w:val="Refdenotaderodap"/>
          <w:rFonts w:ascii="Georgia" w:hAnsi="Georgia"/>
        </w:rPr>
        <w:footnoteRef/>
      </w:r>
      <w:r>
        <w:rPr>
          <w:rFonts w:ascii="Georgia" w:hAnsi="Georgia"/>
        </w:rPr>
        <w:t xml:space="preserve"> </w:t>
      </w:r>
      <w:r w:rsidRPr="006B643B">
        <w:rPr>
          <w:rFonts w:ascii="Georgia" w:hAnsi="Georgia"/>
          <w:sz w:val="18"/>
          <w:szCs w:val="18"/>
        </w:rPr>
        <w:t>A terminologia “dedicação exclusiva” existe no direito positivo brasileiro - lei nº 12.772, de 28 de dezembro de 2012 - e descreve um determinado vinculo de trabalho que corresponde a uma situação na carreira do professor(a) onde há acréscimo remuneratório para a dedicação em tempo integral a atividade docente em uma instituição e, com poucas exceções regulamentadas, o impedimento legal para o exercício de qualquer outra atividade profissional</w:t>
      </w:r>
      <w:r>
        <w:rPr>
          <w:rFonts w:ascii="Georgia" w:hAnsi="Georgia"/>
          <w:sz w:val="18"/>
          <w:szCs w:val="18"/>
        </w:rPr>
        <w:t xml:space="preserve">. </w:t>
      </w:r>
      <w:r w:rsidRPr="006B643B">
        <w:rPr>
          <w:rFonts w:ascii="Georgia" w:hAnsi="Georgia"/>
          <w:sz w:val="18"/>
          <w:szCs w:val="18"/>
        </w:rPr>
        <w:t xml:space="preserve">É de se lembrar, no entanto, que há ainda o caso – estatisticamente significativo- dos professores que se dedicam integralmente ao ensino do direito, mas não são contratados sob o regime de “dedicação exclusiva”. </w:t>
      </w:r>
    </w:p>
  </w:footnote>
  <w:footnote w:id="78">
    <w:p w14:paraId="7232D240" w14:textId="77777777" w:rsidR="00F543A8" w:rsidRPr="00F957FD" w:rsidRDefault="00F543A8" w:rsidP="00F543A8">
      <w:pPr>
        <w:pStyle w:val="Textodenotaderodap"/>
        <w:jc w:val="both"/>
        <w:rPr>
          <w:rFonts w:ascii="Georgia" w:hAnsi="Georgia"/>
          <w:sz w:val="18"/>
          <w:szCs w:val="18"/>
        </w:rPr>
      </w:pPr>
      <w:r w:rsidRPr="00F957FD">
        <w:rPr>
          <w:rStyle w:val="Refdenotaderodap"/>
          <w:rFonts w:ascii="Georgia" w:hAnsi="Georgia"/>
          <w:sz w:val="18"/>
          <w:szCs w:val="18"/>
        </w:rPr>
        <w:footnoteRef/>
      </w:r>
      <w:r w:rsidRPr="00F957FD">
        <w:rPr>
          <w:rFonts w:ascii="Georgia" w:hAnsi="Georgia"/>
          <w:sz w:val="18"/>
          <w:szCs w:val="18"/>
        </w:rPr>
        <w:t xml:space="preserve"> Informação colhida em site institucional da Ordem dos Advogados do Brasi</w:t>
      </w:r>
      <w:r>
        <w:rPr>
          <w:rFonts w:ascii="Georgia" w:hAnsi="Georgia"/>
          <w:sz w:val="18"/>
          <w:szCs w:val="18"/>
        </w:rPr>
        <w:t xml:space="preserve">l (OAB) </w:t>
      </w:r>
      <w:hyperlink r:id="rId16" w:history="1">
        <w:r w:rsidRPr="000D7DBE">
          <w:rPr>
            <w:rStyle w:val="Hyperlink"/>
            <w:rFonts w:ascii="Georgia" w:hAnsi="Georgia"/>
            <w:sz w:val="18"/>
            <w:szCs w:val="18"/>
          </w:rPr>
          <w:t>https://www.oab.org.br/noticia/59992/brasil-tem-1-advogado-a-cada-164-habitantes-cfoab-se-preocupa-com-qualidade-dos-cursos-juridicos</w:t>
        </w:r>
      </w:hyperlink>
      <w:r>
        <w:rPr>
          <w:rFonts w:ascii="Georgia" w:hAnsi="Georgia"/>
          <w:sz w:val="18"/>
          <w:szCs w:val="18"/>
        </w:rPr>
        <w:t xml:space="preserve"> Acesso em 17/01/2024. </w:t>
      </w:r>
    </w:p>
  </w:footnote>
  <w:footnote w:id="79">
    <w:p w14:paraId="22B8E3A1" w14:textId="77777777" w:rsidR="00F543A8" w:rsidRPr="00F957FD" w:rsidRDefault="00F543A8" w:rsidP="00F543A8">
      <w:pPr>
        <w:pStyle w:val="Textodenotaderodap"/>
        <w:jc w:val="both"/>
        <w:rPr>
          <w:rFonts w:ascii="Georgia" w:hAnsi="Georgia"/>
          <w:sz w:val="18"/>
          <w:szCs w:val="18"/>
        </w:rPr>
      </w:pPr>
      <w:r>
        <w:rPr>
          <w:rStyle w:val="Refdenotaderodap"/>
        </w:rPr>
        <w:footnoteRef/>
      </w:r>
      <w:r>
        <w:t xml:space="preserve"> </w:t>
      </w:r>
      <w:r>
        <w:rPr>
          <w:rFonts w:ascii="Georgia" w:hAnsi="Georgia"/>
          <w:sz w:val="18"/>
          <w:szCs w:val="18"/>
        </w:rPr>
        <w:t xml:space="preserve">O relatório intitulado “Quem é o professor de Direito no Brasil?” encontra-se disponível em: </w:t>
      </w:r>
      <w:hyperlink r:id="rId17" w:history="1">
        <w:r w:rsidRPr="000D7DBE">
          <w:rPr>
            <w:rStyle w:val="Hyperlink"/>
            <w:rFonts w:ascii="Georgia" w:hAnsi="Georgia"/>
            <w:sz w:val="18"/>
            <w:szCs w:val="18"/>
          </w:rPr>
          <w:t>https://direitosp.fgv.br/projetos-de-pesquisa/observatorio-ensino-direito</w:t>
        </w:r>
      </w:hyperlink>
      <w:r>
        <w:rPr>
          <w:rFonts w:ascii="Georgia" w:hAnsi="Georgia"/>
          <w:sz w:val="18"/>
          <w:szCs w:val="18"/>
        </w:rPr>
        <w:t xml:space="preserve"> Acesso em 17/01/2024. </w:t>
      </w:r>
    </w:p>
  </w:footnote>
  <w:footnote w:id="80">
    <w:p w14:paraId="2A014D10" w14:textId="77777777" w:rsidR="00F543A8" w:rsidRPr="002F1FBB" w:rsidRDefault="00F543A8" w:rsidP="00F543A8">
      <w:pPr>
        <w:pStyle w:val="Textodenotaderodap"/>
        <w:jc w:val="both"/>
        <w:rPr>
          <w:rFonts w:ascii="Georgia" w:hAnsi="Georgia"/>
          <w:sz w:val="18"/>
          <w:szCs w:val="18"/>
        </w:rPr>
      </w:pPr>
      <w:r w:rsidRPr="002F1FBB">
        <w:rPr>
          <w:rStyle w:val="Refdenotaderodap"/>
          <w:rFonts w:ascii="Georgia" w:hAnsi="Georgia"/>
          <w:sz w:val="18"/>
          <w:szCs w:val="18"/>
        </w:rPr>
        <w:footnoteRef/>
      </w:r>
      <w:r w:rsidRPr="002F1FBB">
        <w:rPr>
          <w:rFonts w:ascii="Georgia" w:hAnsi="Georgia"/>
          <w:sz w:val="18"/>
          <w:szCs w:val="18"/>
        </w:rPr>
        <w:t xml:space="preserve"> Esta é uma percepção formada a partir de diversas observações diretas ao longo dos últimos 11 anos. Em 2013 quando eu mesmo fui contratado como professor DE no referido curso de Direito já funcionava na cidade há muitos anos outro curso de Direito em universidade pública. Além desse, ainda há na cidade outros três cursos de Direito em faculdades privadas. Numa cidade relativamente pequena a comunidade jurídica encontra muitos momentos de socialização: confer</w:t>
      </w:r>
      <w:r>
        <w:rPr>
          <w:rFonts w:ascii="Georgia" w:hAnsi="Georgia"/>
          <w:sz w:val="18"/>
          <w:szCs w:val="18"/>
        </w:rPr>
        <w:t>ên</w:t>
      </w:r>
      <w:r w:rsidRPr="002F1FBB">
        <w:rPr>
          <w:rFonts w:ascii="Georgia" w:hAnsi="Georgia"/>
          <w:sz w:val="18"/>
          <w:szCs w:val="18"/>
        </w:rPr>
        <w:t xml:space="preserve">cias, homenagens, grupos de trabalho e mesmo encontros sociais. Nesses encontros pude presenciar muitas interações que dão ideia dessa rotulação do grupo como “Acadêmico”. Por exemplo, quando recebemos </w:t>
      </w:r>
      <w:r>
        <w:rPr>
          <w:rFonts w:ascii="Georgia" w:hAnsi="Georgia"/>
          <w:sz w:val="18"/>
          <w:szCs w:val="18"/>
        </w:rPr>
        <w:t xml:space="preserve">um </w:t>
      </w:r>
      <w:r w:rsidRPr="002F1FBB">
        <w:rPr>
          <w:rFonts w:ascii="Georgia" w:hAnsi="Georgia"/>
          <w:sz w:val="18"/>
          <w:szCs w:val="18"/>
        </w:rPr>
        <w:t xml:space="preserve">professor de Direito de renome nacional e internacional na instituição para atividades acadêmicas. Depois da mesa de trabalho saímos para jantar com advogados da cidade. Ali, na mesa, foi dito diversas vezes ao convidado que no referido curso de Direito trabalhavam os “teóricos”. </w:t>
      </w:r>
    </w:p>
  </w:footnote>
  <w:footnote w:id="81">
    <w:p w14:paraId="0EF633C9" w14:textId="77777777" w:rsidR="00F543A8" w:rsidRDefault="00F543A8" w:rsidP="00F543A8">
      <w:pPr>
        <w:pStyle w:val="Textodenotaderodap"/>
        <w:jc w:val="both"/>
      </w:pPr>
      <w:r>
        <w:rPr>
          <w:rStyle w:val="Refdenotaderodap"/>
        </w:rPr>
        <w:footnoteRef/>
      </w:r>
      <w:r>
        <w:t xml:space="preserve"> </w:t>
      </w:r>
      <w:r w:rsidRPr="00932866">
        <w:rPr>
          <w:rFonts w:ascii="Georgia" w:hAnsi="Georgia"/>
          <w:sz w:val="18"/>
          <w:szCs w:val="18"/>
        </w:rPr>
        <w:t>Parecer nº E-4.695/2016 d</w:t>
      </w:r>
      <w:r>
        <w:rPr>
          <w:rFonts w:ascii="Georgia" w:hAnsi="Georgia"/>
          <w:sz w:val="18"/>
          <w:szCs w:val="18"/>
        </w:rPr>
        <w:t xml:space="preserve">o Tribunal de Ética e Disciplina </w:t>
      </w:r>
      <w:r w:rsidRPr="00932866">
        <w:rPr>
          <w:rFonts w:ascii="Georgia" w:hAnsi="Georgia"/>
          <w:sz w:val="18"/>
          <w:szCs w:val="18"/>
        </w:rPr>
        <w:t xml:space="preserve">da OAB/SP. Disponível em </w:t>
      </w:r>
      <w:hyperlink r:id="rId18" w:history="1">
        <w:r w:rsidRPr="00932866">
          <w:rPr>
            <w:rStyle w:val="Hyperlink"/>
            <w:rFonts w:ascii="Georgia" w:hAnsi="Georgia"/>
            <w:sz w:val="18"/>
            <w:szCs w:val="18"/>
          </w:rPr>
          <w:t>https://www.oabsp.org.br/tribunal-de-etica-e-disciplina/ementario/2016/E-4.695.2016</w:t>
        </w:r>
      </w:hyperlink>
      <w:r w:rsidRPr="00932866">
        <w:rPr>
          <w:rFonts w:ascii="Georgia" w:hAnsi="Georgia"/>
          <w:sz w:val="18"/>
          <w:szCs w:val="18"/>
        </w:rPr>
        <w:t xml:space="preserve"> Acesso em 22/01/2024.</w:t>
      </w:r>
      <w:r>
        <w:t xml:space="preserve">  </w:t>
      </w:r>
    </w:p>
  </w:footnote>
  <w:footnote w:id="82">
    <w:p w14:paraId="162D58C0" w14:textId="2E18686F" w:rsidR="00F543A8" w:rsidRPr="00606304" w:rsidRDefault="00F543A8" w:rsidP="00F543A8">
      <w:pPr>
        <w:pStyle w:val="Textodenotaderodap"/>
        <w:jc w:val="both"/>
        <w:rPr>
          <w:rFonts w:ascii="Georgia" w:hAnsi="Georgia"/>
          <w:sz w:val="18"/>
          <w:szCs w:val="18"/>
        </w:rPr>
      </w:pPr>
      <w:r w:rsidRPr="00606304">
        <w:rPr>
          <w:rStyle w:val="Refdenotaderodap"/>
          <w:rFonts w:ascii="Georgia" w:hAnsi="Georgia"/>
          <w:sz w:val="18"/>
          <w:szCs w:val="18"/>
        </w:rPr>
        <w:footnoteRef/>
      </w:r>
      <w:r w:rsidRPr="00606304">
        <w:rPr>
          <w:rFonts w:ascii="Georgia" w:hAnsi="Georgia"/>
          <w:sz w:val="18"/>
          <w:szCs w:val="18"/>
        </w:rPr>
        <w:t xml:space="preserve"> Texto de </w:t>
      </w:r>
      <w:r>
        <w:rPr>
          <w:rFonts w:ascii="Georgia" w:hAnsi="Georgia"/>
          <w:sz w:val="18"/>
          <w:szCs w:val="18"/>
        </w:rPr>
        <w:t xml:space="preserve">base para comunicação oral na mesa </w:t>
      </w:r>
      <w:r>
        <w:rPr>
          <w:rFonts w:ascii="Georgia" w:hAnsi="Georgia"/>
          <w:sz w:val="18"/>
          <w:szCs w:val="18"/>
        </w:rPr>
        <w:t>“[RETIRADO]</w:t>
      </w:r>
      <w:r>
        <w:rPr>
          <w:rFonts w:ascii="Georgia" w:hAnsi="Georgia"/>
          <w:sz w:val="18"/>
          <w:szCs w:val="18"/>
        </w:rPr>
        <w:t xml:space="preserve">” no </w:t>
      </w:r>
      <w:r>
        <w:rPr>
          <w:rFonts w:ascii="Georgia" w:hAnsi="Georgia"/>
          <w:sz w:val="18"/>
          <w:szCs w:val="18"/>
        </w:rPr>
        <w:t>[RETIRADO]</w:t>
      </w:r>
      <w:r w:rsidRPr="00606304">
        <w:rPr>
          <w:rFonts w:ascii="Georgia" w:hAnsi="Georgia"/>
          <w:sz w:val="18"/>
          <w:szCs w:val="18"/>
        </w:rPr>
        <w:t xml:space="preserve"> Encontro da Secção Temática de “Sociologia do Direito e da Justiça" </w:t>
      </w:r>
      <w:r w:rsidRPr="00606304">
        <w:rPr>
          <w:rFonts w:ascii="Times New Roman" w:hAnsi="Times New Roman" w:cs="Times New Roman"/>
          <w:sz w:val="18"/>
          <w:szCs w:val="18"/>
        </w:rPr>
        <w:t>​​​​</w:t>
      </w:r>
      <w:r>
        <w:rPr>
          <w:rFonts w:ascii="Times New Roman" w:hAnsi="Times New Roman" w:cs="Times New Roman"/>
          <w:sz w:val="18"/>
          <w:szCs w:val="18"/>
        </w:rPr>
        <w:t xml:space="preserve">da Associação Portuguesa de Sociologia. </w:t>
      </w:r>
    </w:p>
  </w:footnote>
  <w:footnote w:id="83">
    <w:p w14:paraId="64B2701A" w14:textId="77777777" w:rsidR="00F543A8" w:rsidRPr="00852584" w:rsidRDefault="00F543A8" w:rsidP="00F543A8">
      <w:pPr>
        <w:pStyle w:val="Textodenotaderodap"/>
        <w:jc w:val="both"/>
        <w:rPr>
          <w:rFonts w:ascii="Georgia" w:hAnsi="Georgia"/>
          <w:sz w:val="18"/>
          <w:szCs w:val="18"/>
        </w:rPr>
      </w:pPr>
      <w:r w:rsidRPr="00852584">
        <w:rPr>
          <w:rStyle w:val="Refdenotaderodap"/>
          <w:rFonts w:ascii="Georgia" w:hAnsi="Georgia"/>
          <w:sz w:val="18"/>
          <w:szCs w:val="18"/>
        </w:rPr>
        <w:footnoteRef/>
      </w:r>
      <w:r w:rsidRPr="00852584">
        <w:rPr>
          <w:rFonts w:ascii="Georgia" w:hAnsi="Georgia"/>
          <w:sz w:val="18"/>
          <w:szCs w:val="18"/>
        </w:rPr>
        <w:t xml:space="preserve"> A comunicação em evento científico “Sociologia das Profissões Jurídicas – A Função dos Juristas”</w:t>
      </w:r>
      <w:r>
        <w:rPr>
          <w:rFonts w:ascii="Georgia" w:hAnsi="Georgia"/>
          <w:sz w:val="18"/>
          <w:szCs w:val="18"/>
        </w:rPr>
        <w:t xml:space="preserve">. Em: </w:t>
      </w:r>
      <w:hyperlink r:id="rId19" w:history="1">
        <w:r w:rsidRPr="00FB4A2F">
          <w:rPr>
            <w:rStyle w:val="Hyperlink"/>
            <w:rFonts w:ascii="Georgia" w:hAnsi="Georgia"/>
            <w:sz w:val="18"/>
            <w:szCs w:val="18"/>
          </w:rPr>
          <w:t>https://ciencia.iscte-iul.pt/publications/sociologia-das-profissoes-juridicas--a-funcao-dos-juristas/79128</w:t>
        </w:r>
      </w:hyperlink>
      <w:r>
        <w:rPr>
          <w:rFonts w:ascii="Georgia" w:hAnsi="Georgia"/>
          <w:sz w:val="18"/>
          <w:szCs w:val="18"/>
        </w:rPr>
        <w:t xml:space="preserve">.  Acesso em 21/05/2024.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F50A6"/>
    <w:multiLevelType w:val="multilevel"/>
    <w:tmpl w:val="8A16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3562EE"/>
    <w:multiLevelType w:val="hybridMultilevel"/>
    <w:tmpl w:val="12047D36"/>
    <w:lvl w:ilvl="0" w:tplc="ED70767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B647DD1"/>
    <w:multiLevelType w:val="multilevel"/>
    <w:tmpl w:val="3452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267239">
    <w:abstractNumId w:val="2"/>
  </w:num>
  <w:num w:numId="2" w16cid:durableId="463036611">
    <w:abstractNumId w:val="0"/>
  </w:num>
  <w:num w:numId="3" w16cid:durableId="605306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3A8"/>
    <w:rsid w:val="00135B32"/>
    <w:rsid w:val="004E52EB"/>
    <w:rsid w:val="00501CA5"/>
    <w:rsid w:val="00664A27"/>
    <w:rsid w:val="00743448"/>
    <w:rsid w:val="008224D1"/>
    <w:rsid w:val="00930045"/>
    <w:rsid w:val="00A838A1"/>
    <w:rsid w:val="00B87B8E"/>
    <w:rsid w:val="00B96E73"/>
    <w:rsid w:val="00BA334B"/>
    <w:rsid w:val="00C6398E"/>
    <w:rsid w:val="00CD310A"/>
    <w:rsid w:val="00F543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FD840"/>
  <w15:chartTrackingRefBased/>
  <w15:docId w15:val="{58357D78-9C7B-495C-94CF-F185B24A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3A8"/>
    <w:pPr>
      <w:spacing w:line="259" w:lineRule="auto"/>
    </w:pPr>
    <w:rPr>
      <w:sz w:val="22"/>
      <w:szCs w:val="22"/>
    </w:rPr>
  </w:style>
  <w:style w:type="paragraph" w:styleId="Ttulo1">
    <w:name w:val="heading 1"/>
    <w:basedOn w:val="Normal"/>
    <w:next w:val="Normal"/>
    <w:link w:val="Ttulo1Char"/>
    <w:uiPriority w:val="9"/>
    <w:qFormat/>
    <w:rsid w:val="00F543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F543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F543A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F543A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F543A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F543A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543A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543A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543A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543A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F543A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rsid w:val="00F543A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F543A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F543A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F543A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543A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543A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543A8"/>
    <w:rPr>
      <w:rFonts w:eastAsiaTheme="majorEastAsia" w:cstheme="majorBidi"/>
      <w:color w:val="272727" w:themeColor="text1" w:themeTint="D8"/>
    </w:rPr>
  </w:style>
  <w:style w:type="paragraph" w:styleId="Ttulo">
    <w:name w:val="Title"/>
    <w:basedOn w:val="Normal"/>
    <w:next w:val="Normal"/>
    <w:link w:val="TtuloChar"/>
    <w:uiPriority w:val="10"/>
    <w:qFormat/>
    <w:rsid w:val="00F54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543A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543A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543A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543A8"/>
    <w:pPr>
      <w:spacing w:before="160"/>
      <w:jc w:val="center"/>
    </w:pPr>
    <w:rPr>
      <w:i/>
      <w:iCs/>
      <w:color w:val="404040" w:themeColor="text1" w:themeTint="BF"/>
    </w:rPr>
  </w:style>
  <w:style w:type="character" w:customStyle="1" w:styleId="CitaoChar">
    <w:name w:val="Citação Char"/>
    <w:basedOn w:val="Fontepargpadro"/>
    <w:link w:val="Citao"/>
    <w:uiPriority w:val="29"/>
    <w:rsid w:val="00F543A8"/>
    <w:rPr>
      <w:i/>
      <w:iCs/>
      <w:color w:val="404040" w:themeColor="text1" w:themeTint="BF"/>
    </w:rPr>
  </w:style>
  <w:style w:type="paragraph" w:styleId="PargrafodaLista">
    <w:name w:val="List Paragraph"/>
    <w:basedOn w:val="Normal"/>
    <w:uiPriority w:val="34"/>
    <w:qFormat/>
    <w:rsid w:val="00F543A8"/>
    <w:pPr>
      <w:ind w:left="720"/>
      <w:contextualSpacing/>
    </w:pPr>
  </w:style>
  <w:style w:type="character" w:styleId="nfaseIntensa">
    <w:name w:val="Intense Emphasis"/>
    <w:basedOn w:val="Fontepargpadro"/>
    <w:uiPriority w:val="21"/>
    <w:qFormat/>
    <w:rsid w:val="00F543A8"/>
    <w:rPr>
      <w:i/>
      <w:iCs/>
      <w:color w:val="2F5496" w:themeColor="accent1" w:themeShade="BF"/>
    </w:rPr>
  </w:style>
  <w:style w:type="paragraph" w:styleId="CitaoIntensa">
    <w:name w:val="Intense Quote"/>
    <w:basedOn w:val="Normal"/>
    <w:next w:val="Normal"/>
    <w:link w:val="CitaoIntensaChar"/>
    <w:uiPriority w:val="30"/>
    <w:qFormat/>
    <w:rsid w:val="00F543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F543A8"/>
    <w:rPr>
      <w:i/>
      <w:iCs/>
      <w:color w:val="2F5496" w:themeColor="accent1" w:themeShade="BF"/>
    </w:rPr>
  </w:style>
  <w:style w:type="character" w:styleId="RefernciaIntensa">
    <w:name w:val="Intense Reference"/>
    <w:basedOn w:val="Fontepargpadro"/>
    <w:uiPriority w:val="32"/>
    <w:qFormat/>
    <w:rsid w:val="00F543A8"/>
    <w:rPr>
      <w:b/>
      <w:bCs/>
      <w:smallCaps/>
      <w:color w:val="2F5496" w:themeColor="accent1" w:themeShade="BF"/>
      <w:spacing w:val="5"/>
    </w:rPr>
  </w:style>
  <w:style w:type="paragraph" w:styleId="Textodenotaderodap">
    <w:name w:val="footnote text"/>
    <w:basedOn w:val="Normal"/>
    <w:link w:val="TextodenotaderodapChar"/>
    <w:uiPriority w:val="99"/>
    <w:semiHidden/>
    <w:unhideWhenUsed/>
    <w:rsid w:val="00F543A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543A8"/>
    <w:rPr>
      <w:sz w:val="20"/>
      <w:szCs w:val="20"/>
    </w:rPr>
  </w:style>
  <w:style w:type="character" w:styleId="Refdenotaderodap">
    <w:name w:val="footnote reference"/>
    <w:basedOn w:val="Fontepargpadro"/>
    <w:uiPriority w:val="99"/>
    <w:semiHidden/>
    <w:unhideWhenUsed/>
    <w:rsid w:val="00F543A8"/>
    <w:rPr>
      <w:vertAlign w:val="superscript"/>
    </w:rPr>
  </w:style>
  <w:style w:type="table" w:styleId="TabeladeLista4-nfase5">
    <w:name w:val="List Table 4 Accent 5"/>
    <w:basedOn w:val="Tabelanormal"/>
    <w:uiPriority w:val="49"/>
    <w:rsid w:val="00F543A8"/>
    <w:pPr>
      <w:spacing w:after="0" w:line="240" w:lineRule="auto"/>
    </w:pPr>
    <w:rPr>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Fontepargpadro"/>
    <w:uiPriority w:val="99"/>
    <w:unhideWhenUsed/>
    <w:rsid w:val="00F543A8"/>
    <w:rPr>
      <w:color w:val="0563C1" w:themeColor="hyperlink"/>
      <w:u w:val="single"/>
    </w:rPr>
  </w:style>
  <w:style w:type="table" w:customStyle="1" w:styleId="SimplesTabela21">
    <w:name w:val="Simples Tabela 21"/>
    <w:basedOn w:val="Tabelanormal"/>
    <w:uiPriority w:val="42"/>
    <w:rsid w:val="00F543A8"/>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oPendente">
    <w:name w:val="Unresolved Mention"/>
    <w:basedOn w:val="Fontepargpadro"/>
    <w:uiPriority w:val="99"/>
    <w:semiHidden/>
    <w:unhideWhenUsed/>
    <w:rsid w:val="00F543A8"/>
    <w:rPr>
      <w:color w:val="605E5C"/>
      <w:shd w:val="clear" w:color="auto" w:fill="E1DFDD"/>
    </w:rPr>
  </w:style>
  <w:style w:type="character" w:styleId="Refdecomentrio">
    <w:name w:val="annotation reference"/>
    <w:basedOn w:val="Fontepargpadro"/>
    <w:uiPriority w:val="99"/>
    <w:semiHidden/>
    <w:unhideWhenUsed/>
    <w:rsid w:val="00F543A8"/>
    <w:rPr>
      <w:sz w:val="16"/>
      <w:szCs w:val="16"/>
    </w:rPr>
  </w:style>
  <w:style w:type="paragraph" w:styleId="Textodecomentrio">
    <w:name w:val="annotation text"/>
    <w:basedOn w:val="Normal"/>
    <w:link w:val="TextodecomentrioChar"/>
    <w:uiPriority w:val="99"/>
    <w:semiHidden/>
    <w:unhideWhenUsed/>
    <w:rsid w:val="00F543A8"/>
    <w:pPr>
      <w:spacing w:line="240" w:lineRule="auto"/>
    </w:pPr>
    <w:rPr>
      <w:kern w:val="0"/>
      <w:sz w:val="20"/>
      <w:szCs w:val="20"/>
      <w14:ligatures w14:val="none"/>
    </w:rPr>
  </w:style>
  <w:style w:type="character" w:customStyle="1" w:styleId="TextodecomentrioChar">
    <w:name w:val="Texto de comentário Char"/>
    <w:basedOn w:val="Fontepargpadro"/>
    <w:link w:val="Textodecomentrio"/>
    <w:uiPriority w:val="99"/>
    <w:semiHidden/>
    <w:rsid w:val="00F543A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F543A8"/>
    <w:rPr>
      <w:b/>
      <w:bCs/>
    </w:rPr>
  </w:style>
  <w:style w:type="character" w:customStyle="1" w:styleId="AssuntodocomentrioChar">
    <w:name w:val="Assunto do comentário Char"/>
    <w:basedOn w:val="TextodecomentrioChar"/>
    <w:link w:val="Assuntodocomentrio"/>
    <w:uiPriority w:val="99"/>
    <w:semiHidden/>
    <w:rsid w:val="00F543A8"/>
    <w:rPr>
      <w:b/>
      <w:bCs/>
      <w:kern w:val="0"/>
      <w:sz w:val="20"/>
      <w:szCs w:val="20"/>
      <w14:ligatures w14:val="none"/>
    </w:rPr>
  </w:style>
  <w:style w:type="paragraph" w:styleId="NormalWeb">
    <w:name w:val="Normal (Web)"/>
    <w:basedOn w:val="Normal"/>
    <w:uiPriority w:val="99"/>
    <w:unhideWhenUsed/>
    <w:rsid w:val="00F543A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ata-controlscomplain-btn">
    <w:name w:val="ata-controls__complain-btn"/>
    <w:basedOn w:val="Fontepargpadro"/>
    <w:rsid w:val="00F543A8"/>
  </w:style>
  <w:style w:type="character" w:customStyle="1" w:styleId="author">
    <w:name w:val="author"/>
    <w:basedOn w:val="Fontepargpadro"/>
    <w:rsid w:val="00F543A8"/>
  </w:style>
  <w:style w:type="character" w:customStyle="1" w:styleId="posted-on">
    <w:name w:val="posted-on"/>
    <w:basedOn w:val="Fontepargpadro"/>
    <w:rsid w:val="00F543A8"/>
  </w:style>
  <w:style w:type="paragraph" w:customStyle="1" w:styleId="share-print">
    <w:name w:val="share-print"/>
    <w:basedOn w:val="Normal"/>
    <w:rsid w:val="00F543A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share-email">
    <w:name w:val="share-email"/>
    <w:basedOn w:val="Normal"/>
    <w:rsid w:val="00F543A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share-twitter">
    <w:name w:val="share-twitter"/>
    <w:basedOn w:val="Normal"/>
    <w:rsid w:val="00F543A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share-facebook">
    <w:name w:val="share-facebook"/>
    <w:basedOn w:val="Normal"/>
    <w:rsid w:val="00F543A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share-jetpack-whatsapp">
    <w:name w:val="share-jetpack-whatsapp"/>
    <w:basedOn w:val="Normal"/>
    <w:rsid w:val="00F543A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share-end">
    <w:name w:val="share-end"/>
    <w:basedOn w:val="Normal"/>
    <w:rsid w:val="00F543A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nfase">
    <w:name w:val="Emphasis"/>
    <w:basedOn w:val="Fontepargpadro"/>
    <w:uiPriority w:val="20"/>
    <w:qFormat/>
    <w:rsid w:val="00F543A8"/>
    <w:rPr>
      <w:i/>
      <w:iCs/>
    </w:rPr>
  </w:style>
  <w:style w:type="paragraph" w:styleId="Cabealho">
    <w:name w:val="header"/>
    <w:basedOn w:val="Normal"/>
    <w:link w:val="CabealhoChar"/>
    <w:uiPriority w:val="99"/>
    <w:unhideWhenUsed/>
    <w:rsid w:val="00F543A8"/>
    <w:pPr>
      <w:tabs>
        <w:tab w:val="center" w:pos="4252"/>
        <w:tab w:val="right" w:pos="8504"/>
      </w:tabs>
      <w:spacing w:after="0" w:line="240" w:lineRule="auto"/>
    </w:pPr>
    <w:rPr>
      <w:kern w:val="0"/>
      <w14:ligatures w14:val="none"/>
    </w:rPr>
  </w:style>
  <w:style w:type="character" w:customStyle="1" w:styleId="CabealhoChar">
    <w:name w:val="Cabeçalho Char"/>
    <w:basedOn w:val="Fontepargpadro"/>
    <w:link w:val="Cabealho"/>
    <w:uiPriority w:val="99"/>
    <w:rsid w:val="00F543A8"/>
    <w:rPr>
      <w:kern w:val="0"/>
      <w:sz w:val="22"/>
      <w:szCs w:val="22"/>
      <w14:ligatures w14:val="none"/>
    </w:rPr>
  </w:style>
  <w:style w:type="paragraph" w:styleId="Rodap">
    <w:name w:val="footer"/>
    <w:basedOn w:val="Normal"/>
    <w:link w:val="RodapChar"/>
    <w:uiPriority w:val="99"/>
    <w:unhideWhenUsed/>
    <w:rsid w:val="00F543A8"/>
    <w:pPr>
      <w:tabs>
        <w:tab w:val="center" w:pos="4252"/>
        <w:tab w:val="right" w:pos="8504"/>
      </w:tabs>
      <w:spacing w:after="0" w:line="240" w:lineRule="auto"/>
    </w:pPr>
    <w:rPr>
      <w:kern w:val="0"/>
      <w14:ligatures w14:val="none"/>
    </w:rPr>
  </w:style>
  <w:style w:type="character" w:customStyle="1" w:styleId="RodapChar">
    <w:name w:val="Rodapé Char"/>
    <w:basedOn w:val="Fontepargpadro"/>
    <w:link w:val="Rodap"/>
    <w:uiPriority w:val="99"/>
    <w:rsid w:val="00F543A8"/>
    <w:rPr>
      <w:kern w:val="0"/>
      <w:sz w:val="22"/>
      <w:szCs w:val="22"/>
      <w14:ligatures w14:val="none"/>
    </w:rPr>
  </w:style>
  <w:style w:type="paragraph" w:styleId="Reviso">
    <w:name w:val="Revision"/>
    <w:hidden/>
    <w:uiPriority w:val="99"/>
    <w:semiHidden/>
    <w:rsid w:val="00F543A8"/>
    <w:pPr>
      <w:spacing w:after="0" w:line="240" w:lineRule="auto"/>
    </w:pPr>
    <w:rPr>
      <w:kern w:val="0"/>
      <w:sz w:val="22"/>
      <w:szCs w:val="22"/>
      <w14:ligatures w14:val="none"/>
    </w:rPr>
  </w:style>
  <w:style w:type="table" w:styleId="Tabelacomgrade">
    <w:name w:val="Table Grid"/>
    <w:basedOn w:val="Tabelanormal"/>
    <w:uiPriority w:val="39"/>
    <w:rsid w:val="00F543A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4-nfase5">
    <w:name w:val="Grid Table 4 Accent 5"/>
    <w:basedOn w:val="Tabelanormal"/>
    <w:uiPriority w:val="49"/>
    <w:rsid w:val="00F543A8"/>
    <w:pPr>
      <w:spacing w:after="0" w:line="240" w:lineRule="auto"/>
    </w:pPr>
    <w:rPr>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dpress.com/post/csociais.wordpress.com/2567" TargetMode="External"/><Relationship Id="rId13" Type="http://schemas.openxmlformats.org/officeDocument/2006/relationships/hyperlink" Target="https://silo.tips/download/expansao-dos-cursos-de-/direito-e-a-diversidade-no-corpo-docente-no-brasil-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606/issn.2176-8099.pcso.2019.165728" TargetMode="External"/><Relationship Id="rId12" Type="http://schemas.openxmlformats.org/officeDocument/2006/relationships/hyperlink" Target="http://www.annualreviews.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177/23220058209035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90/2317-6172202402" TargetMode="External"/><Relationship Id="rId5" Type="http://schemas.openxmlformats.org/officeDocument/2006/relationships/footnotes" Target="footnotes.xml"/><Relationship Id="rId15" Type="http://schemas.openxmlformats.org/officeDocument/2006/relationships/hyperlink" Target="https://doi.org/10.1177/1350506814533952" TargetMode="External"/><Relationship Id="rId10" Type="http://schemas.openxmlformats.org/officeDocument/2006/relationships/hyperlink" Target="https://revistas.ufrj.br/index.php/dilemas/issue/view/54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conjur.com.br/dl/carta-aberta-abedi.pdf" TargetMode="External"/><Relationship Id="rId14" Type="http://schemas.openxmlformats.org/officeDocument/2006/relationships/hyperlink" Target="https://doi.org/10.34024/pensata.2021.v10.12519.%20JUL/202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direito.ufmg.br/?page_id=7268" TargetMode="External"/><Relationship Id="rId13" Type="http://schemas.openxmlformats.org/officeDocument/2006/relationships/hyperlink" Target="https://direito.ufg.br/p/26798-corpo-docente-fd%20Acesso%20em%2023/08/2023" TargetMode="External"/><Relationship Id="rId18" Type="http://schemas.openxmlformats.org/officeDocument/2006/relationships/hyperlink" Target="https://www.oabsp.org.br/tribunal-de-etica-e-disciplina/ementario/2016/E-4.695.2016" TargetMode="External"/><Relationship Id="rId3" Type="http://schemas.openxmlformats.org/officeDocument/2006/relationships/hyperlink" Target="https://www.youtube.com/@MPMGOficial/videos" TargetMode="External"/><Relationship Id="rId7" Type="http://schemas.openxmlformats.org/officeDocument/2006/relationships/hyperlink" Target="https://noticias.unb.br/67-ensino/164-avaliacao-reconhece-excelencia-da-unb" TargetMode="External"/><Relationship Id="rId12" Type="http://schemas.openxmlformats.org/officeDocument/2006/relationships/hyperlink" Target="https://www2.ufjf.br/direitogv/institucional/chefia-de-departamento/docentes/" TargetMode="External"/><Relationship Id="rId17" Type="http://schemas.openxmlformats.org/officeDocument/2006/relationships/hyperlink" Target="https://direitosp.fgv.br/projetos-de-pesquisa/observatorio-ensino-direito" TargetMode="External"/><Relationship Id="rId2" Type="http://schemas.openxmlformats.org/officeDocument/2006/relationships/hyperlink" Target="https://www.statista.com/statistics/325587/instagram-global-age-group/" TargetMode="External"/><Relationship Id="rId16" Type="http://schemas.openxmlformats.org/officeDocument/2006/relationships/hyperlink" Target="https://www.oab.org.br/noticia/59992/brasil-tem-1-advogado-a-cada-164-habitantes-cfoab-se-preocupa-com-qualidade-dos-cursos-juridicos" TargetMode="External"/><Relationship Id="rId1" Type="http://schemas.openxmlformats.org/officeDocument/2006/relationships/hyperlink" Target="https://wordpress.com/post/csociais.wordpress.com/2567" TargetMode="External"/><Relationship Id="rId6" Type="http://schemas.openxmlformats.org/officeDocument/2006/relationships/hyperlink" Target="https://direitosp.fgv.br/sites/default/files/2021-09/relatorio_oed_out_2013quem_e_o_professor_de_direito_no_brasil.pdf" TargetMode="External"/><Relationship Id="rId11" Type="http://schemas.openxmlformats.org/officeDocument/2006/relationships/hyperlink" Target="https://www2.ufjf.br/direitogv/apresentacao/" TargetMode="External"/><Relationship Id="rId5" Type="http://schemas.openxmlformats.org/officeDocument/2006/relationships/hyperlink" Target="https://www.mpmg.mp.br/portal/menu/comunicacao/noticias/mpmg-da-posse-a-novos-promotores-de-justica-8A9480677F6E127B017F9F6534EC72D1-00.shtml" TargetMode="External"/><Relationship Id="rId15" Type="http://schemas.openxmlformats.org/officeDocument/2006/relationships/hyperlink" Target="https://direito.jatai.ufg.br/p/2927-docentes" TargetMode="External"/><Relationship Id="rId10" Type="http://schemas.openxmlformats.org/officeDocument/2006/relationships/hyperlink" Target="https://www2.ufjf.br/direito/institucional/apresentacao/" TargetMode="External"/><Relationship Id="rId19" Type="http://schemas.openxmlformats.org/officeDocument/2006/relationships/hyperlink" Target="https://ciencia.iscte-iul.pt/publications/sociologia-das-profissoes-juridicas--a-funcao-dos-juristas/79128" TargetMode="External"/><Relationship Id="rId4" Type="http://schemas.openxmlformats.org/officeDocument/2006/relationships/hyperlink" Target="https://www.mpmg.mp.br/portal/menu/servicos/concursos/membros/lviii-concurso-de-promotor-de-justica-substituto.shtml" TargetMode="External"/><Relationship Id="rId9" Type="http://schemas.openxmlformats.org/officeDocument/2006/relationships/hyperlink" Target="https://www.direito.ufmg.br/?page_id=4051" TargetMode="External"/><Relationship Id="rId14" Type="http://schemas.openxmlformats.org/officeDocument/2006/relationships/hyperlink" Target="https://direito.jatai.ufg.br/p/28749-historic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116</Pages>
  <Words>35919</Words>
  <Characters>193963</Characters>
  <Application>Microsoft Office Word</Application>
  <DocSecurity>0</DocSecurity>
  <Lines>1616</Lines>
  <Paragraphs>458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cp:revision>
  <dcterms:created xsi:type="dcterms:W3CDTF">2026-02-12T17:54:00Z</dcterms:created>
  <dcterms:modified xsi:type="dcterms:W3CDTF">2026-02-13T12:27:00Z</dcterms:modified>
</cp:coreProperties>
</file>